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BC" w:rsidRPr="00D5719B" w:rsidRDefault="00B73DBC" w:rsidP="00B73DBC">
      <w:pPr>
        <w:spacing w:after="0" w:line="240" w:lineRule="auto"/>
        <w:jc w:val="center"/>
        <w:rPr>
          <w:rFonts w:ascii="Tahoma" w:eastAsia="Arial Unicode MS" w:hAnsi="Tahoma" w:cs="Tahoma"/>
          <w:bCs/>
          <w:iCs/>
          <w:noProof/>
          <w:sz w:val="24"/>
          <w:szCs w:val="24"/>
          <w:lang w:val="en-US"/>
        </w:rPr>
      </w:pPr>
      <w:r w:rsidRPr="00D5719B">
        <w:rPr>
          <w:rFonts w:ascii="Tahoma" w:eastAsia="Arial Unicode MS" w:hAnsi="Tahoma" w:cs="Tahoma"/>
          <w:b/>
          <w:bCs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0A9C8B9E" wp14:editId="32A4D396">
            <wp:simplePos x="0" y="0"/>
            <wp:positionH relativeFrom="column">
              <wp:posOffset>4953000</wp:posOffset>
            </wp:positionH>
            <wp:positionV relativeFrom="paragraph">
              <wp:posOffset>-171450</wp:posOffset>
            </wp:positionV>
            <wp:extent cx="838200" cy="1028700"/>
            <wp:effectExtent l="19050" t="0" r="0" b="0"/>
            <wp:wrapSquare wrapText="bothSides"/>
            <wp:docPr id="1" name="Picture 3" descr="heading cop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ding copy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898" t="3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719B">
        <w:rPr>
          <w:rFonts w:ascii="Tahoma" w:eastAsia="Arial Unicode MS" w:hAnsi="Tahoma" w:cs="Tahoma"/>
          <w:b/>
          <w:bCs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855FB41" wp14:editId="1594DDAF">
            <wp:simplePos x="0" y="0"/>
            <wp:positionH relativeFrom="column">
              <wp:posOffset>95250</wp:posOffset>
            </wp:positionH>
            <wp:positionV relativeFrom="paragraph">
              <wp:posOffset>-114300</wp:posOffset>
            </wp:positionV>
            <wp:extent cx="742950" cy="1028700"/>
            <wp:effectExtent l="19050" t="0" r="0" b="0"/>
            <wp:wrapSquare wrapText="bothSides"/>
            <wp:docPr id="2" name="Picture 2" descr="heading cop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ing copy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5500" r="89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719B">
        <w:rPr>
          <w:rFonts w:ascii="Tahoma" w:eastAsia="Arial Unicode MS" w:hAnsi="Tahoma" w:cs="Tahoma"/>
          <w:b/>
          <w:bCs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0B0939CD" wp14:editId="7BFB1BED">
            <wp:simplePos x="0" y="0"/>
            <wp:positionH relativeFrom="column">
              <wp:posOffset>4953000</wp:posOffset>
            </wp:positionH>
            <wp:positionV relativeFrom="paragraph">
              <wp:posOffset>-171450</wp:posOffset>
            </wp:positionV>
            <wp:extent cx="838200" cy="1028700"/>
            <wp:effectExtent l="19050" t="0" r="0" b="0"/>
            <wp:wrapSquare wrapText="bothSides"/>
            <wp:docPr id="3" name="Picture 3" descr="heading cop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ding copy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898" t="3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719B">
        <w:rPr>
          <w:rFonts w:ascii="Tahoma" w:eastAsia="Arial Unicode MS" w:hAnsi="Tahoma" w:cs="Tahoma"/>
          <w:b/>
          <w:bCs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6B6B449D" wp14:editId="0D341C12">
            <wp:simplePos x="0" y="0"/>
            <wp:positionH relativeFrom="column">
              <wp:posOffset>95250</wp:posOffset>
            </wp:positionH>
            <wp:positionV relativeFrom="paragraph">
              <wp:posOffset>-114300</wp:posOffset>
            </wp:positionV>
            <wp:extent cx="742950" cy="1028700"/>
            <wp:effectExtent l="19050" t="0" r="0" b="0"/>
            <wp:wrapSquare wrapText="bothSides"/>
            <wp:docPr id="4" name="Picture 4" descr="heading cop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ading copy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5500" r="89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719B">
        <w:rPr>
          <w:rFonts w:ascii="Tahoma" w:eastAsia="Arial Unicode MS" w:hAnsi="Tahoma" w:cs="Tahoma"/>
          <w:bCs/>
          <w:iCs/>
          <w:noProof/>
          <w:sz w:val="24"/>
          <w:szCs w:val="24"/>
          <w:lang w:val="en-US"/>
        </w:rPr>
        <w:t>Republic of the Philippines</w:t>
      </w:r>
    </w:p>
    <w:p w:rsidR="00B73DBC" w:rsidRPr="00D5719B" w:rsidRDefault="00B73DBC" w:rsidP="00B73DBC">
      <w:pPr>
        <w:spacing w:after="0" w:line="240" w:lineRule="auto"/>
        <w:jc w:val="center"/>
        <w:rPr>
          <w:rFonts w:ascii="Tahoma" w:eastAsia="Arial Unicode MS" w:hAnsi="Tahoma" w:cs="Tahoma"/>
          <w:bCs/>
          <w:iCs/>
          <w:noProof/>
          <w:sz w:val="24"/>
          <w:szCs w:val="24"/>
          <w:lang w:val="en-US"/>
        </w:rPr>
      </w:pPr>
      <w:r w:rsidRPr="00D5719B">
        <w:rPr>
          <w:rFonts w:ascii="Tahoma" w:eastAsia="Arial Unicode MS" w:hAnsi="Tahoma" w:cs="Tahoma"/>
          <w:bCs/>
          <w:iCs/>
          <w:noProof/>
          <w:sz w:val="24"/>
          <w:szCs w:val="24"/>
          <w:lang w:val="en-US"/>
        </w:rPr>
        <w:t>National Police Commission</w:t>
      </w:r>
    </w:p>
    <w:p w:rsidR="00B73DBC" w:rsidRPr="00D5719B" w:rsidRDefault="00B73DBC" w:rsidP="00B73DBC">
      <w:pPr>
        <w:spacing w:after="0" w:line="240" w:lineRule="auto"/>
        <w:jc w:val="center"/>
        <w:rPr>
          <w:rFonts w:ascii="Tahoma" w:eastAsia="Arial Unicode MS" w:hAnsi="Tahoma" w:cs="Tahoma"/>
          <w:b/>
          <w:bCs/>
          <w:iCs/>
          <w:noProof/>
          <w:color w:val="0118BF"/>
          <w:sz w:val="24"/>
          <w:szCs w:val="24"/>
          <w:lang w:val="en-US"/>
        </w:rPr>
      </w:pPr>
      <w:r w:rsidRPr="00D5719B">
        <w:rPr>
          <w:rFonts w:ascii="Tahoma" w:eastAsia="Arial Unicode MS" w:hAnsi="Tahoma" w:cs="Tahoma"/>
          <w:b/>
          <w:bCs/>
          <w:iCs/>
          <w:noProof/>
          <w:color w:val="0118BF"/>
          <w:sz w:val="24"/>
          <w:szCs w:val="24"/>
          <w:lang w:val="en-US"/>
        </w:rPr>
        <w:t>PHILIPPINE NATIONAL POLICE</w:t>
      </w:r>
    </w:p>
    <w:p w:rsidR="00B73DBC" w:rsidRPr="00D5719B" w:rsidRDefault="00B73DBC" w:rsidP="00B73DBC">
      <w:pPr>
        <w:spacing w:after="0" w:line="240" w:lineRule="auto"/>
        <w:jc w:val="center"/>
        <w:rPr>
          <w:rFonts w:ascii="Tahoma" w:eastAsia="Arial Unicode MS" w:hAnsi="Tahoma" w:cs="Tahoma"/>
          <w:b/>
          <w:bCs/>
          <w:iCs/>
          <w:noProof/>
          <w:color w:val="FF0000"/>
          <w:sz w:val="24"/>
          <w:szCs w:val="24"/>
          <w:lang w:val="en-US"/>
        </w:rPr>
      </w:pPr>
      <w:r w:rsidRPr="00D5719B">
        <w:rPr>
          <w:rFonts w:ascii="Tahoma" w:eastAsia="Arial Unicode MS" w:hAnsi="Tahoma" w:cs="Tahoma"/>
          <w:b/>
          <w:bCs/>
          <w:iCs/>
          <w:noProof/>
          <w:color w:val="FF0000"/>
          <w:sz w:val="24"/>
          <w:szCs w:val="24"/>
          <w:lang w:val="en-US"/>
        </w:rPr>
        <w:t>POLICE REGIONAL OFFICE CALABARZON</w:t>
      </w:r>
    </w:p>
    <w:p w:rsidR="00B73DBC" w:rsidRPr="00D5719B" w:rsidRDefault="00B73DBC" w:rsidP="00B73DBC">
      <w:pPr>
        <w:spacing w:after="0" w:line="240" w:lineRule="auto"/>
        <w:jc w:val="center"/>
        <w:rPr>
          <w:rFonts w:ascii="Tahoma" w:eastAsia="Arial Unicode MS" w:hAnsi="Tahoma" w:cs="Tahoma"/>
          <w:bCs/>
          <w:iCs/>
          <w:noProof/>
          <w:sz w:val="24"/>
          <w:szCs w:val="24"/>
          <w:lang w:val="en-US"/>
        </w:rPr>
      </w:pPr>
      <w:r w:rsidRPr="00D5719B">
        <w:rPr>
          <w:rFonts w:ascii="Tahoma" w:eastAsia="Arial Unicode MS" w:hAnsi="Tahoma" w:cs="Tahoma"/>
          <w:bCs/>
          <w:iCs/>
          <w:noProof/>
          <w:sz w:val="24"/>
          <w:szCs w:val="24"/>
          <w:lang w:val="en-US"/>
        </w:rPr>
        <w:t>Camp Vicente Lim, Brgy. Mayapa, Calamba City</w:t>
      </w:r>
    </w:p>
    <w:p w:rsidR="00B73DBC" w:rsidRPr="00D5719B" w:rsidRDefault="00B73DBC" w:rsidP="00B73DBC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val="en-US"/>
        </w:rPr>
      </w:pPr>
    </w:p>
    <w:p w:rsidR="00B73DBC" w:rsidRPr="00D5719B" w:rsidRDefault="00B73DBC" w:rsidP="00B73DBC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>MEMORANDUM</w:t>
      </w:r>
    </w:p>
    <w:p w:rsidR="00B73DBC" w:rsidRPr="00D5719B" w:rsidRDefault="00B73DBC" w:rsidP="00B73D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  </w:t>
      </w:r>
    </w:p>
    <w:p w:rsidR="00B73DBC" w:rsidRDefault="00B73DBC" w:rsidP="00B73DBC">
      <w:pPr>
        <w:spacing w:after="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>FOR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 :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PD, </w:t>
      </w:r>
      <w:r>
        <w:rPr>
          <w:rFonts w:ascii="Tahoma" w:eastAsia="Times New Roman" w:hAnsi="Tahoma" w:cs="Tahoma"/>
          <w:sz w:val="24"/>
          <w:szCs w:val="24"/>
          <w:lang w:val="en-US"/>
        </w:rPr>
        <w:t>Cavite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PPO</w:t>
      </w:r>
    </w:p>
    <w:p w:rsidR="00B73DBC" w:rsidRPr="00D5719B" w:rsidRDefault="00B73DBC" w:rsidP="00B73DBC">
      <w:pPr>
        <w:spacing w:after="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>
        <w:rPr>
          <w:rFonts w:ascii="Tahoma" w:eastAsia="Times New Roman" w:hAnsi="Tahoma" w:cs="Tahoma"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sz w:val="24"/>
          <w:szCs w:val="24"/>
          <w:lang w:val="en-US"/>
        </w:rPr>
        <w:tab/>
        <w:t xml:space="preserve">(Attn: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Bacoor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val="en-US"/>
        </w:rPr>
        <w:t>C</w:t>
      </w:r>
      <w:bookmarkStart w:id="0" w:name="_GoBack"/>
      <w:bookmarkEnd w:id="0"/>
      <w:r>
        <w:rPr>
          <w:rFonts w:ascii="Tahoma" w:eastAsia="Times New Roman" w:hAnsi="Tahoma" w:cs="Tahoma"/>
          <w:sz w:val="24"/>
          <w:szCs w:val="24"/>
          <w:lang w:val="en-US"/>
        </w:rPr>
        <w:t>PS)</w:t>
      </w:r>
    </w:p>
    <w:p w:rsidR="00B73DBC" w:rsidRPr="00D5719B" w:rsidRDefault="00B73DBC" w:rsidP="00B73DBC">
      <w:pPr>
        <w:spacing w:after="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  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</w:p>
    <w:p w:rsidR="00B73DBC" w:rsidRPr="00D5719B" w:rsidRDefault="00B73DBC" w:rsidP="00B73D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  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>FROM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 :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C, </w:t>
      </w:r>
      <w:r>
        <w:rPr>
          <w:rFonts w:ascii="Tahoma" w:eastAsia="Times New Roman" w:hAnsi="Tahoma" w:cs="Tahoma"/>
          <w:sz w:val="24"/>
          <w:szCs w:val="24"/>
          <w:lang w:val="en-US"/>
        </w:rPr>
        <w:t>CRMC</w:t>
      </w:r>
    </w:p>
    <w:p w:rsidR="00B73DBC" w:rsidRPr="00D5719B" w:rsidRDefault="00B73DBC" w:rsidP="00B73D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</w:p>
    <w:p w:rsidR="00B73DBC" w:rsidRPr="00D5719B" w:rsidRDefault="00B73DBC" w:rsidP="00B73DBC">
      <w:pPr>
        <w:pBdr>
          <w:bottom w:val="single" w:sz="12" w:space="1" w:color="auto"/>
        </w:pBd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  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>SUBJECT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 :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sz w:val="24"/>
          <w:szCs w:val="24"/>
          <w:lang w:val="en-US"/>
        </w:rPr>
        <w:t>SMS/TEXT MESSAGES with SFN 161</w:t>
      </w:r>
      <w:r>
        <w:rPr>
          <w:rFonts w:ascii="Tahoma" w:eastAsia="Times New Roman" w:hAnsi="Tahoma" w:cs="Tahoma"/>
          <w:sz w:val="24"/>
          <w:szCs w:val="24"/>
          <w:lang w:val="en-US"/>
        </w:rPr>
        <w:t>201</w:t>
      </w:r>
      <w:r>
        <w:rPr>
          <w:rFonts w:ascii="Tahoma" w:eastAsia="Times New Roman" w:hAnsi="Tahoma" w:cs="Tahoma"/>
          <w:sz w:val="24"/>
          <w:szCs w:val="24"/>
          <w:lang w:val="en-US"/>
        </w:rPr>
        <w:t>-</w:t>
      </w:r>
      <w:r>
        <w:rPr>
          <w:rFonts w:ascii="Tahoma" w:eastAsia="Times New Roman" w:hAnsi="Tahoma" w:cs="Tahoma"/>
          <w:sz w:val="24"/>
          <w:szCs w:val="24"/>
          <w:lang w:val="en-US"/>
        </w:rPr>
        <w:t>0857</w:t>
      </w:r>
    </w:p>
    <w:p w:rsidR="00B73DBC" w:rsidRPr="00D5719B" w:rsidRDefault="00B73DBC" w:rsidP="00B73DBC">
      <w:pPr>
        <w:pBdr>
          <w:bottom w:val="single" w:sz="12" w:space="1" w:color="auto"/>
        </w:pBd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B73DBC" w:rsidRPr="00D5719B" w:rsidRDefault="00B73DBC" w:rsidP="00B73DBC">
      <w:pPr>
        <w:pBdr>
          <w:bottom w:val="single" w:sz="12" w:space="1" w:color="auto"/>
        </w:pBd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  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DATE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 : 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sz w:val="24"/>
          <w:szCs w:val="24"/>
          <w:lang w:val="en-US"/>
        </w:rPr>
        <w:t>December 2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>, 2016</w:t>
      </w:r>
    </w:p>
    <w:p w:rsidR="00B73DBC" w:rsidRPr="00D5719B" w:rsidRDefault="00B73DBC" w:rsidP="00B73D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B73DBC" w:rsidRPr="00D5719B" w:rsidRDefault="00B73DBC" w:rsidP="00B73DBC">
      <w:pPr>
        <w:tabs>
          <w:tab w:val="left" w:pos="630"/>
        </w:tabs>
        <w:spacing w:after="0" w:line="240" w:lineRule="auto"/>
        <w:ind w:left="540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>1.  References:</w:t>
      </w:r>
    </w:p>
    <w:p w:rsidR="00B73DBC" w:rsidRPr="00D5719B" w:rsidRDefault="00B73DBC" w:rsidP="00B73DBC">
      <w:pPr>
        <w:spacing w:after="0" w:line="240" w:lineRule="auto"/>
        <w:ind w:firstLine="1080"/>
        <w:rPr>
          <w:rFonts w:ascii="Tahoma" w:eastAsia="Times New Roman" w:hAnsi="Tahoma" w:cs="Tahoma"/>
          <w:sz w:val="24"/>
          <w:szCs w:val="24"/>
          <w:lang w:val="en-US"/>
        </w:rPr>
      </w:pPr>
      <w:proofErr w:type="gramStart"/>
      <w:r w:rsidRPr="00D5719B">
        <w:rPr>
          <w:rFonts w:ascii="Tahoma" w:eastAsia="Times New Roman" w:hAnsi="Tahoma" w:cs="Tahoma"/>
          <w:sz w:val="24"/>
          <w:szCs w:val="24"/>
          <w:lang w:val="en-US"/>
        </w:rPr>
        <w:t>a.  PNP</w:t>
      </w:r>
      <w:proofErr w:type="gram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MEMO Cir No. 2000-20 dated February 6, 2000 re: Activation of the Complaints Referral and Action Center;  </w:t>
      </w:r>
    </w:p>
    <w:p w:rsidR="00B73DBC" w:rsidRPr="00D5719B" w:rsidRDefault="00B73DBC" w:rsidP="00B73DBC">
      <w:pPr>
        <w:spacing w:after="0" w:line="240" w:lineRule="auto"/>
        <w:ind w:left="360" w:firstLine="720"/>
        <w:rPr>
          <w:rFonts w:ascii="Tahoma" w:eastAsia="Times New Roman" w:hAnsi="Tahoma" w:cs="Tahoma"/>
          <w:sz w:val="24"/>
          <w:szCs w:val="24"/>
          <w:lang w:val="en-US"/>
        </w:rPr>
      </w:pPr>
      <w:proofErr w:type="gramStart"/>
      <w:r w:rsidRPr="00D5719B">
        <w:rPr>
          <w:rFonts w:ascii="Tahoma" w:eastAsia="Times New Roman" w:hAnsi="Tahoma" w:cs="Tahoma"/>
          <w:sz w:val="24"/>
          <w:szCs w:val="24"/>
          <w:lang w:val="en-US"/>
        </w:rPr>
        <w:t>b.  Letter</w:t>
      </w:r>
      <w:proofErr w:type="gram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of Instruction No. 66/09 (Integration of Complaint Center);</w:t>
      </w:r>
    </w:p>
    <w:p w:rsidR="00B73DBC" w:rsidRPr="00D5719B" w:rsidRDefault="00B73DBC" w:rsidP="00B73DBC">
      <w:pPr>
        <w:spacing w:after="0" w:line="240" w:lineRule="auto"/>
        <w:ind w:left="360" w:firstLine="720"/>
        <w:rPr>
          <w:rFonts w:ascii="Tahoma" w:eastAsia="Times New Roman" w:hAnsi="Tahoma" w:cs="Tahoma"/>
          <w:sz w:val="24"/>
          <w:szCs w:val="24"/>
          <w:lang w:val="en-US"/>
        </w:rPr>
      </w:pPr>
      <w:proofErr w:type="gramStart"/>
      <w:r w:rsidRPr="00D5719B">
        <w:rPr>
          <w:rFonts w:ascii="Tahoma" w:eastAsia="Times New Roman" w:hAnsi="Tahoma" w:cs="Tahoma"/>
          <w:sz w:val="24"/>
          <w:szCs w:val="24"/>
          <w:lang w:val="en-US"/>
        </w:rPr>
        <w:t>c.  Memo</w:t>
      </w:r>
      <w:proofErr w:type="gram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from D, PCRG dated September 23, 2012;and</w:t>
      </w:r>
    </w:p>
    <w:p w:rsidR="00B73DBC" w:rsidRPr="00D5719B" w:rsidRDefault="00B73DBC" w:rsidP="00B73DBC">
      <w:pPr>
        <w:tabs>
          <w:tab w:val="left" w:pos="900"/>
        </w:tabs>
        <w:spacing w:after="0" w:line="240" w:lineRule="auto"/>
        <w:ind w:firstLine="1080"/>
        <w:rPr>
          <w:rFonts w:ascii="Tahoma" w:eastAsia="Times New Roman" w:hAnsi="Tahoma" w:cs="Tahoma"/>
          <w:sz w:val="24"/>
          <w:szCs w:val="24"/>
          <w:lang w:val="en-US"/>
        </w:rPr>
      </w:pPr>
      <w:proofErr w:type="gramStart"/>
      <w:r>
        <w:rPr>
          <w:rFonts w:ascii="Tahoma" w:eastAsia="Times New Roman" w:hAnsi="Tahoma" w:cs="Tahoma"/>
          <w:sz w:val="24"/>
          <w:szCs w:val="24"/>
          <w:lang w:val="en-US"/>
        </w:rPr>
        <w:t>d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>.  Renaming</w:t>
      </w:r>
      <w:proofErr w:type="gram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of Complaints and Referral Action Center (CRAC)  into Complaints Referral  and Monitoring  Center (CRMC) effective October 3, 2012.</w:t>
      </w:r>
    </w:p>
    <w:p w:rsidR="00B73DBC" w:rsidRPr="00D5719B" w:rsidRDefault="00B73DBC" w:rsidP="00B73D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B73DBC" w:rsidRPr="00D5719B" w:rsidRDefault="00B73DBC" w:rsidP="00B73DBC">
      <w:pPr>
        <w:tabs>
          <w:tab w:val="left" w:pos="720"/>
        </w:tabs>
        <w:spacing w:after="0" w:line="240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>2. This pertains to the</w:t>
      </w:r>
      <w:r>
        <w:rPr>
          <w:rFonts w:ascii="Tahoma" w:eastAsia="Times New Roman" w:hAnsi="Tahoma" w:cs="Tahoma"/>
          <w:sz w:val="24"/>
          <w:szCs w:val="24"/>
          <w:lang w:val="en-US"/>
        </w:rPr>
        <w:t xml:space="preserve"> SMS/TEXT MESSAGES with SFN# 161</w:t>
      </w:r>
      <w:r>
        <w:rPr>
          <w:rFonts w:ascii="Tahoma" w:eastAsia="Times New Roman" w:hAnsi="Tahoma" w:cs="Tahoma"/>
          <w:sz w:val="24"/>
          <w:szCs w:val="24"/>
          <w:lang w:val="en-US"/>
        </w:rPr>
        <w:t>201</w:t>
      </w:r>
      <w:r>
        <w:rPr>
          <w:rFonts w:ascii="Tahoma" w:eastAsia="Times New Roman" w:hAnsi="Tahoma" w:cs="Tahoma"/>
          <w:sz w:val="24"/>
          <w:szCs w:val="24"/>
          <w:lang w:val="en-US"/>
        </w:rPr>
        <w:t>-</w:t>
      </w:r>
      <w:r>
        <w:rPr>
          <w:rFonts w:ascii="Tahoma" w:eastAsia="Times New Roman" w:hAnsi="Tahoma" w:cs="Tahoma"/>
          <w:sz w:val="24"/>
          <w:szCs w:val="24"/>
          <w:lang w:val="en-US"/>
        </w:rPr>
        <w:t>0857</w:t>
      </w:r>
      <w:r w:rsidRPr="007B5B47">
        <w:rPr>
          <w:rFonts w:ascii="Tahoma" w:eastAsia="Times New Roman" w:hAnsi="Tahoma" w:cs="Tahoma"/>
          <w:b/>
          <w:sz w:val="24"/>
          <w:szCs w:val="24"/>
          <w:lang w:val="en-US"/>
        </w:rPr>
        <w:t>.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gramStart"/>
      <w:r w:rsidRPr="00D5719B">
        <w:rPr>
          <w:rFonts w:ascii="Tahoma" w:eastAsia="Times New Roman" w:hAnsi="Tahoma" w:cs="Tahoma"/>
          <w:sz w:val="24"/>
          <w:szCs w:val="24"/>
          <w:lang w:val="en-US"/>
        </w:rPr>
        <w:t>referred</w:t>
      </w:r>
      <w:proofErr w:type="gram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to this PRO for appropriate action by OCPNP SMS Center quoted as follow:</w:t>
      </w:r>
    </w:p>
    <w:p w:rsidR="00B73DBC" w:rsidRPr="00D5719B" w:rsidRDefault="00B73DBC" w:rsidP="00B73DBC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B73DBC" w:rsidRPr="00D675F9" w:rsidRDefault="00B73DBC" w:rsidP="00B73DBC">
      <w:pPr>
        <w:spacing w:after="0" w:line="240" w:lineRule="auto"/>
        <w:ind w:left="720" w:firstLine="720"/>
        <w:jc w:val="both"/>
        <w:rPr>
          <w:rFonts w:ascii="Tahoma" w:eastAsia="Times New Roman" w:hAnsi="Tahoma" w:cs="Tahoma"/>
          <w:b/>
          <w:sz w:val="24"/>
          <w:szCs w:val="24"/>
          <w:lang w:val="en-US"/>
        </w:rPr>
      </w:pPr>
      <w:r>
        <w:rPr>
          <w:rFonts w:ascii="Tahoma" w:eastAsia="Times New Roman" w:hAnsi="Tahoma" w:cs="Tahoma"/>
          <w:sz w:val="24"/>
          <w:szCs w:val="24"/>
          <w:lang w:val="en-US"/>
        </w:rPr>
        <w:t>“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Gd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morning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po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Citihomes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Molino 4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Bacoor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Cavite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napakaraming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Pusher at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Drug Addict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wala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pa pong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nahuhuli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ang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Police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Bacoor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ditto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lagi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po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protector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po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kase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ang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Police ditto…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saka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napakarami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pong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colorum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ditong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sasakyan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walang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plaka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halatang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nakaw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di din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po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hinuhuli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mga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pulis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may bookies din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po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may gate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ng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citihomes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>…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sana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po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makapasyal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ditto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si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 xml:space="preserve"> Chief </w:t>
      </w:r>
      <w:proofErr w:type="spellStart"/>
      <w:r>
        <w:rPr>
          <w:rFonts w:ascii="Tahoma" w:eastAsia="Times New Roman" w:hAnsi="Tahoma" w:cs="Tahoma"/>
          <w:sz w:val="24"/>
          <w:szCs w:val="24"/>
          <w:lang w:val="en-US"/>
        </w:rPr>
        <w:t>PnpOR</w:t>
      </w:r>
      <w:proofErr w:type="spellEnd"/>
      <w:r>
        <w:rPr>
          <w:rFonts w:ascii="Tahoma" w:eastAsia="Times New Roman" w:hAnsi="Tahoma" w:cs="Tahoma"/>
          <w:sz w:val="24"/>
          <w:szCs w:val="24"/>
          <w:lang w:val="en-US"/>
        </w:rPr>
        <w:t>.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>”</w:t>
      </w:r>
    </w:p>
    <w:p w:rsidR="00B73DBC" w:rsidRPr="00D5719B" w:rsidRDefault="00B73DBC" w:rsidP="00B73DBC">
      <w:pPr>
        <w:tabs>
          <w:tab w:val="left" w:pos="720"/>
          <w:tab w:val="left" w:pos="936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B73DBC" w:rsidRPr="00D5719B" w:rsidRDefault="00B73DBC" w:rsidP="00B73DBC">
      <w:pPr>
        <w:tabs>
          <w:tab w:val="left" w:pos="720"/>
          <w:tab w:val="left" w:pos="936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3. In this regard, please acknowledge that you have received said messages/information by texting OCPNP SMS center mobile number 09178475757. Further, submit directly your action taken to the OCPNP (Attn: AC, CPNP CU/C, OCPNP SMS Center or send thru </w:t>
      </w:r>
      <w:r w:rsidRPr="007B5B47">
        <w:rPr>
          <w:rFonts w:ascii="Tahoma" w:eastAsia="Times New Roman" w:hAnsi="Tahoma" w:cs="Tahoma"/>
          <w:b/>
          <w:sz w:val="24"/>
          <w:szCs w:val="24"/>
          <w:lang w:val="en-US"/>
        </w:rPr>
        <w:t>fax # 02722-0650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or email at</w:t>
      </w:r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hyperlink r:id="rId6" w:history="1">
        <w:r w:rsidRPr="00F62953">
          <w:rPr>
            <w:rStyle w:val="Hyperlink"/>
            <w:rFonts w:ascii="Tahoma" w:eastAsia="Times New Roman" w:hAnsi="Tahoma" w:cs="Tahoma"/>
            <w:sz w:val="24"/>
            <w:szCs w:val="24"/>
            <w:lang w:val="en-US"/>
          </w:rPr>
          <w:t>pcrgncsu@yahoo.com</w:t>
        </w:r>
      </w:hyperlink>
      <w:r>
        <w:rPr>
          <w:rFonts w:ascii="Tahoma" w:eastAsia="Times New Roman" w:hAnsi="Tahoma" w:cs="Tahoma"/>
          <w:sz w:val="24"/>
          <w:szCs w:val="24"/>
          <w:lang w:val="en-US"/>
        </w:rPr>
        <w:t xml:space="preserve"> a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>nd copy furnish this Office (</w:t>
      </w:r>
      <w:proofErr w:type="spellStart"/>
      <w:r w:rsidRPr="00D5719B">
        <w:rPr>
          <w:rFonts w:ascii="Tahoma" w:eastAsia="Times New Roman" w:hAnsi="Tahoma" w:cs="Tahoma"/>
          <w:sz w:val="24"/>
          <w:szCs w:val="24"/>
          <w:lang w:val="en-US"/>
        </w:rPr>
        <w:t>Atnn</w:t>
      </w:r>
      <w:proofErr w:type="spell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: CRMC-ORPCRD or email at </w:t>
      </w:r>
      <w:hyperlink r:id="rId7" w:history="1">
        <w:r w:rsidRPr="00F62953">
          <w:rPr>
            <w:rStyle w:val="Hyperlink"/>
            <w:rFonts w:ascii="Tahoma" w:eastAsia="Times New Roman" w:hAnsi="Tahoma" w:cs="Tahoma"/>
            <w:sz w:val="24"/>
            <w:szCs w:val="24"/>
            <w:lang w:val="en-US"/>
          </w:rPr>
          <w:t>crmc_pro4a@yahoo.com</w:t>
        </w:r>
      </w:hyperlink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) </w:t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 xml:space="preserve">NLT </w:t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 xml:space="preserve">December </w:t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>10</w:t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>, 2016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for the Regional Director’s information.</w:t>
      </w:r>
    </w:p>
    <w:p w:rsidR="00B73DBC" w:rsidRPr="00D5719B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B73DBC" w:rsidRPr="00D5719B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ab/>
        <w:t xml:space="preserve">4.   </w:t>
      </w:r>
      <w:proofErr w:type="gramStart"/>
      <w:r w:rsidRPr="00D5719B">
        <w:rPr>
          <w:rFonts w:ascii="Tahoma" w:eastAsia="Times New Roman" w:hAnsi="Tahoma" w:cs="Tahoma"/>
          <w:sz w:val="24"/>
          <w:szCs w:val="24"/>
          <w:lang w:val="en-US"/>
        </w:rPr>
        <w:t>For</w:t>
      </w:r>
      <w:proofErr w:type="gramEnd"/>
      <w:r w:rsidRPr="00D5719B">
        <w:rPr>
          <w:rFonts w:ascii="Tahoma" w:eastAsia="Times New Roman" w:hAnsi="Tahoma" w:cs="Tahoma"/>
          <w:sz w:val="24"/>
          <w:szCs w:val="24"/>
          <w:lang w:val="en-US"/>
        </w:rPr>
        <w:t xml:space="preserve"> priority action.</w:t>
      </w:r>
    </w:p>
    <w:p w:rsidR="00B73DBC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  <w:lang w:val="en-US"/>
        </w:rPr>
      </w:pP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 xml:space="preserve">                                  </w:t>
      </w:r>
    </w:p>
    <w:p w:rsidR="00B73DBC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  <w:lang w:val="en-US"/>
        </w:rPr>
      </w:pPr>
    </w:p>
    <w:p w:rsidR="00B73DBC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  <w:lang w:val="en-US"/>
        </w:rPr>
      </w:pPr>
      <w:r>
        <w:rPr>
          <w:rFonts w:ascii="Tahoma" w:eastAsia="Times New Roman" w:hAnsi="Tahoma" w:cs="Tahoma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1EC954A8" wp14:editId="2CC16BDA">
            <wp:simplePos x="0" y="0"/>
            <wp:positionH relativeFrom="column">
              <wp:posOffset>3556635</wp:posOffset>
            </wp:positionH>
            <wp:positionV relativeFrom="paragraph">
              <wp:posOffset>43815</wp:posOffset>
            </wp:positionV>
            <wp:extent cx="1781175" cy="733425"/>
            <wp:effectExtent l="0" t="0" r="9525" b="9525"/>
            <wp:wrapNone/>
            <wp:docPr id="5" name="Picture 5" descr="C:\Users\CRMC Section\Desktop\signature sir 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MC Section\Desktop\signature sir OB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DBC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  <w:lang w:val="en-US"/>
        </w:rPr>
      </w:pP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</w:p>
    <w:p w:rsidR="00B73DBC" w:rsidRPr="00D5719B" w:rsidRDefault="00B73DBC" w:rsidP="00B73DBC">
      <w:pPr>
        <w:tabs>
          <w:tab w:val="left" w:pos="540"/>
        </w:tabs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  <w:lang w:val="en-US"/>
        </w:rPr>
      </w:pP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>ERWIN M OBAL</w:t>
      </w:r>
    </w:p>
    <w:p w:rsidR="00B73DBC" w:rsidRDefault="00B73DBC" w:rsidP="00B73DBC"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 xml:space="preserve"> </w:t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US"/>
        </w:rPr>
        <w:tab/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>Police</w:t>
      </w:r>
      <w:r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D5719B">
        <w:rPr>
          <w:rFonts w:ascii="Tahoma" w:eastAsia="Times New Roman" w:hAnsi="Tahoma" w:cs="Tahoma"/>
          <w:sz w:val="24"/>
          <w:szCs w:val="24"/>
          <w:lang w:val="en-US"/>
        </w:rPr>
        <w:t>Superintendent</w:t>
      </w:r>
    </w:p>
    <w:p w:rsidR="00922594" w:rsidRDefault="00B73DBC"/>
    <w:sectPr w:rsidR="00922594" w:rsidSect="00B73DBC">
      <w:pgSz w:w="11909" w:h="187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BC"/>
    <w:rsid w:val="00831601"/>
    <w:rsid w:val="00A5791F"/>
    <w:rsid w:val="00B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BC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D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BC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D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crmc_pro4a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crgncsu@yahoo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CRMC Section</dc:creator>
  <cp:lastModifiedBy>CRMC Section</cp:lastModifiedBy>
  <cp:revision>1</cp:revision>
  <dcterms:created xsi:type="dcterms:W3CDTF">2016-12-02T01:27:00Z</dcterms:created>
  <dcterms:modified xsi:type="dcterms:W3CDTF">2016-12-02T01:38:00Z</dcterms:modified>
</cp:coreProperties>
</file>