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396"/>
        <w:gridCol w:w="2434"/>
        <w:gridCol w:w="3544"/>
        <w:gridCol w:w="2977"/>
      </w:tblGrid>
      <w:tr w:rsidR="00172173" w:rsidRPr="008C7A14" w:rsidTr="00172173">
        <w:tc>
          <w:tcPr>
            <w:tcW w:w="0" w:type="auto"/>
          </w:tcPr>
          <w:p w:rsidR="008C7A14" w:rsidRPr="008C7A14" w:rsidRDefault="008C7A14" w:rsidP="008C7A14">
            <w:pPr>
              <w:spacing w:before="120" w:after="120"/>
              <w:rPr>
                <w:rFonts w:ascii="Arial" w:hAnsi="Arial" w:cs="Arial"/>
                <w:b/>
              </w:rPr>
            </w:pPr>
            <w:r w:rsidRPr="008C7A14"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2434" w:type="dxa"/>
          </w:tcPr>
          <w:p w:rsidR="008C7A14" w:rsidRDefault="008C7A14" w:rsidP="008C7A14">
            <w:pPr>
              <w:spacing w:before="120"/>
              <w:rPr>
                <w:rFonts w:ascii="Arial" w:hAnsi="Arial" w:cs="Arial"/>
                <w:b/>
              </w:rPr>
            </w:pPr>
            <w:r w:rsidRPr="008C7A14">
              <w:rPr>
                <w:rFonts w:ascii="Arial" w:hAnsi="Arial" w:cs="Arial"/>
                <w:b/>
              </w:rPr>
              <w:t>Abteilungen</w:t>
            </w:r>
            <w:r>
              <w:rPr>
                <w:rFonts w:ascii="Arial" w:hAnsi="Arial" w:cs="Arial"/>
                <w:b/>
              </w:rPr>
              <w:t xml:space="preserve"> /</w:t>
            </w:r>
          </w:p>
          <w:p w:rsidR="008C7A14" w:rsidRPr="008C7A14" w:rsidRDefault="008C7A14" w:rsidP="008C7A14">
            <w:pPr>
              <w:spacing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Personen</w:t>
            </w:r>
          </w:p>
        </w:tc>
        <w:tc>
          <w:tcPr>
            <w:tcW w:w="3544" w:type="dxa"/>
          </w:tcPr>
          <w:p w:rsidR="008C7A14" w:rsidRPr="00172173" w:rsidRDefault="008C7A14" w:rsidP="00172173">
            <w:pPr>
              <w:spacing w:before="120"/>
              <w:rPr>
                <w:rFonts w:ascii="Arial" w:hAnsi="Arial" w:cs="Arial"/>
              </w:rPr>
            </w:pPr>
            <w:r w:rsidRPr="00172173">
              <w:rPr>
                <w:rFonts w:ascii="Arial" w:hAnsi="Arial" w:cs="Arial"/>
              </w:rPr>
              <w:t>Klinikumsapotheke</w:t>
            </w:r>
          </w:p>
          <w:p w:rsidR="008C7A14" w:rsidRPr="00172173" w:rsidRDefault="008C7A14" w:rsidP="00172173">
            <w:pPr>
              <w:rPr>
                <w:rFonts w:ascii="Arial" w:hAnsi="Arial" w:cs="Arial"/>
              </w:rPr>
            </w:pPr>
            <w:r w:rsidRPr="00172173">
              <w:rPr>
                <w:rFonts w:ascii="Arial" w:hAnsi="Arial" w:cs="Arial"/>
              </w:rPr>
              <w:t>Klinische Infektiologie</w:t>
            </w:r>
          </w:p>
          <w:p w:rsidR="008C7A14" w:rsidRPr="00172173" w:rsidRDefault="008C7A14" w:rsidP="00172173">
            <w:pPr>
              <w:spacing w:after="120"/>
              <w:rPr>
                <w:rFonts w:ascii="Arial" w:hAnsi="Arial" w:cs="Arial"/>
              </w:rPr>
            </w:pPr>
            <w:r w:rsidRPr="00172173">
              <w:rPr>
                <w:rFonts w:ascii="Arial" w:hAnsi="Arial" w:cs="Arial"/>
              </w:rPr>
              <w:t>Krankenhaushygiene</w:t>
            </w:r>
          </w:p>
        </w:tc>
        <w:tc>
          <w:tcPr>
            <w:tcW w:w="2977" w:type="dxa"/>
          </w:tcPr>
          <w:p w:rsidR="008C7A14" w:rsidRPr="00172173" w:rsidRDefault="00172173" w:rsidP="00172173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8C7A14" w:rsidRPr="00172173">
              <w:rPr>
                <w:rFonts w:ascii="Arial" w:hAnsi="Arial" w:cs="Arial"/>
              </w:rPr>
              <w:t>Dr. B. Beyerlein, S. Scholz</w:t>
            </w:r>
          </w:p>
          <w:p w:rsidR="008C7A14" w:rsidRPr="00172173" w:rsidRDefault="00172173" w:rsidP="001721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8C7A14" w:rsidRPr="00172173">
              <w:rPr>
                <w:rFonts w:ascii="Arial" w:hAnsi="Arial" w:cs="Arial"/>
              </w:rPr>
              <w:t xml:space="preserve">Prof. </w:t>
            </w:r>
            <w:r>
              <w:rPr>
                <w:rFonts w:ascii="Arial" w:hAnsi="Arial" w:cs="Arial"/>
              </w:rPr>
              <w:t xml:space="preserve">Dr. </w:t>
            </w:r>
            <w:r w:rsidR="008C7A14" w:rsidRPr="00172173">
              <w:rPr>
                <w:rFonts w:ascii="Arial" w:hAnsi="Arial" w:cs="Arial"/>
              </w:rPr>
              <w:t>T. Glück</w:t>
            </w:r>
          </w:p>
          <w:p w:rsidR="008C7A14" w:rsidRPr="00172173" w:rsidRDefault="00172173" w:rsidP="001721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8C7A14" w:rsidRPr="00172173">
              <w:rPr>
                <w:rFonts w:ascii="Arial" w:hAnsi="Arial" w:cs="Arial"/>
              </w:rPr>
              <w:t xml:space="preserve">Prof. </w:t>
            </w:r>
            <w:r>
              <w:rPr>
                <w:rFonts w:ascii="Arial" w:hAnsi="Arial" w:cs="Arial"/>
              </w:rPr>
              <w:t xml:space="preserve">Dr. </w:t>
            </w:r>
            <w:r w:rsidR="008C7A14" w:rsidRPr="00172173">
              <w:rPr>
                <w:rFonts w:ascii="Arial" w:hAnsi="Arial" w:cs="Arial"/>
              </w:rPr>
              <w:t>I. Kappstein</w:t>
            </w:r>
          </w:p>
        </w:tc>
      </w:tr>
      <w:tr w:rsidR="00172173" w:rsidRPr="008C7A14" w:rsidTr="00172173">
        <w:tc>
          <w:tcPr>
            <w:tcW w:w="0" w:type="auto"/>
          </w:tcPr>
          <w:p w:rsidR="008C7A14" w:rsidRPr="008C7A14" w:rsidRDefault="008C7A14" w:rsidP="008C7A14">
            <w:pPr>
              <w:spacing w:before="120" w:after="120"/>
              <w:rPr>
                <w:rFonts w:ascii="Arial" w:hAnsi="Arial" w:cs="Arial"/>
                <w:b/>
              </w:rPr>
            </w:pPr>
            <w:r w:rsidRPr="008C7A14">
              <w:rPr>
                <w:rFonts w:ascii="Arial" w:hAnsi="Arial" w:cs="Arial"/>
                <w:b/>
              </w:rPr>
              <w:t>2.</w:t>
            </w:r>
          </w:p>
        </w:tc>
        <w:tc>
          <w:tcPr>
            <w:tcW w:w="2434" w:type="dxa"/>
          </w:tcPr>
          <w:p w:rsidR="008C7A14" w:rsidRPr="00172173" w:rsidRDefault="00172173" w:rsidP="00172173">
            <w:pPr>
              <w:spacing w:before="120"/>
              <w:rPr>
                <w:rFonts w:ascii="Arial" w:hAnsi="Arial" w:cs="Arial"/>
                <w:b/>
              </w:rPr>
            </w:pPr>
            <w:r w:rsidRPr="00172173">
              <w:rPr>
                <w:rFonts w:ascii="Arial" w:hAnsi="Arial" w:cs="Arial"/>
                <w:b/>
              </w:rPr>
              <w:t>Kalkulation /</w:t>
            </w:r>
          </w:p>
          <w:p w:rsidR="00172173" w:rsidRPr="008C7A14" w:rsidRDefault="00172173" w:rsidP="00172173">
            <w:pPr>
              <w:spacing w:after="120"/>
              <w:rPr>
                <w:rFonts w:ascii="Arial" w:hAnsi="Arial" w:cs="Arial"/>
              </w:rPr>
            </w:pPr>
            <w:r w:rsidRPr="00172173">
              <w:rPr>
                <w:rFonts w:ascii="Arial" w:hAnsi="Arial" w:cs="Arial"/>
                <w:b/>
              </w:rPr>
              <w:t>Dokumentation</w:t>
            </w:r>
          </w:p>
        </w:tc>
        <w:tc>
          <w:tcPr>
            <w:tcW w:w="3544" w:type="dxa"/>
          </w:tcPr>
          <w:p w:rsidR="008C7A14" w:rsidRDefault="00172173" w:rsidP="00172173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ATC / DDD-System der WHO</w:t>
            </w:r>
          </w:p>
          <w:p w:rsidR="00172173" w:rsidRDefault="00172173" w:rsidP="001721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Alle Antibiotika (wie</w:t>
            </w:r>
            <w:r w:rsidR="006402FC">
              <w:rPr>
                <w:rFonts w:ascii="Arial" w:hAnsi="Arial" w:cs="Arial"/>
              </w:rPr>
              <w:t xml:space="preserve"> in</w:t>
            </w:r>
            <w:r>
              <w:rPr>
                <w:rFonts w:ascii="Arial" w:hAnsi="Arial" w:cs="Arial"/>
              </w:rPr>
              <w:t xml:space="preserve"> Tabelle 1</w:t>
            </w:r>
            <w:r w:rsidR="006402FC">
              <w:rPr>
                <w:rFonts w:ascii="Arial" w:hAnsi="Arial" w:cs="Arial"/>
              </w:rPr>
              <w:t xml:space="preserve"> im</w:t>
            </w:r>
          </w:p>
          <w:p w:rsidR="00172173" w:rsidRPr="008C7A14" w:rsidRDefault="00172173" w:rsidP="00172173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Bundesgesundheitsbl 2013; 56: 903)</w:t>
            </w:r>
          </w:p>
        </w:tc>
        <w:tc>
          <w:tcPr>
            <w:tcW w:w="2977" w:type="dxa"/>
          </w:tcPr>
          <w:p w:rsidR="008C7A14" w:rsidRDefault="00172173" w:rsidP="00172173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DDD / 100 Patiententage</w:t>
            </w:r>
          </w:p>
          <w:p w:rsidR="00172173" w:rsidRPr="008C7A14" w:rsidRDefault="00172173" w:rsidP="00172173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DDD / 100 Fälle</w:t>
            </w:r>
          </w:p>
        </w:tc>
      </w:tr>
      <w:tr w:rsidR="00172173" w:rsidRPr="008C7A14" w:rsidTr="00172173">
        <w:tc>
          <w:tcPr>
            <w:tcW w:w="0" w:type="auto"/>
          </w:tcPr>
          <w:p w:rsidR="008C7A14" w:rsidRPr="00172173" w:rsidRDefault="00172173" w:rsidP="008C7A14">
            <w:pPr>
              <w:spacing w:before="120" w:after="120"/>
              <w:rPr>
                <w:rFonts w:ascii="Arial" w:hAnsi="Arial" w:cs="Arial"/>
                <w:b/>
              </w:rPr>
            </w:pPr>
            <w:r w:rsidRPr="00172173">
              <w:rPr>
                <w:rFonts w:ascii="Arial" w:hAnsi="Arial" w:cs="Arial"/>
                <w:b/>
              </w:rPr>
              <w:t>3.</w:t>
            </w:r>
          </w:p>
        </w:tc>
        <w:tc>
          <w:tcPr>
            <w:tcW w:w="2434" w:type="dxa"/>
          </w:tcPr>
          <w:p w:rsidR="008C7A14" w:rsidRPr="00172173" w:rsidRDefault="00172173" w:rsidP="00B119A8">
            <w:pPr>
              <w:spacing w:before="120" w:after="120"/>
              <w:rPr>
                <w:rFonts w:ascii="Arial" w:hAnsi="Arial" w:cs="Arial"/>
                <w:b/>
              </w:rPr>
            </w:pPr>
            <w:r w:rsidRPr="00172173">
              <w:rPr>
                <w:rFonts w:ascii="Arial" w:hAnsi="Arial" w:cs="Arial"/>
                <w:b/>
              </w:rPr>
              <w:t>AV-Dichte</w:t>
            </w:r>
            <w:r>
              <w:rPr>
                <w:rFonts w:ascii="Arial" w:hAnsi="Arial" w:cs="Arial"/>
                <w:b/>
              </w:rPr>
              <w:t>-</w:t>
            </w:r>
            <w:r w:rsidR="00B119A8">
              <w:rPr>
                <w:rFonts w:ascii="Arial" w:hAnsi="Arial" w:cs="Arial"/>
                <w:b/>
              </w:rPr>
              <w:t>Kalkulation</w:t>
            </w:r>
          </w:p>
        </w:tc>
        <w:tc>
          <w:tcPr>
            <w:tcW w:w="3544" w:type="dxa"/>
          </w:tcPr>
          <w:p w:rsidR="008C7A14" w:rsidRPr="008C7A14" w:rsidRDefault="00172173" w:rsidP="006402F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Alle </w:t>
            </w:r>
            <w:r w:rsidR="006402FC">
              <w:rPr>
                <w:rFonts w:ascii="Arial" w:hAnsi="Arial" w:cs="Arial"/>
              </w:rPr>
              <w:t>Einzelk</w:t>
            </w:r>
            <w:r>
              <w:rPr>
                <w:rFonts w:ascii="Arial" w:hAnsi="Arial" w:cs="Arial"/>
              </w:rPr>
              <w:t>liniken der KSOB AG</w:t>
            </w:r>
          </w:p>
        </w:tc>
        <w:tc>
          <w:tcPr>
            <w:tcW w:w="2977" w:type="dxa"/>
          </w:tcPr>
          <w:p w:rsidR="008C7A14" w:rsidRDefault="00172173" w:rsidP="00172173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alle Fachbereiche</w:t>
            </w:r>
          </w:p>
          <w:p w:rsidR="00172173" w:rsidRPr="008C7A14" w:rsidRDefault="00172173" w:rsidP="00172173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alle Intensivstationen</w:t>
            </w:r>
          </w:p>
        </w:tc>
      </w:tr>
      <w:tr w:rsidR="00172173" w:rsidRPr="008C7A14" w:rsidTr="00172173">
        <w:tc>
          <w:tcPr>
            <w:tcW w:w="0" w:type="auto"/>
          </w:tcPr>
          <w:p w:rsidR="008C7A14" w:rsidRPr="00B119A8" w:rsidRDefault="00B119A8" w:rsidP="008C7A14">
            <w:pPr>
              <w:spacing w:before="120"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4.</w:t>
            </w:r>
          </w:p>
        </w:tc>
        <w:tc>
          <w:tcPr>
            <w:tcW w:w="2434" w:type="dxa"/>
          </w:tcPr>
          <w:p w:rsidR="008C7A14" w:rsidRPr="00B119A8" w:rsidRDefault="00B119A8" w:rsidP="008C7A14">
            <w:pPr>
              <w:spacing w:before="120"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Aufzeichnungen</w:t>
            </w:r>
          </w:p>
        </w:tc>
        <w:tc>
          <w:tcPr>
            <w:tcW w:w="3544" w:type="dxa"/>
          </w:tcPr>
          <w:p w:rsidR="008C7A14" w:rsidRPr="008C7A14" w:rsidRDefault="006402FC" w:rsidP="008C7A1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Einzelheiten</w:t>
            </w:r>
          </w:p>
        </w:tc>
        <w:tc>
          <w:tcPr>
            <w:tcW w:w="2977" w:type="dxa"/>
          </w:tcPr>
          <w:p w:rsidR="008C7A14" w:rsidRDefault="00B119A8" w:rsidP="00B119A8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Datum der Erstellung</w:t>
            </w:r>
          </w:p>
          <w:p w:rsidR="00B119A8" w:rsidRDefault="00B119A8" w:rsidP="00B119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Zeitraum der Analyse</w:t>
            </w:r>
          </w:p>
          <w:p w:rsidR="00B119A8" w:rsidRPr="008C7A14" w:rsidRDefault="00B119A8" w:rsidP="00B119A8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Name des Fachbereichs etc.</w:t>
            </w:r>
          </w:p>
        </w:tc>
      </w:tr>
      <w:tr w:rsidR="00172173" w:rsidRPr="008C7A14" w:rsidTr="00172173">
        <w:tc>
          <w:tcPr>
            <w:tcW w:w="0" w:type="auto"/>
          </w:tcPr>
          <w:p w:rsidR="008C7A14" w:rsidRPr="00B119A8" w:rsidRDefault="00B119A8" w:rsidP="008C7A14">
            <w:pPr>
              <w:spacing w:before="120"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5.</w:t>
            </w:r>
          </w:p>
        </w:tc>
        <w:tc>
          <w:tcPr>
            <w:tcW w:w="2434" w:type="dxa"/>
          </w:tcPr>
          <w:p w:rsidR="008C7A14" w:rsidRDefault="006402FC" w:rsidP="006402FC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Bewertungen /</w:t>
            </w:r>
          </w:p>
          <w:p w:rsidR="006402FC" w:rsidRPr="00B119A8" w:rsidRDefault="006402FC" w:rsidP="006402FC">
            <w:pPr>
              <w:spacing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Schlussfolgerungen</w:t>
            </w:r>
          </w:p>
        </w:tc>
        <w:tc>
          <w:tcPr>
            <w:tcW w:w="3544" w:type="dxa"/>
          </w:tcPr>
          <w:p w:rsidR="008C7A14" w:rsidRPr="008C7A14" w:rsidRDefault="006402FC" w:rsidP="008C7A1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Angaben</w:t>
            </w:r>
          </w:p>
        </w:tc>
        <w:tc>
          <w:tcPr>
            <w:tcW w:w="2977" w:type="dxa"/>
          </w:tcPr>
          <w:p w:rsidR="008C7A14" w:rsidRDefault="006402FC" w:rsidP="006402FC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von wem und wann</w:t>
            </w:r>
          </w:p>
          <w:p w:rsidR="006402FC" w:rsidRPr="008C7A14" w:rsidRDefault="006402FC" w:rsidP="006402FC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Zeitraum der Analyse</w:t>
            </w:r>
          </w:p>
        </w:tc>
      </w:tr>
      <w:tr w:rsidR="00172173" w:rsidRPr="008C7A14" w:rsidTr="00172173">
        <w:tc>
          <w:tcPr>
            <w:tcW w:w="0" w:type="auto"/>
          </w:tcPr>
          <w:p w:rsidR="008C7A14" w:rsidRPr="006402FC" w:rsidRDefault="006402FC" w:rsidP="008C7A14">
            <w:pPr>
              <w:spacing w:before="120"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6.</w:t>
            </w:r>
          </w:p>
        </w:tc>
        <w:tc>
          <w:tcPr>
            <w:tcW w:w="2434" w:type="dxa"/>
          </w:tcPr>
          <w:p w:rsidR="008C7A14" w:rsidRPr="006402FC" w:rsidRDefault="006402FC" w:rsidP="008C7A14">
            <w:pPr>
              <w:spacing w:before="120"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Informationsmöglichkeit für das Personal</w:t>
            </w:r>
          </w:p>
        </w:tc>
        <w:tc>
          <w:tcPr>
            <w:tcW w:w="3544" w:type="dxa"/>
          </w:tcPr>
          <w:p w:rsidR="008C7A14" w:rsidRPr="008C7A14" w:rsidRDefault="006402FC" w:rsidP="006402F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Intranet</w:t>
            </w:r>
          </w:p>
        </w:tc>
        <w:tc>
          <w:tcPr>
            <w:tcW w:w="2977" w:type="dxa"/>
          </w:tcPr>
          <w:p w:rsidR="008C7A14" w:rsidRDefault="006402FC" w:rsidP="006402FC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erhobene Daten</w:t>
            </w:r>
          </w:p>
          <w:p w:rsidR="006402FC" w:rsidRDefault="006402FC" w:rsidP="006402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Bewertungen</w:t>
            </w:r>
          </w:p>
          <w:p w:rsidR="006402FC" w:rsidRDefault="006402FC" w:rsidP="006402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Schlussfolgerungen</w:t>
            </w:r>
          </w:p>
          <w:p w:rsidR="006402FC" w:rsidRPr="008C7A14" w:rsidRDefault="006402FC" w:rsidP="006402FC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ggf. abgeleitete Maßnahmen</w:t>
            </w:r>
          </w:p>
        </w:tc>
      </w:tr>
      <w:tr w:rsidR="00172173" w:rsidRPr="008C7A14" w:rsidTr="00172173">
        <w:tc>
          <w:tcPr>
            <w:tcW w:w="0" w:type="auto"/>
          </w:tcPr>
          <w:p w:rsidR="008C7A14" w:rsidRPr="006402FC" w:rsidRDefault="006402FC" w:rsidP="008C7A14">
            <w:pPr>
              <w:spacing w:before="120"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7.</w:t>
            </w:r>
          </w:p>
        </w:tc>
        <w:tc>
          <w:tcPr>
            <w:tcW w:w="2434" w:type="dxa"/>
          </w:tcPr>
          <w:p w:rsidR="008C7A14" w:rsidRPr="006402FC" w:rsidRDefault="006402FC" w:rsidP="006402FC">
            <w:pPr>
              <w:spacing w:before="120"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Kommunikation der Ergebnisse</w:t>
            </w:r>
          </w:p>
        </w:tc>
        <w:tc>
          <w:tcPr>
            <w:tcW w:w="3544" w:type="dxa"/>
          </w:tcPr>
          <w:p w:rsidR="008C7A14" w:rsidRPr="008C7A14" w:rsidRDefault="006402FC" w:rsidP="008C7A1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Zuständiges Personal in den Fachbereichen</w:t>
            </w:r>
            <w:r w:rsidR="00A375F2">
              <w:rPr>
                <w:rFonts w:ascii="Arial" w:hAnsi="Arial" w:cs="Arial"/>
              </w:rPr>
              <w:t xml:space="preserve"> (insbesondere </w:t>
            </w:r>
            <w:r>
              <w:rPr>
                <w:rFonts w:ascii="Arial" w:hAnsi="Arial" w:cs="Arial"/>
              </w:rPr>
              <w:t>CÄ, OÄ, HBÄ)</w:t>
            </w:r>
          </w:p>
        </w:tc>
        <w:tc>
          <w:tcPr>
            <w:tcW w:w="2977" w:type="dxa"/>
          </w:tcPr>
          <w:p w:rsidR="008C7A14" w:rsidRDefault="006402FC" w:rsidP="006402FC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A375F2">
              <w:rPr>
                <w:rFonts w:ascii="Arial" w:hAnsi="Arial" w:cs="Arial"/>
              </w:rPr>
              <w:t>E-Mail-Versand</w:t>
            </w:r>
          </w:p>
          <w:p w:rsidR="006402FC" w:rsidRDefault="006402FC" w:rsidP="006402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Fortbildungen</w:t>
            </w:r>
          </w:p>
          <w:p w:rsidR="006402FC" w:rsidRPr="008C7A14" w:rsidRDefault="006402FC" w:rsidP="006402FC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Rundschreiben</w:t>
            </w:r>
          </w:p>
        </w:tc>
      </w:tr>
      <w:tr w:rsidR="00172173" w:rsidRPr="008C7A14" w:rsidTr="00172173">
        <w:tc>
          <w:tcPr>
            <w:tcW w:w="0" w:type="auto"/>
          </w:tcPr>
          <w:p w:rsidR="008C7A14" w:rsidRPr="006402FC" w:rsidRDefault="006402FC" w:rsidP="008C7A14">
            <w:pPr>
              <w:spacing w:before="120"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8.</w:t>
            </w:r>
          </w:p>
        </w:tc>
        <w:tc>
          <w:tcPr>
            <w:tcW w:w="2434" w:type="dxa"/>
          </w:tcPr>
          <w:p w:rsidR="008C7A14" w:rsidRPr="006402FC" w:rsidRDefault="006402FC" w:rsidP="008C7A14">
            <w:pPr>
              <w:spacing w:before="120"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Frequenz der AVS-Analysen</w:t>
            </w:r>
          </w:p>
        </w:tc>
        <w:tc>
          <w:tcPr>
            <w:tcW w:w="3544" w:type="dxa"/>
          </w:tcPr>
          <w:p w:rsidR="008C7A14" w:rsidRPr="008C7A14" w:rsidRDefault="006402FC" w:rsidP="008C7A1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i.d.R. mindestens einmal pro Jahr</w:t>
            </w:r>
          </w:p>
        </w:tc>
        <w:tc>
          <w:tcPr>
            <w:tcW w:w="2977" w:type="dxa"/>
          </w:tcPr>
          <w:p w:rsidR="008C7A14" w:rsidRPr="008C7A14" w:rsidRDefault="006402FC" w:rsidP="008C7A1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bei speziellen aktuellen Fragestellungen häufiger</w:t>
            </w:r>
          </w:p>
        </w:tc>
      </w:tr>
    </w:tbl>
    <w:p w:rsidR="006402FC" w:rsidRDefault="006402FC" w:rsidP="008C7A14"/>
    <w:p w:rsidR="00400508" w:rsidRPr="00400508" w:rsidRDefault="00400508" w:rsidP="00400508">
      <w:pPr>
        <w:jc w:val="both"/>
        <w:rPr>
          <w:rFonts w:ascii="Arial" w:hAnsi="Arial" w:cs="Arial"/>
        </w:rPr>
      </w:pPr>
      <w:r w:rsidRPr="00400508">
        <w:rPr>
          <w:rFonts w:ascii="Arial" w:hAnsi="Arial" w:cs="Arial"/>
        </w:rPr>
        <w:t xml:space="preserve">Mit dieser Übersicht </w:t>
      </w:r>
      <w:r>
        <w:rPr>
          <w:rFonts w:ascii="Arial" w:hAnsi="Arial" w:cs="Arial"/>
        </w:rPr>
        <w:t xml:space="preserve">können die Mitarbeiter des örtlichen Gesundheitsamtes darüber informiert werden, in welcher Form und in welchem Umfang die vom RKI empfohlenen Maßnahmen für die </w:t>
      </w:r>
      <w:r>
        <w:rPr>
          <w:rFonts w:ascii="Arial" w:hAnsi="Arial" w:cs="Arial"/>
        </w:rPr>
        <w:t>Surveillance</w:t>
      </w:r>
      <w:r>
        <w:rPr>
          <w:rFonts w:ascii="Arial" w:hAnsi="Arial" w:cs="Arial"/>
        </w:rPr>
        <w:t xml:space="preserve"> des Antibiotikaverbrauchs (AVS) </w:t>
      </w:r>
      <w:r w:rsidR="00A375F2">
        <w:rPr>
          <w:rFonts w:ascii="Arial" w:hAnsi="Arial" w:cs="Arial"/>
        </w:rPr>
        <w:t xml:space="preserve">gemäß § 23 Abs. 4 Satz 2 IfSG (2011) </w:t>
      </w:r>
      <w:bookmarkStart w:id="0" w:name="_GoBack"/>
      <w:bookmarkEnd w:id="0"/>
      <w:r>
        <w:rPr>
          <w:rFonts w:ascii="Arial" w:hAnsi="Arial" w:cs="Arial"/>
        </w:rPr>
        <w:t>in den KSOB umgesetzt werden.</w:t>
      </w:r>
    </w:p>
    <w:sectPr w:rsidR="00400508" w:rsidRPr="00400508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0C3" w:rsidRDefault="00D070C3" w:rsidP="00D070C3">
      <w:pPr>
        <w:spacing w:after="0" w:line="240" w:lineRule="auto"/>
      </w:pPr>
      <w:r>
        <w:separator/>
      </w:r>
    </w:p>
  </w:endnote>
  <w:endnote w:type="continuationSeparator" w:id="0">
    <w:p w:rsidR="00D070C3" w:rsidRDefault="00D070C3" w:rsidP="00D07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348"/>
      <w:gridCol w:w="3139"/>
      <w:gridCol w:w="2981"/>
    </w:tblGrid>
    <w:tr w:rsidR="001E32B2" w:rsidTr="00C02512">
      <w:tc>
        <w:tcPr>
          <w:tcW w:w="3348" w:type="dxa"/>
          <w:shd w:val="clear" w:color="auto" w:fill="auto"/>
        </w:tcPr>
        <w:p w:rsidR="001E32B2" w:rsidRPr="005B67CD" w:rsidRDefault="001E32B2" w:rsidP="001E32B2">
          <w:pPr>
            <w:pStyle w:val="Fuzeile"/>
            <w:jc w:val="center"/>
            <w:rPr>
              <w:rFonts w:ascii="Arial" w:hAnsi="Arial" w:cs="Arial"/>
              <w:sz w:val="20"/>
              <w:szCs w:val="20"/>
            </w:rPr>
          </w:pPr>
          <w:r w:rsidRPr="005B67CD">
            <w:rPr>
              <w:rFonts w:ascii="Arial" w:hAnsi="Arial" w:cs="Arial"/>
              <w:sz w:val="20"/>
              <w:szCs w:val="20"/>
            </w:rPr>
            <w:t>Verantwortlich</w:t>
          </w:r>
        </w:p>
      </w:tc>
      <w:tc>
        <w:tcPr>
          <w:tcW w:w="3139" w:type="dxa"/>
          <w:shd w:val="clear" w:color="auto" w:fill="auto"/>
        </w:tcPr>
        <w:p w:rsidR="001E32B2" w:rsidRPr="005B67CD" w:rsidRDefault="001E32B2" w:rsidP="001E32B2">
          <w:pPr>
            <w:pStyle w:val="Fuzeile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Update</w:t>
          </w:r>
        </w:p>
      </w:tc>
      <w:tc>
        <w:tcPr>
          <w:tcW w:w="2981" w:type="dxa"/>
          <w:shd w:val="clear" w:color="auto" w:fill="auto"/>
        </w:tcPr>
        <w:p w:rsidR="001E32B2" w:rsidRPr="005B67CD" w:rsidRDefault="001E32B2" w:rsidP="001E32B2">
          <w:pPr>
            <w:pStyle w:val="Fuzeile"/>
            <w:jc w:val="center"/>
            <w:rPr>
              <w:rFonts w:ascii="Arial" w:hAnsi="Arial" w:cs="Arial"/>
              <w:sz w:val="20"/>
              <w:szCs w:val="20"/>
            </w:rPr>
          </w:pPr>
          <w:r w:rsidRPr="005B67CD">
            <w:rPr>
              <w:rFonts w:ascii="Arial" w:hAnsi="Arial" w:cs="Arial"/>
              <w:sz w:val="20"/>
              <w:szCs w:val="20"/>
            </w:rPr>
            <w:t>Veröffentlichung</w:t>
          </w:r>
        </w:p>
      </w:tc>
    </w:tr>
    <w:tr w:rsidR="001E32B2" w:rsidTr="00C02512">
      <w:tc>
        <w:tcPr>
          <w:tcW w:w="3348" w:type="dxa"/>
          <w:shd w:val="clear" w:color="auto" w:fill="auto"/>
        </w:tcPr>
        <w:p w:rsidR="001E32B2" w:rsidRPr="005B67CD" w:rsidRDefault="001E32B2" w:rsidP="001E32B2">
          <w:pPr>
            <w:pStyle w:val="Fuzeile"/>
            <w:jc w:val="center"/>
            <w:rPr>
              <w:rFonts w:ascii="Arial" w:hAnsi="Arial" w:cs="Arial"/>
              <w:sz w:val="20"/>
              <w:szCs w:val="20"/>
            </w:rPr>
          </w:pPr>
          <w:r w:rsidRPr="005B67CD">
            <w:rPr>
              <w:rFonts w:ascii="Arial" w:hAnsi="Arial" w:cs="Arial"/>
              <w:sz w:val="20"/>
              <w:szCs w:val="20"/>
            </w:rPr>
            <w:t>Abteilung für Klinische Infektiologie</w:t>
          </w:r>
        </w:p>
      </w:tc>
      <w:tc>
        <w:tcPr>
          <w:tcW w:w="3139" w:type="dxa"/>
          <w:shd w:val="clear" w:color="auto" w:fill="auto"/>
        </w:tcPr>
        <w:p w:rsidR="001E32B2" w:rsidRPr="005B67CD" w:rsidRDefault="001E32B2" w:rsidP="001E32B2">
          <w:pPr>
            <w:pStyle w:val="Fuzeile"/>
            <w:jc w:val="center"/>
            <w:rPr>
              <w:rFonts w:ascii="Arial" w:hAnsi="Arial" w:cs="Arial"/>
              <w:sz w:val="20"/>
              <w:szCs w:val="20"/>
            </w:rPr>
          </w:pPr>
          <w:r w:rsidRPr="005B67CD">
            <w:rPr>
              <w:rFonts w:ascii="Arial" w:hAnsi="Arial" w:cs="Arial"/>
              <w:sz w:val="20"/>
              <w:szCs w:val="20"/>
            </w:rPr>
            <w:t>201</w:t>
          </w:r>
          <w:r>
            <w:rPr>
              <w:rFonts w:ascii="Arial" w:hAnsi="Arial" w:cs="Arial"/>
              <w:sz w:val="20"/>
              <w:szCs w:val="20"/>
            </w:rPr>
            <w:t>6</w:t>
          </w:r>
        </w:p>
      </w:tc>
      <w:tc>
        <w:tcPr>
          <w:tcW w:w="2981" w:type="dxa"/>
          <w:shd w:val="clear" w:color="auto" w:fill="auto"/>
        </w:tcPr>
        <w:p w:rsidR="001E32B2" w:rsidRPr="005B67CD" w:rsidRDefault="001E32B2" w:rsidP="001E32B2">
          <w:pPr>
            <w:pStyle w:val="Fuzeile"/>
            <w:jc w:val="center"/>
            <w:rPr>
              <w:rFonts w:ascii="Arial" w:hAnsi="Arial" w:cs="Arial"/>
              <w:sz w:val="20"/>
              <w:szCs w:val="20"/>
            </w:rPr>
          </w:pPr>
          <w:r w:rsidRPr="005B67CD">
            <w:rPr>
              <w:rFonts w:ascii="Arial" w:hAnsi="Arial" w:cs="Arial"/>
              <w:sz w:val="20"/>
              <w:szCs w:val="20"/>
            </w:rPr>
            <w:t>Intranet</w:t>
          </w:r>
        </w:p>
      </w:tc>
    </w:tr>
    <w:tr w:rsidR="001E32B2" w:rsidTr="00C02512">
      <w:tc>
        <w:tcPr>
          <w:tcW w:w="3348" w:type="dxa"/>
          <w:shd w:val="clear" w:color="auto" w:fill="auto"/>
        </w:tcPr>
        <w:p w:rsidR="001E32B2" w:rsidRPr="005B67CD" w:rsidRDefault="001E32B2" w:rsidP="001E32B2">
          <w:pPr>
            <w:pStyle w:val="Fuzeile"/>
            <w:jc w:val="center"/>
            <w:rPr>
              <w:rFonts w:ascii="Arial" w:hAnsi="Arial" w:cs="Arial"/>
              <w:sz w:val="20"/>
              <w:szCs w:val="20"/>
            </w:rPr>
          </w:pPr>
          <w:r w:rsidRPr="005B67CD">
            <w:rPr>
              <w:rFonts w:ascii="Arial" w:hAnsi="Arial" w:cs="Arial"/>
              <w:sz w:val="20"/>
              <w:szCs w:val="20"/>
            </w:rPr>
            <w:t>und Krankenhaushygiene</w:t>
          </w:r>
        </w:p>
      </w:tc>
      <w:tc>
        <w:tcPr>
          <w:tcW w:w="6120" w:type="dxa"/>
          <w:gridSpan w:val="2"/>
          <w:shd w:val="clear" w:color="auto" w:fill="auto"/>
        </w:tcPr>
        <w:p w:rsidR="001E32B2" w:rsidRPr="005B67CD" w:rsidRDefault="001E32B2" w:rsidP="001E32B2">
          <w:pPr>
            <w:pStyle w:val="Fuzeile"/>
            <w:jc w:val="center"/>
            <w:rPr>
              <w:rFonts w:ascii="Arial" w:hAnsi="Arial" w:cs="Arial"/>
              <w:sz w:val="20"/>
              <w:szCs w:val="20"/>
            </w:rPr>
          </w:pPr>
          <w:r w:rsidRPr="005B67CD">
            <w:rPr>
              <w:rFonts w:ascii="Arial" w:hAnsi="Arial" w:cs="Arial"/>
              <w:sz w:val="20"/>
              <w:szCs w:val="20"/>
            </w:rPr>
            <w:t xml:space="preserve">Seite </w:t>
          </w:r>
          <w:r w:rsidRPr="005B67CD">
            <w:rPr>
              <w:rStyle w:val="Seitenzahl"/>
              <w:rFonts w:ascii="Arial" w:hAnsi="Arial" w:cs="Arial"/>
              <w:sz w:val="20"/>
              <w:szCs w:val="20"/>
            </w:rPr>
            <w:fldChar w:fldCharType="begin"/>
          </w:r>
          <w:r w:rsidRPr="005B67CD">
            <w:rPr>
              <w:rStyle w:val="Seitenzahl"/>
              <w:rFonts w:ascii="Arial" w:hAnsi="Arial" w:cs="Arial"/>
              <w:sz w:val="20"/>
              <w:szCs w:val="20"/>
            </w:rPr>
            <w:instrText xml:space="preserve"> PAGE </w:instrText>
          </w:r>
          <w:r w:rsidRPr="005B67CD">
            <w:rPr>
              <w:rStyle w:val="Seitenzahl"/>
              <w:rFonts w:ascii="Arial" w:hAnsi="Arial" w:cs="Arial"/>
              <w:sz w:val="20"/>
              <w:szCs w:val="20"/>
            </w:rPr>
            <w:fldChar w:fldCharType="separate"/>
          </w:r>
          <w:r w:rsidR="00A375F2">
            <w:rPr>
              <w:rStyle w:val="Seitenzahl"/>
              <w:rFonts w:ascii="Arial" w:hAnsi="Arial" w:cs="Arial"/>
              <w:noProof/>
              <w:sz w:val="20"/>
              <w:szCs w:val="20"/>
            </w:rPr>
            <w:t>1</w:t>
          </w:r>
          <w:r w:rsidRPr="005B67CD">
            <w:rPr>
              <w:rStyle w:val="Seitenzahl"/>
              <w:rFonts w:ascii="Arial" w:hAnsi="Arial" w:cs="Arial"/>
              <w:sz w:val="20"/>
              <w:szCs w:val="20"/>
            </w:rPr>
            <w:fldChar w:fldCharType="end"/>
          </w:r>
          <w:r w:rsidRPr="005B67CD">
            <w:rPr>
              <w:rFonts w:ascii="Arial" w:hAnsi="Arial" w:cs="Arial"/>
              <w:sz w:val="20"/>
              <w:szCs w:val="20"/>
            </w:rPr>
            <w:t xml:space="preserve"> von </w:t>
          </w:r>
          <w:r w:rsidRPr="005B67CD">
            <w:rPr>
              <w:rStyle w:val="Seitenzahl"/>
              <w:rFonts w:ascii="Arial" w:hAnsi="Arial" w:cs="Arial"/>
              <w:sz w:val="20"/>
              <w:szCs w:val="20"/>
            </w:rPr>
            <w:fldChar w:fldCharType="begin"/>
          </w:r>
          <w:r w:rsidRPr="005B67CD">
            <w:rPr>
              <w:rStyle w:val="Seitenzahl"/>
              <w:rFonts w:ascii="Arial" w:hAnsi="Arial" w:cs="Arial"/>
              <w:sz w:val="20"/>
              <w:szCs w:val="20"/>
            </w:rPr>
            <w:instrText xml:space="preserve"> NUMPAGES </w:instrText>
          </w:r>
          <w:r w:rsidRPr="005B67CD">
            <w:rPr>
              <w:rStyle w:val="Seitenzahl"/>
              <w:rFonts w:ascii="Arial" w:hAnsi="Arial" w:cs="Arial"/>
              <w:sz w:val="20"/>
              <w:szCs w:val="20"/>
            </w:rPr>
            <w:fldChar w:fldCharType="separate"/>
          </w:r>
          <w:r w:rsidR="00A375F2">
            <w:rPr>
              <w:rStyle w:val="Seitenzahl"/>
              <w:rFonts w:ascii="Arial" w:hAnsi="Arial" w:cs="Arial"/>
              <w:noProof/>
              <w:sz w:val="20"/>
              <w:szCs w:val="20"/>
            </w:rPr>
            <w:t>1</w:t>
          </w:r>
          <w:r w:rsidRPr="005B67CD">
            <w:rPr>
              <w:rStyle w:val="Seitenzahl"/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1E32B2" w:rsidRPr="001E32B2" w:rsidRDefault="001E32B2" w:rsidP="001E32B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0C3" w:rsidRDefault="00D070C3" w:rsidP="00D070C3">
      <w:pPr>
        <w:spacing w:after="0" w:line="240" w:lineRule="auto"/>
      </w:pPr>
      <w:r>
        <w:separator/>
      </w:r>
    </w:p>
  </w:footnote>
  <w:footnote w:type="continuationSeparator" w:id="0">
    <w:p w:rsidR="00D070C3" w:rsidRDefault="00D070C3" w:rsidP="00D07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0C3" w:rsidRDefault="00D070C3">
    <w:pPr>
      <w:pStyle w:val="Kopfzeile"/>
    </w:pPr>
  </w:p>
  <w:tbl>
    <w:tblPr>
      <w:tblStyle w:val="Tabellenraster"/>
      <w:tblW w:w="9351" w:type="dxa"/>
      <w:tblLook w:val="01E0" w:firstRow="1" w:lastRow="1" w:firstColumn="1" w:lastColumn="1" w:noHBand="0" w:noVBand="0"/>
    </w:tblPr>
    <w:tblGrid>
      <w:gridCol w:w="2808"/>
      <w:gridCol w:w="6543"/>
    </w:tblGrid>
    <w:tr w:rsidR="00D070C3" w:rsidRPr="00D070C3" w:rsidTr="002B0958">
      <w:tc>
        <w:tcPr>
          <w:tcW w:w="2808" w:type="dxa"/>
        </w:tcPr>
        <w:p w:rsidR="00D070C3" w:rsidRPr="00763465" w:rsidRDefault="00D070C3" w:rsidP="008C7A14">
          <w:pPr>
            <w:pStyle w:val="Kopfzeile"/>
            <w:spacing w:before="720" w:after="120"/>
            <w:rPr>
              <w:rFonts w:cs="Arial"/>
            </w:rPr>
          </w:pPr>
          <w:r w:rsidRPr="00705B05">
            <w:rPr>
              <w:rFonts w:cs="Arial"/>
              <w:noProof/>
            </w:rPr>
            <w:drawing>
              <wp:inline distT="0" distB="0" distL="0" distR="0">
                <wp:extent cx="1532255" cy="460375"/>
                <wp:effectExtent l="0" t="0" r="0" b="0"/>
                <wp:docPr id="1" name="Grafik 1" descr="Logo-ne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-ne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2255" cy="460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43" w:type="dxa"/>
        </w:tcPr>
        <w:p w:rsidR="00D22A09" w:rsidRDefault="00D22A09" w:rsidP="00D070C3">
          <w:pPr>
            <w:spacing w:before="240"/>
            <w:jc w:val="right"/>
            <w:rPr>
              <w:rFonts w:ascii="Arial" w:hAnsi="Arial" w:cs="Arial"/>
              <w:b/>
              <w:sz w:val="44"/>
              <w:szCs w:val="44"/>
            </w:rPr>
          </w:pPr>
          <w:r>
            <w:rPr>
              <w:rFonts w:ascii="Arial" w:hAnsi="Arial" w:cs="Arial"/>
              <w:b/>
              <w:sz w:val="44"/>
              <w:szCs w:val="44"/>
            </w:rPr>
            <w:t>Antibiotika-Verbrauchs-</w:t>
          </w:r>
        </w:p>
        <w:p w:rsidR="00D070C3" w:rsidRPr="002B0958" w:rsidRDefault="00D22A09" w:rsidP="00D22A09">
          <w:pPr>
            <w:jc w:val="right"/>
            <w:rPr>
              <w:rFonts w:ascii="Arial" w:hAnsi="Arial" w:cs="Arial"/>
              <w:b/>
              <w:sz w:val="44"/>
              <w:szCs w:val="44"/>
            </w:rPr>
          </w:pPr>
          <w:r>
            <w:rPr>
              <w:rFonts w:ascii="Arial" w:hAnsi="Arial" w:cs="Arial"/>
              <w:b/>
              <w:sz w:val="44"/>
              <w:szCs w:val="44"/>
            </w:rPr>
            <w:t>Surveillance (AVS)</w:t>
          </w:r>
        </w:p>
        <w:p w:rsidR="00D070C3" w:rsidRDefault="00D22A09" w:rsidP="008C7A14">
          <w:pPr>
            <w:pStyle w:val="Kopfzeile"/>
            <w:jc w:val="right"/>
            <w:rPr>
              <w:rFonts w:ascii="Arial" w:hAnsi="Arial" w:cs="Arial"/>
              <w:sz w:val="32"/>
              <w:szCs w:val="32"/>
            </w:rPr>
          </w:pPr>
          <w:r>
            <w:rPr>
              <w:rFonts w:ascii="Arial" w:hAnsi="Arial" w:cs="Arial"/>
              <w:sz w:val="32"/>
              <w:szCs w:val="32"/>
            </w:rPr>
            <w:t xml:space="preserve">Umsetzung </w:t>
          </w:r>
          <w:r w:rsidR="008C7A14">
            <w:rPr>
              <w:rFonts w:ascii="Arial" w:hAnsi="Arial" w:cs="Arial"/>
              <w:sz w:val="32"/>
              <w:szCs w:val="32"/>
            </w:rPr>
            <w:t>der Basisanforderungen</w:t>
          </w:r>
        </w:p>
        <w:p w:rsidR="008C7A14" w:rsidRPr="008C7A14" w:rsidRDefault="00172173" w:rsidP="00172173">
          <w:pPr>
            <w:pStyle w:val="Kopfzeile"/>
            <w:spacing w:after="240"/>
            <w:jc w:val="right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 xml:space="preserve">(Bundesgesundheitsblatt </w:t>
          </w:r>
          <w:r w:rsidR="008C7A14" w:rsidRPr="008C7A14">
            <w:rPr>
              <w:rFonts w:ascii="Arial" w:hAnsi="Arial" w:cs="Arial"/>
              <w:sz w:val="28"/>
              <w:szCs w:val="28"/>
            </w:rPr>
            <w:t>2014; 57: 399)</w:t>
          </w:r>
        </w:p>
      </w:tc>
    </w:tr>
  </w:tbl>
  <w:p w:rsidR="00D070C3" w:rsidRDefault="00D070C3">
    <w:pPr>
      <w:pStyle w:val="Kopfzeile"/>
    </w:pPr>
  </w:p>
  <w:p w:rsidR="006402FC" w:rsidRDefault="006402FC">
    <w:pPr>
      <w:pStyle w:val="Kopfzeile"/>
    </w:pPr>
  </w:p>
  <w:p w:rsidR="00D070C3" w:rsidRDefault="00D070C3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E08C2"/>
    <w:multiLevelType w:val="hybridMultilevel"/>
    <w:tmpl w:val="6A024DC2"/>
    <w:lvl w:ilvl="0" w:tplc="599AC3DC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856092"/>
    <w:multiLevelType w:val="hybridMultilevel"/>
    <w:tmpl w:val="58F8854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8D43544"/>
    <w:multiLevelType w:val="hybridMultilevel"/>
    <w:tmpl w:val="7B364D2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0913CBE"/>
    <w:multiLevelType w:val="hybridMultilevel"/>
    <w:tmpl w:val="E9C83DE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0"/>
  <w:defaultTabStop w:val="708"/>
  <w:autoHyphenation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4B8"/>
    <w:rsid w:val="000D4D17"/>
    <w:rsid w:val="000F07AF"/>
    <w:rsid w:val="00105F8D"/>
    <w:rsid w:val="0012568E"/>
    <w:rsid w:val="00140299"/>
    <w:rsid w:val="00172173"/>
    <w:rsid w:val="0018681D"/>
    <w:rsid w:val="001D4170"/>
    <w:rsid w:val="001E32B2"/>
    <w:rsid w:val="00201FCF"/>
    <w:rsid w:val="00262F4D"/>
    <w:rsid w:val="00296EB1"/>
    <w:rsid w:val="002B0958"/>
    <w:rsid w:val="003C28DF"/>
    <w:rsid w:val="00400508"/>
    <w:rsid w:val="00423090"/>
    <w:rsid w:val="00461236"/>
    <w:rsid w:val="004D4799"/>
    <w:rsid w:val="004F0ACD"/>
    <w:rsid w:val="00544E45"/>
    <w:rsid w:val="005A5E7B"/>
    <w:rsid w:val="005F1238"/>
    <w:rsid w:val="0060730E"/>
    <w:rsid w:val="006402FC"/>
    <w:rsid w:val="006A1C2A"/>
    <w:rsid w:val="006C5712"/>
    <w:rsid w:val="007337F4"/>
    <w:rsid w:val="00832CB3"/>
    <w:rsid w:val="008C4014"/>
    <w:rsid w:val="008C7A14"/>
    <w:rsid w:val="00916C08"/>
    <w:rsid w:val="009754A7"/>
    <w:rsid w:val="009B3E7C"/>
    <w:rsid w:val="009C48C5"/>
    <w:rsid w:val="009E106E"/>
    <w:rsid w:val="009E5648"/>
    <w:rsid w:val="00A375F2"/>
    <w:rsid w:val="00A7315A"/>
    <w:rsid w:val="00A75A59"/>
    <w:rsid w:val="00A807E8"/>
    <w:rsid w:val="00AA66FD"/>
    <w:rsid w:val="00AB238F"/>
    <w:rsid w:val="00AE2D05"/>
    <w:rsid w:val="00B119A8"/>
    <w:rsid w:val="00BF349F"/>
    <w:rsid w:val="00C818F3"/>
    <w:rsid w:val="00CD34B8"/>
    <w:rsid w:val="00CE36DC"/>
    <w:rsid w:val="00D070C3"/>
    <w:rsid w:val="00D22A09"/>
    <w:rsid w:val="00D42944"/>
    <w:rsid w:val="00D8576A"/>
    <w:rsid w:val="00E13163"/>
    <w:rsid w:val="00E253C0"/>
    <w:rsid w:val="00E25647"/>
    <w:rsid w:val="00EA2B1A"/>
    <w:rsid w:val="00EF7956"/>
    <w:rsid w:val="00F44266"/>
    <w:rsid w:val="00FC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5:chartTrackingRefBased/>
  <w15:docId w15:val="{7D0E2637-0621-48CF-9825-481C354E6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807E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8681D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nhideWhenUsed/>
    <w:rsid w:val="00D070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070C3"/>
  </w:style>
  <w:style w:type="paragraph" w:styleId="Fuzeile">
    <w:name w:val="footer"/>
    <w:basedOn w:val="Standard"/>
    <w:link w:val="FuzeileZchn"/>
    <w:unhideWhenUsed/>
    <w:rsid w:val="00D070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070C3"/>
  </w:style>
  <w:style w:type="table" w:styleId="Tabellenraster">
    <w:name w:val="Table Grid"/>
    <w:basedOn w:val="NormaleTabelle"/>
    <w:rsid w:val="00D070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D07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Kliniken Südostbayern AG</Company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Kappstein Ines Prof. Dr.</dc:creator>
  <cp:keywords/>
  <dc:description/>
  <cp:lastModifiedBy>Kappstein Ines Prof. Dr.</cp:lastModifiedBy>
  <cp:revision>10</cp:revision>
  <dcterms:created xsi:type="dcterms:W3CDTF">2016-06-05T07:41:00Z</dcterms:created>
  <dcterms:modified xsi:type="dcterms:W3CDTF">2016-06-05T11:23:00Z</dcterms:modified>
</cp:coreProperties>
</file>