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924398541"/>
        <w:docPartObj>
          <w:docPartGallery w:val="Cover Pages"/>
          <w:docPartUnique/>
        </w:docPartObj>
      </w:sdtPr>
      <w:sdtEndPr>
        <w:rPr>
          <w:noProof/>
          <w:sz w:val="22"/>
          <w:szCs w:val="22"/>
        </w:rPr>
      </w:sdtEndPr>
      <w:sdtContent>
        <w:tbl>
          <w:tblPr>
            <w:tblpPr w:leftFromText="187" w:rightFromText="187" w:bottomFromText="720" w:vertAnchor="page" w:horzAnchor="margin" w:tblpY="3306"/>
            <w:tblW w:w="5000" w:type="pct"/>
            <w:tblLook w:val="04A0" w:firstRow="1" w:lastRow="0" w:firstColumn="1" w:lastColumn="0" w:noHBand="0" w:noVBand="1"/>
          </w:tblPr>
          <w:tblGrid>
            <w:gridCol w:w="8721"/>
          </w:tblGrid>
          <w:tr w:rsidR="000A6261" w:rsidTr="00B12C79">
            <w:tc>
              <w:tcPr>
                <w:tcW w:w="9054" w:type="dxa"/>
              </w:tcPr>
              <w:p w:rsidR="000A6261" w:rsidRDefault="00C208FF" w:rsidP="00B12C79">
                <w:pPr>
                  <w:pStyle w:val="Ttulo"/>
                  <w:rPr>
                    <w:sz w:val="140"/>
                    <w:szCs w:val="140"/>
                  </w:rPr>
                </w:pPr>
                <w:sdt>
                  <w:sdtPr>
                    <w:rPr>
                      <w:sz w:val="120"/>
                      <w:szCs w:val="120"/>
                    </w:rPr>
                    <w:alias w:val="Título"/>
                    <w:id w:val="1934172987"/>
                    <w:dataBinding w:prefixMappings="xmlns:ns0='http://schemas.openxmlformats.org/package/2006/metadata/core-properties' xmlns:ns1='http://purl.org/dc/elements/1.1/'" w:xpath="/ns0:coreProperties[1]/ns1:title[1]" w:storeItemID="{6C3C8BC8-F283-45AE-878A-BAB7291924A1}"/>
                    <w:text/>
                  </w:sdtPr>
                  <w:sdtContent>
                    <w:r w:rsidR="000A6261" w:rsidRPr="000A6261">
                      <w:rPr>
                        <w:sz w:val="120"/>
                        <w:szCs w:val="120"/>
                      </w:rPr>
                      <w:t>Evaluación parcial N° 3</w:t>
                    </w:r>
                  </w:sdtContent>
                </w:sdt>
              </w:p>
            </w:tc>
          </w:tr>
          <w:tr w:rsidR="000A6261" w:rsidTr="00B12C79">
            <w:tc>
              <w:tcPr>
                <w:tcW w:w="0" w:type="auto"/>
                <w:vAlign w:val="bottom"/>
              </w:tcPr>
              <w:p w:rsidR="000A6261" w:rsidRPr="000A6261" w:rsidRDefault="00C208FF" w:rsidP="00B12C79">
                <w:pPr>
                  <w:pStyle w:val="Subttulo"/>
                  <w:rPr>
                    <w:sz w:val="96"/>
                    <w:szCs w:val="96"/>
                  </w:rPr>
                </w:pPr>
                <w:sdt>
                  <w:sdtPr>
                    <w:rPr>
                      <w:sz w:val="96"/>
                      <w:szCs w:val="96"/>
                    </w:rPr>
                    <w:alias w:val="Subtítulo"/>
                    <w:id w:val="-899293849"/>
                    <w:dataBinding w:prefixMappings="xmlns:ns0='http://schemas.openxmlformats.org/package/2006/metadata/core-properties' xmlns:ns1='http://purl.org/dc/elements/1.1/'" w:xpath="/ns0:coreProperties[1]/ns1:subject[1]" w:storeItemID="{6C3C8BC8-F283-45AE-878A-BAB7291924A1}"/>
                    <w:text/>
                  </w:sdtPr>
                  <w:sdtContent>
                    <w:r w:rsidR="000A6261" w:rsidRPr="000A6261">
                      <w:rPr>
                        <w:sz w:val="96"/>
                        <w:szCs w:val="96"/>
                      </w:rPr>
                      <w:t>Estadística</w:t>
                    </w:r>
                  </w:sdtContent>
                </w:sdt>
              </w:p>
            </w:tc>
          </w:tr>
          <w:tr w:rsidR="000A6261" w:rsidTr="00B12C79">
            <w:trPr>
              <w:trHeight w:val="2530"/>
            </w:trPr>
            <w:tc>
              <w:tcPr>
                <w:tcW w:w="0" w:type="auto"/>
                <w:vAlign w:val="bottom"/>
              </w:tcPr>
              <w:p w:rsidR="00B12C79" w:rsidRPr="00B12C79" w:rsidRDefault="00B12C79" w:rsidP="00B12C79">
                <w:pPr>
                  <w:rPr>
                    <w:color w:val="000000" w:themeColor="text1"/>
                    <w:sz w:val="18"/>
                    <w:szCs w:val="18"/>
                  </w:rPr>
                </w:pPr>
              </w:p>
              <w:p w:rsidR="00B12C79" w:rsidRPr="00B12C79" w:rsidRDefault="00B12C79" w:rsidP="00B12C79">
                <w:pPr>
                  <w:rPr>
                    <w:color w:val="000000" w:themeColor="text1"/>
                    <w:sz w:val="18"/>
                    <w:szCs w:val="18"/>
                  </w:rPr>
                </w:pPr>
              </w:p>
              <w:p w:rsidR="00B12C79" w:rsidRPr="00B12C79" w:rsidRDefault="000A6261" w:rsidP="00B12C79">
                <w:pPr>
                  <w:rPr>
                    <w:color w:val="000000" w:themeColor="text1"/>
                    <w:sz w:val="44"/>
                    <w:szCs w:val="44"/>
                  </w:rPr>
                </w:pPr>
                <w:r w:rsidRPr="00B12C79">
                  <w:rPr>
                    <w:color w:val="000000" w:themeColor="text1"/>
                    <w:sz w:val="44"/>
                    <w:szCs w:val="44"/>
                  </w:rPr>
                  <w:t xml:space="preserve">GRUPO N°6 </w:t>
                </w:r>
              </w:p>
              <w:p w:rsidR="00B12C79" w:rsidRDefault="00B12C79" w:rsidP="00B12C79">
                <w:pPr>
                  <w:rPr>
                    <w:color w:val="000000" w:themeColor="text1"/>
                    <w:sz w:val="28"/>
                    <w:szCs w:val="28"/>
                  </w:rPr>
                </w:pPr>
                <w:r>
                  <w:rPr>
                    <w:color w:val="000000" w:themeColor="text1"/>
                    <w:sz w:val="28"/>
                    <w:szCs w:val="28"/>
                  </w:rPr>
                  <w:t>CASTAÑOS, Nadia.</w:t>
                </w:r>
              </w:p>
              <w:p w:rsidR="00B12C79" w:rsidRDefault="00B12C79" w:rsidP="00B12C79">
                <w:pPr>
                  <w:rPr>
                    <w:color w:val="000000" w:themeColor="text1"/>
                    <w:sz w:val="28"/>
                    <w:szCs w:val="28"/>
                  </w:rPr>
                </w:pPr>
                <w:r>
                  <w:rPr>
                    <w:color w:val="000000" w:themeColor="text1"/>
                    <w:sz w:val="28"/>
                    <w:szCs w:val="28"/>
                  </w:rPr>
                  <w:t>GODOY, Sofía.</w:t>
                </w:r>
              </w:p>
              <w:p w:rsidR="00B12C79" w:rsidRDefault="00B12C79" w:rsidP="00B12C79">
                <w:pPr>
                  <w:rPr>
                    <w:color w:val="000000" w:themeColor="text1"/>
                    <w:sz w:val="28"/>
                    <w:szCs w:val="28"/>
                  </w:rPr>
                </w:pPr>
                <w:r>
                  <w:rPr>
                    <w:color w:val="000000" w:themeColor="text1"/>
                    <w:sz w:val="28"/>
                    <w:szCs w:val="28"/>
                  </w:rPr>
                  <w:t>MEDINA, Mariana.</w:t>
                </w:r>
              </w:p>
              <w:p w:rsidR="00B12C79" w:rsidRDefault="00B12C79" w:rsidP="00B12C79">
                <w:pPr>
                  <w:rPr>
                    <w:color w:val="000000" w:themeColor="text1"/>
                    <w:sz w:val="28"/>
                    <w:szCs w:val="28"/>
                  </w:rPr>
                </w:pPr>
                <w:r>
                  <w:rPr>
                    <w:color w:val="000000" w:themeColor="text1"/>
                    <w:sz w:val="28"/>
                    <w:szCs w:val="28"/>
                  </w:rPr>
                  <w:t>RANALLI, Emmanuel.</w:t>
                </w:r>
              </w:p>
              <w:p w:rsidR="00B12C79" w:rsidRPr="00B12C79" w:rsidRDefault="00B12C79" w:rsidP="00B12C79">
                <w:pPr>
                  <w:rPr>
                    <w:color w:val="000000" w:themeColor="text1"/>
                    <w:sz w:val="28"/>
                    <w:szCs w:val="28"/>
                  </w:rPr>
                </w:pPr>
                <w:r>
                  <w:rPr>
                    <w:color w:val="000000" w:themeColor="text1"/>
                    <w:sz w:val="28"/>
                    <w:szCs w:val="28"/>
                  </w:rPr>
                  <w:t>STORK, Greta.</w:t>
                </w:r>
              </w:p>
              <w:p w:rsidR="000A6261" w:rsidRDefault="000A6261" w:rsidP="00B12C79">
                <w:pPr>
                  <w:rPr>
                    <w:color w:val="000000" w:themeColor="text1"/>
                    <w:sz w:val="24"/>
                    <w:szCs w:val="24"/>
                  </w:rPr>
                </w:pPr>
                <w:r>
                  <w:rPr>
                    <w:color w:val="000000" w:themeColor="text1"/>
                    <w:sz w:val="24"/>
                    <w:szCs w:val="24"/>
                  </w:rPr>
                  <w:t xml:space="preserve">     </w:t>
                </w:r>
              </w:p>
            </w:tc>
          </w:tr>
        </w:tbl>
        <w:p w:rsidR="000A6261" w:rsidRDefault="000A6261">
          <w:pPr>
            <w:rPr>
              <w:noProof/>
            </w:rPr>
          </w:pPr>
          <w:r>
            <w:rPr>
              <w:noProof/>
              <w:lang w:eastAsia="es-AR"/>
            </w:rPr>
            <mc:AlternateContent>
              <mc:Choice Requires="wps">
                <w:drawing>
                  <wp:anchor distT="0" distB="0" distL="114300" distR="114300" simplePos="0" relativeHeight="251661312" behindDoc="1" locked="0" layoutInCell="1" allowOverlap="1" wp14:anchorId="76C577B7" wp14:editId="108E9926">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EV3HRdkAAAAHAQAADwAAAAAAAAAAAAAAAAB2BgAAZHJzL2Rvd25yZXYueG1sUEsB&#10;Ai0ACgAAAAAAAAAhAG5CAzVudggAbnYIABUAAAAAAAAAAAAAAAAAfAcAAGRycy9tZWRpYS9pbWFn&#10;ZTEuanBlZ1BLBQYAAAAABgAGAH0BAAAdfggAAAA=&#10;" stroked="f" strokeweight="2pt">
                    <v:fill r:id="rId11" o:title="" recolor="t" rotate="t" type="frame"/>
                    <v:imagedata recolortarget="#3f3f3f [801]"/>
                    <w10:wrap anchorx="page" anchory="page"/>
                  </v:rect>
                </w:pict>
              </mc:Fallback>
            </mc:AlternateContent>
          </w:r>
          <w:r>
            <w:rPr>
              <w:noProof/>
              <w:lang w:eastAsia="es-AR"/>
            </w:rPr>
            <mc:AlternateContent>
              <mc:Choice Requires="wps">
                <w:drawing>
                  <wp:anchor distT="0" distB="0" distL="114300" distR="114300" simplePos="0" relativeHeight="251659264" behindDoc="0" locked="0" layoutInCell="1" allowOverlap="1" wp14:anchorId="49960F69" wp14:editId="1CDA095C">
                    <wp:simplePos x="0" y="0"/>
                    <mc:AlternateContent>
                      <mc:Choice Requires="wp14">
                        <wp:positionH relativeFrom="margin">
                          <wp14:pctPosHOffset>0</wp14:pctPosHOffset>
                        </wp:positionH>
                      </mc:Choice>
                      <mc:Fallback>
                        <wp:positionH relativeFrom="page">
                          <wp:posOffset>1080135</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sz w:val="44"/>
                                    <w:szCs w:val="44"/>
                                  </w:rPr>
                                  <w:id w:val="-391033488"/>
                                  <w:date>
                                    <w:dateFormat w:val="d-M-yyyy"/>
                                    <w:lid w:val="es-ES"/>
                                    <w:storeMappedDataAs w:val="dateTime"/>
                                    <w:calendar w:val="gregorian"/>
                                  </w:date>
                                </w:sdtPr>
                                <w:sdtContent>
                                  <w:p w:rsidR="00C208FF" w:rsidRPr="00B12C79" w:rsidRDefault="00C208FF">
                                    <w:pPr>
                                      <w:pStyle w:val="Subttulo"/>
                                      <w:spacing w:after="0" w:line="240" w:lineRule="auto"/>
                                      <w:rPr>
                                        <w:sz w:val="44"/>
                                        <w:szCs w:val="44"/>
                                      </w:rPr>
                                    </w:pPr>
                                    <w:r w:rsidRPr="00B12C79">
                                      <w:rPr>
                                        <w:sz w:val="44"/>
                                        <w:szCs w:val="44"/>
                                      </w:rPr>
                                      <w:t>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rPr>
                              <w:sz w:val="44"/>
                              <w:szCs w:val="44"/>
                            </w:rPr>
                            <w:id w:val="-391033488"/>
                            <w:date>
                              <w:dateFormat w:val="d-M-yyyy"/>
                              <w:lid w:val="es-ES"/>
                              <w:storeMappedDataAs w:val="dateTime"/>
                              <w:calendar w:val="gregorian"/>
                            </w:date>
                          </w:sdtPr>
                          <w:sdtContent>
                            <w:p w:rsidR="00C208FF" w:rsidRPr="00B12C79" w:rsidRDefault="00C208FF">
                              <w:pPr>
                                <w:pStyle w:val="Subttulo"/>
                                <w:spacing w:after="0" w:line="240" w:lineRule="auto"/>
                                <w:rPr>
                                  <w:sz w:val="44"/>
                                  <w:szCs w:val="44"/>
                                </w:rPr>
                              </w:pPr>
                              <w:r w:rsidRPr="00B12C79">
                                <w:rPr>
                                  <w:sz w:val="44"/>
                                  <w:szCs w:val="44"/>
                                </w:rPr>
                                <w:t>2016</w:t>
                              </w:r>
                            </w:p>
                          </w:sdtContent>
                        </w:sdt>
                      </w:txbxContent>
                    </v:textbox>
                    <w10:wrap anchorx="margin" anchory="margin"/>
                  </v:shape>
                </w:pict>
              </mc:Fallback>
            </mc:AlternateContent>
          </w:r>
          <w:r>
            <w:rPr>
              <w:noProof/>
              <w:lang w:eastAsia="es-AR"/>
            </w:rPr>
            <mc:AlternateContent>
              <mc:Choice Requires="wps">
                <w:drawing>
                  <wp:anchor distT="0" distB="0" distL="114300" distR="114300" simplePos="0" relativeHeight="251660288" behindDoc="0" locked="0" layoutInCell="1" allowOverlap="1" wp14:anchorId="73A5DC92" wp14:editId="3D0BB830">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94c600 [3204]" stroked="f" strokeweight="2pt">
                    <w10:wrap anchorx="page" anchory="page"/>
                  </v:rect>
                </w:pict>
              </mc:Fallback>
            </mc:AlternateContent>
          </w:r>
          <w:r>
            <w:rPr>
              <w:noProof/>
              <w:lang w:eastAsia="es-AR"/>
            </w:rPr>
            <mc:AlternateContent>
              <mc:Choice Requires="wps">
                <w:drawing>
                  <wp:anchor distT="0" distB="0" distL="114300" distR="114300" simplePos="0" relativeHeight="251662336" behindDoc="0" locked="0" layoutInCell="1" allowOverlap="1" wp14:anchorId="05A5D9B1" wp14:editId="469CFD05">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94c600 [3204]" stroked="f" strokeweight="2pt">
                    <w10:wrap anchorx="margin" anchory="margin"/>
                  </v:rect>
                </w:pict>
              </mc:Fallback>
            </mc:AlternateContent>
          </w:r>
          <w:r>
            <w:rPr>
              <w:noProof/>
            </w:rPr>
            <w:br w:type="page"/>
          </w:r>
        </w:p>
      </w:sdtContent>
    </w:sdt>
    <w:p w:rsidR="00E6653E" w:rsidRDefault="00E6653E" w:rsidP="00E6653E">
      <w:pPr>
        <w:jc w:val="center"/>
        <w:rPr>
          <w:b/>
          <w:color w:val="4A6300" w:themeColor="accent1" w:themeShade="80"/>
          <w:sz w:val="36"/>
          <w:szCs w:val="36"/>
        </w:rPr>
      </w:pPr>
      <w:r>
        <w:rPr>
          <w:b/>
          <w:color w:val="4A6300" w:themeColor="accent1" w:themeShade="80"/>
          <w:sz w:val="36"/>
          <w:szCs w:val="36"/>
        </w:rPr>
        <w:lastRenderedPageBreak/>
        <w:t xml:space="preserve">Índice </w:t>
      </w:r>
    </w:p>
    <w:p w:rsidR="00675A7B" w:rsidRDefault="00675A7B" w:rsidP="00675A7B">
      <w:pPr>
        <w:rPr>
          <w:sz w:val="24"/>
          <w:szCs w:val="24"/>
        </w:rPr>
      </w:pPr>
      <w:r w:rsidRPr="00AD1751">
        <w:rPr>
          <w:b/>
          <w:sz w:val="24"/>
          <w:szCs w:val="24"/>
        </w:rPr>
        <w:t>Índice</w:t>
      </w:r>
      <w:r w:rsidRPr="00675A7B">
        <w:rPr>
          <w:sz w:val="24"/>
          <w:szCs w:val="24"/>
        </w:rPr>
        <w:t>…………………………………………………………………………………………………………………… 1</w:t>
      </w:r>
    </w:p>
    <w:p w:rsidR="00675A7B" w:rsidRDefault="00675A7B" w:rsidP="00675A7B">
      <w:pPr>
        <w:rPr>
          <w:sz w:val="24"/>
          <w:szCs w:val="24"/>
        </w:rPr>
      </w:pPr>
      <w:r w:rsidRPr="00AD1751">
        <w:rPr>
          <w:b/>
          <w:sz w:val="24"/>
          <w:szCs w:val="24"/>
        </w:rPr>
        <w:t>Consignas</w:t>
      </w:r>
      <w:r>
        <w:rPr>
          <w:sz w:val="24"/>
          <w:szCs w:val="24"/>
        </w:rPr>
        <w:t>……………………………………………………………………………………………………………</w:t>
      </w:r>
      <w:r w:rsidR="002D0690">
        <w:rPr>
          <w:sz w:val="24"/>
          <w:szCs w:val="24"/>
        </w:rPr>
        <w:t>………</w:t>
      </w:r>
      <w:r>
        <w:rPr>
          <w:sz w:val="24"/>
          <w:szCs w:val="24"/>
        </w:rPr>
        <w:t xml:space="preserve"> 2</w:t>
      </w:r>
    </w:p>
    <w:p w:rsidR="00675A7B" w:rsidRDefault="00675A7B" w:rsidP="00675A7B">
      <w:pPr>
        <w:rPr>
          <w:sz w:val="24"/>
          <w:szCs w:val="24"/>
        </w:rPr>
      </w:pPr>
      <w:r w:rsidRPr="00AD1751">
        <w:rPr>
          <w:b/>
          <w:sz w:val="24"/>
          <w:szCs w:val="24"/>
        </w:rPr>
        <w:t>Metodologías de elaboración de un índice de precio</w:t>
      </w:r>
      <w:r>
        <w:rPr>
          <w:sz w:val="24"/>
          <w:szCs w:val="24"/>
        </w:rPr>
        <w:t>…………………………………………</w:t>
      </w:r>
      <w:r w:rsidR="002D0690">
        <w:rPr>
          <w:sz w:val="24"/>
          <w:szCs w:val="24"/>
        </w:rPr>
        <w:t>….….</w:t>
      </w:r>
      <w:r>
        <w:rPr>
          <w:sz w:val="24"/>
          <w:szCs w:val="24"/>
        </w:rPr>
        <w:t xml:space="preserve"> 3</w:t>
      </w:r>
    </w:p>
    <w:p w:rsidR="00675A7B" w:rsidRDefault="00675A7B" w:rsidP="00675A7B">
      <w:pPr>
        <w:pStyle w:val="Prrafodelista"/>
        <w:numPr>
          <w:ilvl w:val="0"/>
          <w:numId w:val="10"/>
        </w:numPr>
        <w:rPr>
          <w:sz w:val="24"/>
          <w:szCs w:val="24"/>
        </w:rPr>
      </w:pPr>
      <w:r>
        <w:rPr>
          <w:sz w:val="24"/>
          <w:szCs w:val="24"/>
        </w:rPr>
        <w:t xml:space="preserve">Productos que conforman la canasta para el </w:t>
      </w:r>
      <w:r w:rsidR="00AD1751">
        <w:rPr>
          <w:sz w:val="24"/>
          <w:szCs w:val="24"/>
        </w:rPr>
        <w:t>desayuno</w:t>
      </w:r>
      <w:r>
        <w:rPr>
          <w:sz w:val="24"/>
          <w:szCs w:val="24"/>
        </w:rPr>
        <w:t>…………………………</w:t>
      </w:r>
      <w:r w:rsidR="002D0690">
        <w:rPr>
          <w:sz w:val="24"/>
          <w:szCs w:val="24"/>
        </w:rPr>
        <w:t>……</w:t>
      </w:r>
      <w:r>
        <w:rPr>
          <w:sz w:val="24"/>
          <w:szCs w:val="24"/>
        </w:rPr>
        <w:t>…</w:t>
      </w:r>
      <w:r w:rsidR="002D0690">
        <w:rPr>
          <w:sz w:val="24"/>
          <w:szCs w:val="24"/>
        </w:rPr>
        <w:t>.</w:t>
      </w:r>
      <w:r>
        <w:rPr>
          <w:sz w:val="24"/>
          <w:szCs w:val="24"/>
        </w:rPr>
        <w:t>. 3</w:t>
      </w:r>
    </w:p>
    <w:p w:rsidR="00675A7B" w:rsidRDefault="00675A7B" w:rsidP="00675A7B">
      <w:pPr>
        <w:pStyle w:val="Prrafodelista"/>
        <w:numPr>
          <w:ilvl w:val="0"/>
          <w:numId w:val="10"/>
        </w:numPr>
        <w:rPr>
          <w:sz w:val="24"/>
          <w:szCs w:val="24"/>
        </w:rPr>
      </w:pPr>
      <w:r>
        <w:rPr>
          <w:sz w:val="24"/>
          <w:szCs w:val="24"/>
        </w:rPr>
        <w:t>Recopilación de precios a finales de los meses de Marzo, Abril y Mayo…</w:t>
      </w:r>
      <w:r w:rsidR="00AD1751">
        <w:rPr>
          <w:sz w:val="24"/>
          <w:szCs w:val="24"/>
        </w:rPr>
        <w:t>...</w:t>
      </w:r>
      <w:r w:rsidR="002D0690">
        <w:rPr>
          <w:sz w:val="24"/>
          <w:szCs w:val="24"/>
        </w:rPr>
        <w:t>......</w:t>
      </w:r>
      <w:r>
        <w:rPr>
          <w:sz w:val="24"/>
          <w:szCs w:val="24"/>
        </w:rPr>
        <w:t>. 3</w:t>
      </w:r>
    </w:p>
    <w:p w:rsidR="00AD1751" w:rsidRDefault="00AD1751" w:rsidP="00675A7B">
      <w:pPr>
        <w:pStyle w:val="Prrafodelista"/>
        <w:numPr>
          <w:ilvl w:val="0"/>
          <w:numId w:val="10"/>
        </w:numPr>
        <w:rPr>
          <w:sz w:val="24"/>
          <w:szCs w:val="24"/>
        </w:rPr>
      </w:pPr>
      <w:r>
        <w:rPr>
          <w:sz w:val="24"/>
          <w:szCs w:val="24"/>
        </w:rPr>
        <w:t>Elaboración Índice de LASPEYRES……………………………………………………………</w:t>
      </w:r>
      <w:r w:rsidR="002D0690">
        <w:rPr>
          <w:sz w:val="24"/>
          <w:szCs w:val="24"/>
        </w:rPr>
        <w:t>…….</w:t>
      </w:r>
      <w:r>
        <w:rPr>
          <w:sz w:val="24"/>
          <w:szCs w:val="24"/>
        </w:rPr>
        <w:t>… 5</w:t>
      </w:r>
    </w:p>
    <w:p w:rsidR="00AD1751" w:rsidRPr="00AD1751" w:rsidRDefault="00AD1751" w:rsidP="00AD1751">
      <w:pPr>
        <w:pStyle w:val="Prrafodelista"/>
        <w:numPr>
          <w:ilvl w:val="0"/>
          <w:numId w:val="10"/>
        </w:numPr>
        <w:rPr>
          <w:sz w:val="24"/>
          <w:szCs w:val="24"/>
        </w:rPr>
      </w:pPr>
      <w:r>
        <w:rPr>
          <w:sz w:val="24"/>
          <w:szCs w:val="24"/>
        </w:rPr>
        <w:t>Análisis teórico-crítico……………………………………………………………………………</w:t>
      </w:r>
      <w:r w:rsidR="002D0690">
        <w:rPr>
          <w:sz w:val="24"/>
          <w:szCs w:val="24"/>
        </w:rPr>
        <w:t>……..</w:t>
      </w:r>
      <w:r>
        <w:rPr>
          <w:sz w:val="24"/>
          <w:szCs w:val="24"/>
        </w:rPr>
        <w:t>...</w:t>
      </w:r>
      <w:r w:rsidRPr="00AD1751">
        <w:rPr>
          <w:sz w:val="24"/>
          <w:szCs w:val="24"/>
        </w:rPr>
        <w:t xml:space="preserve"> 6</w:t>
      </w:r>
    </w:p>
    <w:p w:rsidR="00AD1751" w:rsidRDefault="00AD1751" w:rsidP="00675A7B">
      <w:pPr>
        <w:pStyle w:val="Prrafodelista"/>
        <w:numPr>
          <w:ilvl w:val="0"/>
          <w:numId w:val="10"/>
        </w:numPr>
        <w:rPr>
          <w:sz w:val="24"/>
          <w:szCs w:val="24"/>
        </w:rPr>
      </w:pPr>
      <w:r>
        <w:rPr>
          <w:sz w:val="24"/>
          <w:szCs w:val="24"/>
        </w:rPr>
        <w:t>Línea de tiempo con los índice de precios en la Argentina……………………</w:t>
      </w:r>
      <w:r w:rsidR="002D0690">
        <w:rPr>
          <w:sz w:val="24"/>
          <w:szCs w:val="24"/>
        </w:rPr>
        <w:t>…….</w:t>
      </w:r>
      <w:r>
        <w:rPr>
          <w:sz w:val="24"/>
          <w:szCs w:val="24"/>
        </w:rPr>
        <w:t>…… 7</w:t>
      </w:r>
    </w:p>
    <w:p w:rsidR="00AD1751" w:rsidRDefault="00AD1751" w:rsidP="00AD1751">
      <w:pPr>
        <w:rPr>
          <w:sz w:val="24"/>
          <w:szCs w:val="24"/>
        </w:rPr>
      </w:pPr>
      <w:r w:rsidRPr="00AD1751">
        <w:rPr>
          <w:b/>
          <w:sz w:val="24"/>
          <w:szCs w:val="24"/>
        </w:rPr>
        <w:t>Análisis de serie de tiempo</w:t>
      </w:r>
      <w:r>
        <w:rPr>
          <w:sz w:val="24"/>
          <w:szCs w:val="24"/>
        </w:rPr>
        <w:t>………………………………………………………………………………</w:t>
      </w:r>
      <w:r w:rsidR="002D0690">
        <w:rPr>
          <w:sz w:val="24"/>
          <w:szCs w:val="24"/>
        </w:rPr>
        <w:t>….…</w:t>
      </w:r>
      <w:r>
        <w:rPr>
          <w:sz w:val="24"/>
          <w:szCs w:val="24"/>
        </w:rPr>
        <w:t>….</w:t>
      </w:r>
      <w:r w:rsidR="00794FF5">
        <w:rPr>
          <w:sz w:val="24"/>
          <w:szCs w:val="24"/>
        </w:rPr>
        <w:t>.</w:t>
      </w:r>
      <w:r>
        <w:rPr>
          <w:sz w:val="24"/>
          <w:szCs w:val="24"/>
        </w:rPr>
        <w:t xml:space="preserve"> </w:t>
      </w:r>
      <w:r w:rsidR="00794FF5">
        <w:rPr>
          <w:sz w:val="24"/>
          <w:szCs w:val="24"/>
        </w:rPr>
        <w:t>9</w:t>
      </w:r>
    </w:p>
    <w:p w:rsidR="00AD1751" w:rsidRDefault="00AD1751" w:rsidP="00AD1751">
      <w:pPr>
        <w:pStyle w:val="Prrafodelista"/>
        <w:numPr>
          <w:ilvl w:val="0"/>
          <w:numId w:val="11"/>
        </w:numPr>
        <w:rPr>
          <w:sz w:val="24"/>
          <w:szCs w:val="24"/>
        </w:rPr>
      </w:pPr>
      <w:r>
        <w:rPr>
          <w:sz w:val="24"/>
          <w:szCs w:val="24"/>
        </w:rPr>
        <w:t xml:space="preserve">Índice de variación estacional típico con los datos </w:t>
      </w:r>
      <w:r w:rsidR="00794FF5">
        <w:rPr>
          <w:sz w:val="24"/>
          <w:szCs w:val="24"/>
        </w:rPr>
        <w:t>mensuales………………</w:t>
      </w:r>
      <w:r w:rsidR="002D0690">
        <w:rPr>
          <w:sz w:val="24"/>
          <w:szCs w:val="24"/>
        </w:rPr>
        <w:t>……</w:t>
      </w:r>
      <w:bookmarkStart w:id="0" w:name="_GoBack"/>
      <w:bookmarkEnd w:id="0"/>
      <w:r w:rsidR="00794FF5">
        <w:rPr>
          <w:sz w:val="24"/>
          <w:szCs w:val="24"/>
        </w:rPr>
        <w:t>…… 9</w:t>
      </w:r>
    </w:p>
    <w:p w:rsidR="00AD1751" w:rsidRDefault="00AD1751" w:rsidP="00AD1751">
      <w:pPr>
        <w:pStyle w:val="Prrafodelista"/>
        <w:numPr>
          <w:ilvl w:val="0"/>
          <w:numId w:val="11"/>
        </w:numPr>
        <w:rPr>
          <w:sz w:val="24"/>
          <w:szCs w:val="24"/>
        </w:rPr>
      </w:pPr>
      <w:r>
        <w:rPr>
          <w:sz w:val="24"/>
          <w:szCs w:val="24"/>
        </w:rPr>
        <w:t>Modelo de tendencia lineal, co</w:t>
      </w:r>
      <w:r w:rsidR="002D0690">
        <w:rPr>
          <w:sz w:val="24"/>
          <w:szCs w:val="24"/>
        </w:rPr>
        <w:t>n datos anuales……………………………………….……. 14</w:t>
      </w:r>
    </w:p>
    <w:p w:rsidR="00AD1751" w:rsidRPr="002D0690" w:rsidRDefault="00AD1751" w:rsidP="002D0690">
      <w:pPr>
        <w:pStyle w:val="Prrafodelista"/>
        <w:numPr>
          <w:ilvl w:val="0"/>
          <w:numId w:val="11"/>
        </w:numPr>
        <w:rPr>
          <w:sz w:val="24"/>
          <w:szCs w:val="24"/>
        </w:rPr>
      </w:pPr>
      <w:r>
        <w:rPr>
          <w:sz w:val="24"/>
          <w:szCs w:val="24"/>
        </w:rPr>
        <w:t>Análisis ptos. 2.1 y 2.2 en el marco de est</w:t>
      </w:r>
      <w:r w:rsidR="002D0690">
        <w:rPr>
          <w:sz w:val="24"/>
          <w:szCs w:val="24"/>
        </w:rPr>
        <w:t>udio de las Series de Tiempo……..</w:t>
      </w:r>
      <w:r w:rsidR="002D0690" w:rsidRPr="002D0690">
        <w:rPr>
          <w:sz w:val="24"/>
          <w:szCs w:val="24"/>
        </w:rPr>
        <w:t>…. 15</w:t>
      </w:r>
    </w:p>
    <w:p w:rsidR="00AD1751" w:rsidRPr="002D0690" w:rsidRDefault="00AD1751" w:rsidP="002D0690">
      <w:pPr>
        <w:pStyle w:val="Prrafodelista"/>
        <w:numPr>
          <w:ilvl w:val="0"/>
          <w:numId w:val="11"/>
        </w:numPr>
        <w:rPr>
          <w:sz w:val="24"/>
          <w:szCs w:val="24"/>
        </w:rPr>
      </w:pPr>
      <w:r>
        <w:rPr>
          <w:sz w:val="24"/>
          <w:szCs w:val="24"/>
        </w:rPr>
        <w:t>Calculo de la tasa media de crecimien</w:t>
      </w:r>
      <w:r w:rsidR="002D0690">
        <w:rPr>
          <w:sz w:val="24"/>
          <w:szCs w:val="24"/>
        </w:rPr>
        <w:t>to por la media geométrica……….……..</w:t>
      </w:r>
      <w:r w:rsidR="002D0690" w:rsidRPr="002D0690">
        <w:rPr>
          <w:sz w:val="24"/>
          <w:szCs w:val="24"/>
        </w:rPr>
        <w:t>… 16</w:t>
      </w:r>
    </w:p>
    <w:p w:rsidR="00A3682F" w:rsidRDefault="00A3682F" w:rsidP="00A3682F">
      <w:pPr>
        <w:rPr>
          <w:sz w:val="24"/>
          <w:szCs w:val="24"/>
        </w:rPr>
      </w:pPr>
      <w:r w:rsidRPr="00A3682F">
        <w:rPr>
          <w:b/>
          <w:sz w:val="24"/>
          <w:szCs w:val="24"/>
        </w:rPr>
        <w:t>Distribución Normal</w:t>
      </w:r>
      <w:r>
        <w:rPr>
          <w:sz w:val="24"/>
          <w:szCs w:val="24"/>
        </w:rPr>
        <w:t>……………………………………………………………………………………………</w:t>
      </w:r>
      <w:r w:rsidR="002D0690">
        <w:rPr>
          <w:sz w:val="24"/>
          <w:szCs w:val="24"/>
        </w:rPr>
        <w:t>……</w:t>
      </w:r>
      <w:r>
        <w:rPr>
          <w:sz w:val="24"/>
          <w:szCs w:val="24"/>
        </w:rPr>
        <w:t>.</w:t>
      </w:r>
      <w:r w:rsidR="002D0690">
        <w:rPr>
          <w:sz w:val="24"/>
          <w:szCs w:val="24"/>
        </w:rPr>
        <w:t xml:space="preserve"> 17</w:t>
      </w:r>
    </w:p>
    <w:p w:rsidR="002D0690" w:rsidRPr="00A3682F" w:rsidRDefault="002D0690" w:rsidP="00A3682F">
      <w:pPr>
        <w:rPr>
          <w:sz w:val="24"/>
          <w:szCs w:val="24"/>
        </w:rPr>
      </w:pPr>
      <w:r w:rsidRPr="002D0690">
        <w:rPr>
          <w:b/>
          <w:sz w:val="24"/>
          <w:szCs w:val="24"/>
        </w:rPr>
        <w:t>Bibliografía</w:t>
      </w:r>
      <w:r>
        <w:rPr>
          <w:sz w:val="24"/>
          <w:szCs w:val="24"/>
        </w:rPr>
        <w:t>………………………………………………………………………………………………………………. 18</w:t>
      </w:r>
    </w:p>
    <w:p w:rsidR="00E6653E" w:rsidRPr="00675A7B" w:rsidRDefault="00E6653E" w:rsidP="00675A7B">
      <w:pPr>
        <w:rPr>
          <w:b/>
          <w:color w:val="4A6300" w:themeColor="accent1" w:themeShade="80"/>
          <w:sz w:val="36"/>
          <w:szCs w:val="36"/>
        </w:rPr>
      </w:pPr>
      <w:r w:rsidRPr="00675A7B">
        <w:rPr>
          <w:b/>
          <w:color w:val="4A6300" w:themeColor="accent1" w:themeShade="80"/>
          <w:sz w:val="36"/>
          <w:szCs w:val="36"/>
        </w:rPr>
        <w:br w:type="page"/>
      </w:r>
    </w:p>
    <w:p w:rsidR="00E6653E" w:rsidRDefault="00E6653E" w:rsidP="00E6653E">
      <w:pPr>
        <w:jc w:val="center"/>
        <w:rPr>
          <w:b/>
          <w:color w:val="4A6300" w:themeColor="accent1" w:themeShade="80"/>
          <w:sz w:val="36"/>
          <w:szCs w:val="36"/>
        </w:rPr>
      </w:pPr>
      <w:r>
        <w:rPr>
          <w:b/>
          <w:color w:val="4A6300" w:themeColor="accent1" w:themeShade="80"/>
          <w:sz w:val="36"/>
          <w:szCs w:val="36"/>
        </w:rPr>
        <w:lastRenderedPageBreak/>
        <w:t xml:space="preserve">Consignas </w:t>
      </w:r>
    </w:p>
    <w:p w:rsidR="00E6653E" w:rsidRPr="00EA1153" w:rsidRDefault="00EA1153" w:rsidP="00E6653E">
      <w:pPr>
        <w:rPr>
          <w:b/>
          <w:i/>
          <w:sz w:val="28"/>
          <w:szCs w:val="28"/>
        </w:rPr>
      </w:pPr>
      <w:r w:rsidRPr="00EA1153">
        <w:rPr>
          <w:b/>
          <w:i/>
          <w:sz w:val="28"/>
          <w:szCs w:val="28"/>
        </w:rPr>
        <w:t>1° Parte: M</w:t>
      </w:r>
      <w:r w:rsidR="00E6653E" w:rsidRPr="00EA1153">
        <w:rPr>
          <w:b/>
          <w:i/>
          <w:sz w:val="28"/>
          <w:szCs w:val="28"/>
        </w:rPr>
        <w:t>etodología de elaboración de un índice precios</w:t>
      </w:r>
    </w:p>
    <w:p w:rsidR="00E6653E" w:rsidRPr="00E6653E" w:rsidRDefault="00E6653E" w:rsidP="00E6653E">
      <w:pPr>
        <w:pStyle w:val="Prrafodelista"/>
        <w:numPr>
          <w:ilvl w:val="1"/>
          <w:numId w:val="6"/>
        </w:numPr>
        <w:rPr>
          <w:sz w:val="24"/>
          <w:szCs w:val="24"/>
        </w:rPr>
      </w:pPr>
      <w:r>
        <w:rPr>
          <w:sz w:val="24"/>
          <w:szCs w:val="24"/>
        </w:rPr>
        <w:t>E</w:t>
      </w:r>
      <w:r w:rsidRPr="00E6653E">
        <w:rPr>
          <w:sz w:val="24"/>
          <w:szCs w:val="24"/>
        </w:rPr>
        <w:t>stablecer los ítems que conforman una futura canasta</w:t>
      </w:r>
    </w:p>
    <w:p w:rsidR="001970A4" w:rsidRPr="00F93F5F" w:rsidRDefault="00E6653E" w:rsidP="00F93F5F">
      <w:pPr>
        <w:pStyle w:val="Prrafodelista"/>
        <w:numPr>
          <w:ilvl w:val="1"/>
          <w:numId w:val="6"/>
        </w:numPr>
        <w:rPr>
          <w:sz w:val="24"/>
          <w:szCs w:val="24"/>
        </w:rPr>
      </w:pPr>
      <w:r>
        <w:rPr>
          <w:sz w:val="24"/>
          <w:szCs w:val="24"/>
        </w:rPr>
        <w:t>Recopilar precios a fines de Marzo, Abril y Mayo.</w:t>
      </w:r>
      <w:r w:rsidR="00F93F5F">
        <w:rPr>
          <w:sz w:val="24"/>
          <w:szCs w:val="24"/>
        </w:rPr>
        <w:t xml:space="preserve"> </w:t>
      </w:r>
      <w:r w:rsidR="001970A4" w:rsidRPr="00F93F5F">
        <w:rPr>
          <w:sz w:val="24"/>
          <w:szCs w:val="24"/>
        </w:rPr>
        <w:t>Informar los valores y las variaciones en razones y tasas de crecimiento.</w:t>
      </w:r>
    </w:p>
    <w:p w:rsidR="001970A4" w:rsidRDefault="001970A4" w:rsidP="00E6653E">
      <w:pPr>
        <w:pStyle w:val="Prrafodelista"/>
        <w:numPr>
          <w:ilvl w:val="1"/>
          <w:numId w:val="6"/>
        </w:numPr>
        <w:rPr>
          <w:sz w:val="24"/>
          <w:szCs w:val="24"/>
        </w:rPr>
      </w:pPr>
      <w:r>
        <w:rPr>
          <w:sz w:val="24"/>
          <w:szCs w:val="24"/>
        </w:rPr>
        <w:t>Elevar en Excel toda la información recopilada a fin de cada mes.</w:t>
      </w:r>
    </w:p>
    <w:p w:rsidR="00E6653E" w:rsidRDefault="001970A4" w:rsidP="00E6653E">
      <w:pPr>
        <w:pStyle w:val="Prrafodelista"/>
        <w:numPr>
          <w:ilvl w:val="1"/>
          <w:numId w:val="6"/>
        </w:numPr>
        <w:rPr>
          <w:sz w:val="24"/>
          <w:szCs w:val="24"/>
        </w:rPr>
      </w:pPr>
      <w:r>
        <w:rPr>
          <w:sz w:val="24"/>
          <w:szCs w:val="24"/>
        </w:rPr>
        <w:t>Elaborar el índice, para los tres periodos: 0, 1 y 2</w:t>
      </w:r>
      <w:r w:rsidR="00F93F5F">
        <w:rPr>
          <w:sz w:val="24"/>
          <w:szCs w:val="24"/>
        </w:rPr>
        <w:t xml:space="preserve">, mediante la formulación de Laspeyres. Aquí debe recordarse que debe hacerse </w:t>
      </w:r>
      <w:proofErr w:type="gramStart"/>
      <w:r w:rsidR="00F93F5F">
        <w:rPr>
          <w:sz w:val="24"/>
          <w:szCs w:val="24"/>
        </w:rPr>
        <w:t>un</w:t>
      </w:r>
      <w:proofErr w:type="gramEnd"/>
      <w:r w:rsidR="00F93F5F">
        <w:rPr>
          <w:sz w:val="24"/>
          <w:szCs w:val="24"/>
        </w:rPr>
        <w:t xml:space="preserve"> ponderación de los </w:t>
      </w:r>
      <w:r w:rsidR="00EA1153">
        <w:rPr>
          <w:sz w:val="24"/>
          <w:szCs w:val="24"/>
        </w:rPr>
        <w:t>precios</w:t>
      </w:r>
      <w:r w:rsidR="00F93F5F">
        <w:rPr>
          <w:sz w:val="24"/>
          <w:szCs w:val="24"/>
        </w:rPr>
        <w:t xml:space="preserve"> en función de las respectivas cantidades consideradas.</w:t>
      </w:r>
    </w:p>
    <w:p w:rsidR="00F93F5F" w:rsidRDefault="00EA1153" w:rsidP="00E6653E">
      <w:pPr>
        <w:pStyle w:val="Prrafodelista"/>
        <w:numPr>
          <w:ilvl w:val="1"/>
          <w:numId w:val="6"/>
        </w:numPr>
        <w:rPr>
          <w:sz w:val="24"/>
          <w:szCs w:val="24"/>
        </w:rPr>
      </w:pPr>
      <w:r>
        <w:rPr>
          <w:sz w:val="24"/>
          <w:szCs w:val="24"/>
        </w:rPr>
        <w:t>Hacer análisis teórico-crítico del tema, a criterio de ustedes. Aquí analizan lo que ustedes creen convenientes, sin olvidar, las situaciones que surgieron en vuestros casos, de precios de oferta, productos estacionales, etc.</w:t>
      </w:r>
    </w:p>
    <w:p w:rsidR="00EA1153" w:rsidRDefault="00EA1153" w:rsidP="00E6653E">
      <w:pPr>
        <w:pStyle w:val="Prrafodelista"/>
        <w:numPr>
          <w:ilvl w:val="1"/>
          <w:numId w:val="6"/>
        </w:numPr>
        <w:rPr>
          <w:sz w:val="24"/>
          <w:szCs w:val="24"/>
        </w:rPr>
      </w:pPr>
      <w:r>
        <w:rPr>
          <w:sz w:val="24"/>
          <w:szCs w:val="24"/>
        </w:rPr>
        <w:t>Presentar una línea de tiempo con los índices de precios en Argentina.</w:t>
      </w:r>
    </w:p>
    <w:p w:rsidR="00EA1153" w:rsidRDefault="00EA1153" w:rsidP="00EA1153">
      <w:pPr>
        <w:rPr>
          <w:sz w:val="24"/>
          <w:szCs w:val="24"/>
        </w:rPr>
      </w:pPr>
      <w:r w:rsidRPr="00EA1153">
        <w:rPr>
          <w:b/>
          <w:i/>
          <w:sz w:val="28"/>
          <w:szCs w:val="28"/>
        </w:rPr>
        <w:t>2° Parte: Análisis de las series de tiempo.</w:t>
      </w:r>
      <w:r>
        <w:rPr>
          <w:sz w:val="24"/>
          <w:szCs w:val="24"/>
        </w:rPr>
        <w:t xml:space="preserve"> (</w:t>
      </w:r>
      <w:r w:rsidR="00675A7B">
        <w:rPr>
          <w:sz w:val="24"/>
          <w:szCs w:val="24"/>
        </w:rPr>
        <w:t>Se</w:t>
      </w:r>
      <w:r>
        <w:rPr>
          <w:sz w:val="24"/>
          <w:szCs w:val="24"/>
        </w:rPr>
        <w:t xml:space="preserve"> utilizan datos suministrados por la cátedra)</w:t>
      </w:r>
    </w:p>
    <w:p w:rsidR="00EA1153" w:rsidRDefault="00EA1153" w:rsidP="00EA1153">
      <w:pPr>
        <w:rPr>
          <w:sz w:val="24"/>
          <w:szCs w:val="24"/>
        </w:rPr>
      </w:pPr>
      <w:r>
        <w:rPr>
          <w:sz w:val="24"/>
          <w:szCs w:val="24"/>
        </w:rPr>
        <w:t xml:space="preserve">2.1 Construir con  los datos mensuales un Índice de </w:t>
      </w:r>
      <w:r w:rsidR="00675A7B">
        <w:rPr>
          <w:sz w:val="24"/>
          <w:szCs w:val="24"/>
        </w:rPr>
        <w:t>Variación</w:t>
      </w:r>
      <w:r>
        <w:rPr>
          <w:sz w:val="24"/>
          <w:szCs w:val="24"/>
        </w:rPr>
        <w:t xml:space="preserve"> Estacional </w:t>
      </w:r>
      <w:r w:rsidR="00675A7B">
        <w:rPr>
          <w:sz w:val="24"/>
          <w:szCs w:val="24"/>
        </w:rPr>
        <w:t>Típico</w:t>
      </w:r>
      <w:r>
        <w:rPr>
          <w:sz w:val="24"/>
          <w:szCs w:val="24"/>
        </w:rPr>
        <w:t>.</w:t>
      </w:r>
    </w:p>
    <w:p w:rsidR="00EA1153" w:rsidRDefault="00EA1153" w:rsidP="00EA1153">
      <w:pPr>
        <w:rPr>
          <w:sz w:val="24"/>
          <w:szCs w:val="24"/>
        </w:rPr>
      </w:pPr>
      <w:r>
        <w:rPr>
          <w:sz w:val="24"/>
          <w:szCs w:val="24"/>
        </w:rPr>
        <w:t xml:space="preserve">2.2 Construir con los datos anuales (promedios </w:t>
      </w:r>
      <w:r w:rsidR="00675A7B">
        <w:rPr>
          <w:sz w:val="24"/>
          <w:szCs w:val="24"/>
        </w:rPr>
        <w:t>mensuales</w:t>
      </w:r>
      <w:r>
        <w:rPr>
          <w:sz w:val="24"/>
          <w:szCs w:val="24"/>
        </w:rPr>
        <w:t xml:space="preserve"> por año, totales por año, valor final de cada año, </w:t>
      </w:r>
      <w:r w:rsidR="00675A7B">
        <w:rPr>
          <w:sz w:val="24"/>
          <w:szCs w:val="24"/>
        </w:rPr>
        <w:t>etc.</w:t>
      </w:r>
      <w:r>
        <w:rPr>
          <w:sz w:val="24"/>
          <w:szCs w:val="24"/>
        </w:rPr>
        <w:t xml:space="preserve">, según se </w:t>
      </w:r>
      <w:r w:rsidR="00675A7B">
        <w:rPr>
          <w:sz w:val="24"/>
          <w:szCs w:val="24"/>
        </w:rPr>
        <w:t>considere</w:t>
      </w:r>
      <w:r>
        <w:rPr>
          <w:sz w:val="24"/>
          <w:szCs w:val="24"/>
        </w:rPr>
        <w:t xml:space="preserve"> apropiado) un Modelo de Tendencia Lineal (rectilíneo)</w:t>
      </w:r>
      <w:r w:rsidR="00675A7B">
        <w:rPr>
          <w:sz w:val="24"/>
          <w:szCs w:val="24"/>
        </w:rPr>
        <w:t>. Acompañe la función con el cálculo del error de estimación, medida de variabilidad del modelo. Efectuar una estimación.</w:t>
      </w:r>
    </w:p>
    <w:p w:rsidR="00675A7B" w:rsidRDefault="00675A7B" w:rsidP="00EA1153">
      <w:pPr>
        <w:rPr>
          <w:sz w:val="24"/>
          <w:szCs w:val="24"/>
        </w:rPr>
      </w:pPr>
      <w:r>
        <w:rPr>
          <w:sz w:val="24"/>
          <w:szCs w:val="24"/>
        </w:rPr>
        <w:t>2.3 teóricamente analizar lo realizo en el pinto 2.1 y 2.2 en el marco del estudio de las Series de Tiempo. En el caso de Tendencia, analizar qué pasaría si el modelo no hubiera sido lineal.</w:t>
      </w:r>
    </w:p>
    <w:p w:rsidR="00675A7B" w:rsidRDefault="00675A7B" w:rsidP="00EA1153">
      <w:pPr>
        <w:rPr>
          <w:sz w:val="24"/>
          <w:szCs w:val="24"/>
        </w:rPr>
      </w:pPr>
      <w:r>
        <w:rPr>
          <w:sz w:val="24"/>
          <w:szCs w:val="24"/>
        </w:rPr>
        <w:t>2.4 Calcular la tasa media de crecimiento por la media geométrica, efectuar una estimación y comparar con la estimación de 2.2.</w:t>
      </w:r>
    </w:p>
    <w:p w:rsidR="00A3682F" w:rsidRPr="00A3682F" w:rsidRDefault="00A3682F" w:rsidP="00EA1153">
      <w:pPr>
        <w:rPr>
          <w:b/>
          <w:i/>
          <w:sz w:val="28"/>
          <w:szCs w:val="28"/>
        </w:rPr>
      </w:pPr>
      <w:r w:rsidRPr="00A3682F">
        <w:rPr>
          <w:b/>
          <w:i/>
          <w:sz w:val="28"/>
          <w:szCs w:val="28"/>
        </w:rPr>
        <w:t>3° Parte: Distribución Normal</w:t>
      </w:r>
    </w:p>
    <w:p w:rsidR="00E6653E" w:rsidRPr="00E6653E" w:rsidRDefault="00E6653E" w:rsidP="00E6653E">
      <w:pPr>
        <w:rPr>
          <w:sz w:val="24"/>
          <w:szCs w:val="24"/>
        </w:rPr>
      </w:pPr>
    </w:p>
    <w:p w:rsidR="00E6653E" w:rsidRPr="00E6653E" w:rsidRDefault="00E6653E" w:rsidP="00E6653E">
      <w:pPr>
        <w:rPr>
          <w:sz w:val="24"/>
          <w:szCs w:val="24"/>
        </w:rPr>
      </w:pPr>
      <w:r w:rsidRPr="00E6653E">
        <w:rPr>
          <w:sz w:val="24"/>
          <w:szCs w:val="24"/>
        </w:rPr>
        <w:br w:type="page"/>
      </w:r>
    </w:p>
    <w:p w:rsidR="009612EA" w:rsidRPr="00C356AC" w:rsidRDefault="000C73B3" w:rsidP="00C356AC">
      <w:pPr>
        <w:jc w:val="center"/>
        <w:rPr>
          <w:b/>
          <w:color w:val="4A6300" w:themeColor="accent1" w:themeShade="80"/>
          <w:sz w:val="36"/>
          <w:szCs w:val="36"/>
        </w:rPr>
      </w:pPr>
      <w:r w:rsidRPr="000C73B3">
        <w:rPr>
          <w:b/>
          <w:color w:val="4A6300" w:themeColor="accent1" w:themeShade="80"/>
          <w:sz w:val="36"/>
          <w:szCs w:val="36"/>
        </w:rPr>
        <w:lastRenderedPageBreak/>
        <w:t>Metodología de elaboración de un índice de precio.</w:t>
      </w:r>
    </w:p>
    <w:p w:rsidR="000C73B3" w:rsidRPr="009612EA" w:rsidRDefault="009612EA" w:rsidP="009612EA">
      <w:pPr>
        <w:pStyle w:val="Prrafodelista"/>
        <w:numPr>
          <w:ilvl w:val="1"/>
          <w:numId w:val="1"/>
        </w:numPr>
        <w:rPr>
          <w:b/>
          <w:sz w:val="24"/>
          <w:szCs w:val="24"/>
          <w:u w:val="single"/>
        </w:rPr>
      </w:pPr>
      <w:r>
        <w:rPr>
          <w:b/>
          <w:sz w:val="24"/>
          <w:szCs w:val="24"/>
          <w:u w:val="single"/>
        </w:rPr>
        <w:t>Productos que conforman la canasta</w:t>
      </w:r>
      <w:r w:rsidRPr="009612EA">
        <w:rPr>
          <w:b/>
          <w:sz w:val="24"/>
          <w:szCs w:val="24"/>
          <w:u w:val="single"/>
        </w:rPr>
        <w:t xml:space="preserve"> para el desayuno</w:t>
      </w:r>
    </w:p>
    <w:p w:rsidR="009612EA" w:rsidRPr="009612EA" w:rsidRDefault="009612EA" w:rsidP="009612EA">
      <w:pPr>
        <w:pStyle w:val="Prrafodelista"/>
        <w:numPr>
          <w:ilvl w:val="0"/>
          <w:numId w:val="2"/>
        </w:numPr>
        <w:rPr>
          <w:sz w:val="24"/>
          <w:szCs w:val="24"/>
        </w:rPr>
      </w:pPr>
      <w:r w:rsidRPr="009612EA">
        <w:rPr>
          <w:sz w:val="24"/>
          <w:szCs w:val="24"/>
        </w:rPr>
        <w:t>Naranja…</w:t>
      </w:r>
      <w:r>
        <w:rPr>
          <w:sz w:val="24"/>
          <w:szCs w:val="24"/>
        </w:rPr>
        <w:t>………………………………………………..</w:t>
      </w:r>
      <w:r w:rsidRPr="009612EA">
        <w:rPr>
          <w:sz w:val="24"/>
          <w:szCs w:val="24"/>
        </w:rPr>
        <w:t>1kg</w:t>
      </w:r>
      <w:r>
        <w:rPr>
          <w:sz w:val="24"/>
          <w:szCs w:val="24"/>
        </w:rPr>
        <w:t>.</w:t>
      </w:r>
      <w:r w:rsidRPr="009612EA">
        <w:rPr>
          <w:sz w:val="24"/>
          <w:szCs w:val="24"/>
        </w:rPr>
        <w:t xml:space="preserve"> </w:t>
      </w:r>
    </w:p>
    <w:p w:rsidR="009612EA" w:rsidRPr="009612EA" w:rsidRDefault="009612EA" w:rsidP="009612EA">
      <w:pPr>
        <w:pStyle w:val="Prrafodelista"/>
        <w:numPr>
          <w:ilvl w:val="0"/>
          <w:numId w:val="2"/>
        </w:numPr>
        <w:rPr>
          <w:sz w:val="24"/>
          <w:szCs w:val="24"/>
        </w:rPr>
      </w:pPr>
      <w:r w:rsidRPr="009612EA">
        <w:rPr>
          <w:sz w:val="24"/>
          <w:szCs w:val="24"/>
        </w:rPr>
        <w:t xml:space="preserve">Leche </w:t>
      </w:r>
      <w:r>
        <w:rPr>
          <w:sz w:val="24"/>
          <w:szCs w:val="24"/>
        </w:rPr>
        <w:t>“</w:t>
      </w:r>
      <w:r w:rsidRPr="009612EA">
        <w:rPr>
          <w:sz w:val="24"/>
          <w:szCs w:val="24"/>
        </w:rPr>
        <w:t xml:space="preserve">La </w:t>
      </w:r>
      <w:r>
        <w:rPr>
          <w:sz w:val="24"/>
          <w:szCs w:val="24"/>
        </w:rPr>
        <w:t>Serenísima”…………………………….1 L.</w:t>
      </w:r>
    </w:p>
    <w:p w:rsidR="009612EA" w:rsidRPr="009612EA" w:rsidRDefault="009612EA" w:rsidP="009612EA">
      <w:pPr>
        <w:pStyle w:val="Prrafodelista"/>
        <w:numPr>
          <w:ilvl w:val="0"/>
          <w:numId w:val="2"/>
        </w:numPr>
        <w:rPr>
          <w:sz w:val="24"/>
          <w:szCs w:val="24"/>
        </w:rPr>
      </w:pPr>
      <w:r w:rsidRPr="009612EA">
        <w:rPr>
          <w:sz w:val="24"/>
          <w:szCs w:val="24"/>
        </w:rPr>
        <w:t xml:space="preserve">Mermelada Frutilla </w:t>
      </w:r>
      <w:r>
        <w:rPr>
          <w:sz w:val="24"/>
          <w:szCs w:val="24"/>
        </w:rPr>
        <w:t>“Arcor”…………………….</w:t>
      </w:r>
      <w:r w:rsidRPr="009612EA">
        <w:rPr>
          <w:sz w:val="24"/>
          <w:szCs w:val="24"/>
        </w:rPr>
        <w:t>454</w:t>
      </w:r>
      <w:r>
        <w:rPr>
          <w:sz w:val="24"/>
          <w:szCs w:val="24"/>
        </w:rPr>
        <w:t xml:space="preserve"> </w:t>
      </w:r>
      <w:r w:rsidRPr="009612EA">
        <w:rPr>
          <w:sz w:val="24"/>
          <w:szCs w:val="24"/>
        </w:rPr>
        <w:t>g</w:t>
      </w:r>
      <w:r>
        <w:rPr>
          <w:sz w:val="24"/>
          <w:szCs w:val="24"/>
        </w:rPr>
        <w:t>r.</w:t>
      </w:r>
    </w:p>
    <w:p w:rsidR="009612EA" w:rsidRPr="009612EA" w:rsidRDefault="009612EA" w:rsidP="009612EA">
      <w:pPr>
        <w:pStyle w:val="Prrafodelista"/>
        <w:numPr>
          <w:ilvl w:val="0"/>
          <w:numId w:val="2"/>
        </w:numPr>
        <w:rPr>
          <w:sz w:val="24"/>
          <w:szCs w:val="24"/>
        </w:rPr>
      </w:pPr>
      <w:r>
        <w:rPr>
          <w:sz w:val="24"/>
          <w:szCs w:val="24"/>
        </w:rPr>
        <w:t>Manteca “L</w:t>
      </w:r>
      <w:r w:rsidRPr="009612EA">
        <w:rPr>
          <w:sz w:val="24"/>
          <w:szCs w:val="24"/>
        </w:rPr>
        <w:t>a Serenísima</w:t>
      </w:r>
      <w:r>
        <w:rPr>
          <w:sz w:val="24"/>
          <w:szCs w:val="24"/>
        </w:rPr>
        <w:t>”</w:t>
      </w:r>
      <w:r w:rsidRPr="009612EA">
        <w:rPr>
          <w:sz w:val="24"/>
          <w:szCs w:val="24"/>
        </w:rPr>
        <w:t>…</w:t>
      </w:r>
      <w:r>
        <w:rPr>
          <w:sz w:val="24"/>
          <w:szCs w:val="24"/>
        </w:rPr>
        <w:t>…………………….</w:t>
      </w:r>
      <w:r w:rsidRPr="009612EA">
        <w:rPr>
          <w:sz w:val="24"/>
          <w:szCs w:val="24"/>
        </w:rPr>
        <w:t>200 gr</w:t>
      </w:r>
      <w:r>
        <w:rPr>
          <w:sz w:val="24"/>
          <w:szCs w:val="24"/>
        </w:rPr>
        <w:t>.</w:t>
      </w:r>
      <w:r w:rsidRPr="009612EA">
        <w:rPr>
          <w:sz w:val="24"/>
          <w:szCs w:val="24"/>
        </w:rPr>
        <w:t xml:space="preserve"> </w:t>
      </w:r>
    </w:p>
    <w:p w:rsidR="009612EA" w:rsidRPr="009612EA" w:rsidRDefault="009612EA" w:rsidP="009612EA">
      <w:pPr>
        <w:pStyle w:val="Prrafodelista"/>
        <w:numPr>
          <w:ilvl w:val="0"/>
          <w:numId w:val="2"/>
        </w:numPr>
        <w:rPr>
          <w:sz w:val="24"/>
          <w:szCs w:val="24"/>
        </w:rPr>
      </w:pPr>
      <w:r>
        <w:rPr>
          <w:sz w:val="24"/>
          <w:szCs w:val="24"/>
        </w:rPr>
        <w:t>Café “L</w:t>
      </w:r>
      <w:r w:rsidRPr="009612EA">
        <w:rPr>
          <w:sz w:val="24"/>
          <w:szCs w:val="24"/>
        </w:rPr>
        <w:t>a Virginia</w:t>
      </w:r>
      <w:r>
        <w:rPr>
          <w:sz w:val="24"/>
          <w:szCs w:val="24"/>
        </w:rPr>
        <w:t>”</w:t>
      </w:r>
      <w:r w:rsidRPr="009612EA">
        <w:rPr>
          <w:sz w:val="24"/>
          <w:szCs w:val="24"/>
        </w:rPr>
        <w:t>…</w:t>
      </w:r>
      <w:r>
        <w:rPr>
          <w:sz w:val="24"/>
          <w:szCs w:val="24"/>
        </w:rPr>
        <w:t>…………………………………</w:t>
      </w:r>
      <w:r w:rsidRPr="009612EA">
        <w:rPr>
          <w:sz w:val="24"/>
          <w:szCs w:val="24"/>
        </w:rPr>
        <w:t>170</w:t>
      </w:r>
      <w:r>
        <w:rPr>
          <w:sz w:val="24"/>
          <w:szCs w:val="24"/>
        </w:rPr>
        <w:t xml:space="preserve"> </w:t>
      </w:r>
      <w:r w:rsidRPr="009612EA">
        <w:rPr>
          <w:sz w:val="24"/>
          <w:szCs w:val="24"/>
        </w:rPr>
        <w:t>g</w:t>
      </w:r>
      <w:r>
        <w:rPr>
          <w:sz w:val="24"/>
          <w:szCs w:val="24"/>
        </w:rPr>
        <w:t>r.</w:t>
      </w:r>
      <w:r w:rsidRPr="009612EA">
        <w:rPr>
          <w:sz w:val="24"/>
          <w:szCs w:val="24"/>
        </w:rPr>
        <w:t xml:space="preserve"> </w:t>
      </w:r>
    </w:p>
    <w:p w:rsidR="000436AB" w:rsidRDefault="009612EA" w:rsidP="000436AB">
      <w:pPr>
        <w:pStyle w:val="Prrafodelista"/>
        <w:numPr>
          <w:ilvl w:val="0"/>
          <w:numId w:val="2"/>
        </w:numPr>
        <w:rPr>
          <w:sz w:val="24"/>
          <w:szCs w:val="24"/>
        </w:rPr>
      </w:pPr>
      <w:r w:rsidRPr="009612EA">
        <w:rPr>
          <w:sz w:val="24"/>
          <w:szCs w:val="24"/>
        </w:rPr>
        <w:t xml:space="preserve">Pan </w:t>
      </w:r>
      <w:r>
        <w:rPr>
          <w:sz w:val="24"/>
          <w:szCs w:val="24"/>
        </w:rPr>
        <w:t>………………………………………………………..</w:t>
      </w:r>
      <w:r w:rsidRPr="009612EA">
        <w:rPr>
          <w:sz w:val="24"/>
          <w:szCs w:val="24"/>
        </w:rPr>
        <w:t>1 kg</w:t>
      </w:r>
    </w:p>
    <w:p w:rsidR="00C356AC" w:rsidRPr="00C356AC" w:rsidRDefault="00C356AC" w:rsidP="00C356AC">
      <w:pPr>
        <w:pStyle w:val="Prrafodelista"/>
        <w:rPr>
          <w:sz w:val="24"/>
          <w:szCs w:val="24"/>
        </w:rPr>
      </w:pPr>
    </w:p>
    <w:p w:rsidR="000436AB" w:rsidRPr="007B07F1" w:rsidRDefault="007B07F1" w:rsidP="000436AB">
      <w:pPr>
        <w:pStyle w:val="Prrafodelista"/>
        <w:numPr>
          <w:ilvl w:val="1"/>
          <w:numId w:val="1"/>
        </w:numPr>
        <w:rPr>
          <w:b/>
          <w:sz w:val="24"/>
          <w:szCs w:val="24"/>
          <w:u w:val="single"/>
        </w:rPr>
      </w:pPr>
      <w:r w:rsidRPr="007B07F1">
        <w:rPr>
          <w:b/>
          <w:sz w:val="24"/>
          <w:szCs w:val="24"/>
          <w:u w:val="single"/>
        </w:rPr>
        <w:t>Recopilación</w:t>
      </w:r>
      <w:r w:rsidR="000436AB" w:rsidRPr="007B07F1">
        <w:rPr>
          <w:b/>
          <w:sz w:val="24"/>
          <w:szCs w:val="24"/>
          <w:u w:val="single"/>
        </w:rPr>
        <w:t xml:space="preserve"> de precios a finales de los meses de </w:t>
      </w:r>
      <w:r w:rsidR="008E2094" w:rsidRPr="007B07F1">
        <w:rPr>
          <w:b/>
          <w:sz w:val="24"/>
          <w:szCs w:val="24"/>
          <w:u w:val="single"/>
        </w:rPr>
        <w:t>Marzo,</w:t>
      </w:r>
      <w:r w:rsidR="000436AB" w:rsidRPr="007B07F1">
        <w:rPr>
          <w:b/>
          <w:sz w:val="24"/>
          <w:szCs w:val="24"/>
          <w:u w:val="single"/>
        </w:rPr>
        <w:t xml:space="preserve"> Abril y Mayo</w:t>
      </w:r>
      <w:r w:rsidRPr="007B07F1">
        <w:rPr>
          <w:b/>
          <w:sz w:val="24"/>
          <w:szCs w:val="24"/>
          <w:u w:val="single"/>
        </w:rPr>
        <w:t>.</w:t>
      </w:r>
    </w:p>
    <w:tbl>
      <w:tblPr>
        <w:tblW w:w="6801" w:type="dxa"/>
        <w:tblInd w:w="55" w:type="dxa"/>
        <w:tblCellMar>
          <w:left w:w="70" w:type="dxa"/>
          <w:right w:w="70" w:type="dxa"/>
        </w:tblCellMar>
        <w:tblLook w:val="04A0" w:firstRow="1" w:lastRow="0" w:firstColumn="1" w:lastColumn="0" w:noHBand="0" w:noVBand="1"/>
      </w:tblPr>
      <w:tblGrid>
        <w:gridCol w:w="1904"/>
        <w:gridCol w:w="1654"/>
        <w:gridCol w:w="1551"/>
        <w:gridCol w:w="1692"/>
      </w:tblGrid>
      <w:tr w:rsidR="007B07F1" w:rsidRPr="007B07F1" w:rsidTr="007B07F1">
        <w:trPr>
          <w:trHeight w:val="342"/>
        </w:trPr>
        <w:tc>
          <w:tcPr>
            <w:tcW w:w="190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B07F1" w:rsidRPr="007B07F1" w:rsidRDefault="007B07F1" w:rsidP="007B07F1">
            <w:pPr>
              <w:spacing w:after="0" w:line="240" w:lineRule="auto"/>
              <w:jc w:val="center"/>
              <w:rPr>
                <w:rFonts w:ascii="Calibri" w:eastAsia="Times New Roman" w:hAnsi="Calibri" w:cs="Times New Roman"/>
                <w:b/>
                <w:color w:val="000000"/>
                <w:lang w:eastAsia="es-AR"/>
              </w:rPr>
            </w:pPr>
            <w:r w:rsidRPr="007B07F1">
              <w:rPr>
                <w:rFonts w:ascii="Calibri" w:eastAsia="Times New Roman" w:hAnsi="Calibri" w:cs="Times New Roman"/>
                <w:b/>
                <w:color w:val="000000"/>
                <w:lang w:eastAsia="es-AR"/>
              </w:rPr>
              <w:t>PRODUCTOS</w:t>
            </w:r>
          </w:p>
        </w:tc>
        <w:tc>
          <w:tcPr>
            <w:tcW w:w="4897" w:type="dxa"/>
            <w:gridSpan w:val="3"/>
            <w:tcBorders>
              <w:top w:val="single" w:sz="4" w:space="0" w:color="auto"/>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center"/>
              <w:rPr>
                <w:rFonts w:ascii="Calibri" w:eastAsia="Times New Roman" w:hAnsi="Calibri" w:cs="Times New Roman"/>
                <w:b/>
                <w:color w:val="000000"/>
                <w:sz w:val="26"/>
                <w:szCs w:val="26"/>
                <w:lang w:eastAsia="es-AR"/>
              </w:rPr>
            </w:pPr>
            <w:r w:rsidRPr="007B07F1">
              <w:rPr>
                <w:rFonts w:ascii="Calibri" w:eastAsia="Times New Roman" w:hAnsi="Calibri" w:cs="Times New Roman"/>
                <w:b/>
                <w:color w:val="000000"/>
                <w:sz w:val="26"/>
                <w:szCs w:val="26"/>
                <w:lang w:eastAsia="es-AR"/>
              </w:rPr>
              <w:t>PRECIOS</w:t>
            </w:r>
          </w:p>
        </w:tc>
      </w:tr>
      <w:tr w:rsidR="007B07F1" w:rsidRPr="007B07F1" w:rsidTr="007B07F1">
        <w:trPr>
          <w:trHeight w:val="342"/>
        </w:trPr>
        <w:tc>
          <w:tcPr>
            <w:tcW w:w="1904" w:type="dxa"/>
            <w:vMerge/>
            <w:tcBorders>
              <w:top w:val="single" w:sz="4" w:space="0" w:color="auto"/>
              <w:left w:val="single" w:sz="4" w:space="0" w:color="auto"/>
              <w:bottom w:val="single" w:sz="4" w:space="0" w:color="auto"/>
              <w:right w:val="single" w:sz="4" w:space="0" w:color="auto"/>
            </w:tcBorders>
            <w:vAlign w:val="center"/>
            <w:hideMark/>
          </w:tcPr>
          <w:p w:rsidR="007B07F1" w:rsidRPr="007B07F1" w:rsidRDefault="007B07F1" w:rsidP="007B07F1">
            <w:pPr>
              <w:spacing w:after="0" w:line="240" w:lineRule="auto"/>
              <w:rPr>
                <w:rFonts w:ascii="Calibri" w:eastAsia="Times New Roman" w:hAnsi="Calibri" w:cs="Times New Roman"/>
                <w:b/>
                <w:color w:val="000000"/>
                <w:lang w:eastAsia="es-AR"/>
              </w:rPr>
            </w:pPr>
          </w:p>
        </w:tc>
        <w:tc>
          <w:tcPr>
            <w:tcW w:w="1654"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b/>
                <w:color w:val="000000"/>
                <w:sz w:val="26"/>
                <w:szCs w:val="26"/>
                <w:lang w:eastAsia="es-AR"/>
              </w:rPr>
            </w:pPr>
            <w:r w:rsidRPr="007B07F1">
              <w:rPr>
                <w:rFonts w:ascii="Calibri" w:eastAsia="Times New Roman" w:hAnsi="Calibri" w:cs="Times New Roman"/>
                <w:b/>
                <w:color w:val="000000"/>
                <w:sz w:val="26"/>
                <w:szCs w:val="26"/>
                <w:lang w:eastAsia="es-AR"/>
              </w:rPr>
              <w:t>28-mar-16</w:t>
            </w:r>
          </w:p>
        </w:tc>
        <w:tc>
          <w:tcPr>
            <w:tcW w:w="1551"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b/>
                <w:color w:val="000000"/>
                <w:sz w:val="26"/>
                <w:szCs w:val="26"/>
                <w:lang w:eastAsia="es-AR"/>
              </w:rPr>
            </w:pPr>
            <w:r w:rsidRPr="007B07F1">
              <w:rPr>
                <w:rFonts w:ascii="Calibri" w:eastAsia="Times New Roman" w:hAnsi="Calibri" w:cs="Times New Roman"/>
                <w:b/>
                <w:color w:val="000000"/>
                <w:sz w:val="26"/>
                <w:szCs w:val="26"/>
                <w:lang w:eastAsia="es-AR"/>
              </w:rPr>
              <w:t>28-abr-16</w:t>
            </w:r>
          </w:p>
        </w:tc>
        <w:tc>
          <w:tcPr>
            <w:tcW w:w="1692"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b/>
                <w:color w:val="000000"/>
                <w:sz w:val="26"/>
                <w:szCs w:val="26"/>
                <w:lang w:eastAsia="es-AR"/>
              </w:rPr>
            </w:pPr>
            <w:r w:rsidRPr="007B07F1">
              <w:rPr>
                <w:rFonts w:ascii="Calibri" w:eastAsia="Times New Roman" w:hAnsi="Calibri" w:cs="Times New Roman"/>
                <w:b/>
                <w:color w:val="000000"/>
                <w:sz w:val="26"/>
                <w:szCs w:val="26"/>
                <w:lang w:eastAsia="es-AR"/>
              </w:rPr>
              <w:t>28-may-16</w:t>
            </w:r>
          </w:p>
        </w:tc>
      </w:tr>
      <w:tr w:rsidR="007B07F1" w:rsidRPr="007B07F1" w:rsidTr="007B07F1">
        <w:trPr>
          <w:trHeight w:val="342"/>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rPr>
                <w:rFonts w:ascii="Calibri" w:eastAsia="Times New Roman" w:hAnsi="Calibri" w:cs="Times New Roman"/>
                <w:color w:val="000000"/>
                <w:sz w:val="24"/>
                <w:szCs w:val="24"/>
                <w:lang w:eastAsia="es-AR"/>
              </w:rPr>
            </w:pPr>
            <w:r w:rsidRPr="007B07F1">
              <w:rPr>
                <w:rFonts w:ascii="Calibri" w:eastAsia="Times New Roman" w:hAnsi="Calibri" w:cs="Times New Roman"/>
                <w:color w:val="000000"/>
                <w:sz w:val="24"/>
                <w:szCs w:val="24"/>
                <w:lang w:eastAsia="es-AR"/>
              </w:rPr>
              <w:t>MANTECA</w:t>
            </w:r>
          </w:p>
        </w:tc>
        <w:tc>
          <w:tcPr>
            <w:tcW w:w="1654"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$ 39,90</w:t>
            </w:r>
          </w:p>
        </w:tc>
        <w:tc>
          <w:tcPr>
            <w:tcW w:w="1551"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$ 29,90</w:t>
            </w:r>
          </w:p>
        </w:tc>
        <w:tc>
          <w:tcPr>
            <w:tcW w:w="1692"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$ 15,90</w:t>
            </w:r>
          </w:p>
        </w:tc>
      </w:tr>
      <w:tr w:rsidR="007B07F1" w:rsidRPr="007B07F1" w:rsidTr="007B07F1">
        <w:trPr>
          <w:trHeight w:val="342"/>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rPr>
                <w:rFonts w:ascii="Calibri" w:eastAsia="Times New Roman" w:hAnsi="Calibri" w:cs="Times New Roman"/>
                <w:color w:val="000000"/>
                <w:sz w:val="24"/>
                <w:szCs w:val="24"/>
                <w:lang w:eastAsia="es-AR"/>
              </w:rPr>
            </w:pPr>
            <w:r w:rsidRPr="007B07F1">
              <w:rPr>
                <w:rFonts w:ascii="Calibri" w:eastAsia="Times New Roman" w:hAnsi="Calibri" w:cs="Times New Roman"/>
                <w:color w:val="000000"/>
                <w:sz w:val="24"/>
                <w:szCs w:val="24"/>
                <w:lang w:eastAsia="es-AR"/>
              </w:rPr>
              <w:t>LECHE</w:t>
            </w:r>
          </w:p>
        </w:tc>
        <w:tc>
          <w:tcPr>
            <w:tcW w:w="1654"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$ 18,90</w:t>
            </w:r>
          </w:p>
        </w:tc>
        <w:tc>
          <w:tcPr>
            <w:tcW w:w="1551"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$ 19,40</w:t>
            </w:r>
          </w:p>
        </w:tc>
        <w:tc>
          <w:tcPr>
            <w:tcW w:w="1692"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$ 22,90</w:t>
            </w:r>
          </w:p>
        </w:tc>
      </w:tr>
      <w:tr w:rsidR="007B07F1" w:rsidRPr="007B07F1" w:rsidTr="007B07F1">
        <w:trPr>
          <w:trHeight w:val="342"/>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rPr>
                <w:rFonts w:ascii="Calibri" w:eastAsia="Times New Roman" w:hAnsi="Calibri" w:cs="Times New Roman"/>
                <w:color w:val="000000"/>
                <w:sz w:val="24"/>
                <w:szCs w:val="24"/>
                <w:lang w:eastAsia="es-AR"/>
              </w:rPr>
            </w:pPr>
            <w:r w:rsidRPr="007B07F1">
              <w:rPr>
                <w:rFonts w:ascii="Calibri" w:eastAsia="Times New Roman" w:hAnsi="Calibri" w:cs="Times New Roman"/>
                <w:color w:val="000000"/>
                <w:sz w:val="24"/>
                <w:szCs w:val="24"/>
                <w:lang w:eastAsia="es-AR"/>
              </w:rPr>
              <w:t>MERMELADA</w:t>
            </w:r>
          </w:p>
        </w:tc>
        <w:tc>
          <w:tcPr>
            <w:tcW w:w="1654"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$ 36,90</w:t>
            </w:r>
          </w:p>
        </w:tc>
        <w:tc>
          <w:tcPr>
            <w:tcW w:w="1551"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$ 36,90</w:t>
            </w:r>
          </w:p>
        </w:tc>
        <w:tc>
          <w:tcPr>
            <w:tcW w:w="1692"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$ 38,70</w:t>
            </w:r>
          </w:p>
        </w:tc>
      </w:tr>
      <w:tr w:rsidR="007B07F1" w:rsidRPr="007B07F1" w:rsidTr="007B07F1">
        <w:trPr>
          <w:trHeight w:val="342"/>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rPr>
                <w:rFonts w:ascii="Calibri" w:eastAsia="Times New Roman" w:hAnsi="Calibri" w:cs="Times New Roman"/>
                <w:color w:val="000000"/>
                <w:sz w:val="24"/>
                <w:szCs w:val="24"/>
                <w:lang w:eastAsia="es-AR"/>
              </w:rPr>
            </w:pPr>
            <w:r w:rsidRPr="007B07F1">
              <w:rPr>
                <w:rFonts w:ascii="Calibri" w:eastAsia="Times New Roman" w:hAnsi="Calibri" w:cs="Times New Roman"/>
                <w:color w:val="000000"/>
                <w:sz w:val="24"/>
                <w:szCs w:val="24"/>
                <w:lang w:eastAsia="es-AR"/>
              </w:rPr>
              <w:t>MANTECA</w:t>
            </w:r>
          </w:p>
        </w:tc>
        <w:tc>
          <w:tcPr>
            <w:tcW w:w="1654"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$ 22,60</w:t>
            </w:r>
          </w:p>
        </w:tc>
        <w:tc>
          <w:tcPr>
            <w:tcW w:w="1551"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$ 22,90</w:t>
            </w:r>
          </w:p>
        </w:tc>
        <w:tc>
          <w:tcPr>
            <w:tcW w:w="1692"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$ 24,20</w:t>
            </w:r>
          </w:p>
        </w:tc>
      </w:tr>
      <w:tr w:rsidR="007B07F1" w:rsidRPr="007B07F1" w:rsidTr="007B07F1">
        <w:trPr>
          <w:trHeight w:val="342"/>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rPr>
                <w:rFonts w:ascii="Calibri" w:eastAsia="Times New Roman" w:hAnsi="Calibri" w:cs="Times New Roman"/>
                <w:color w:val="000000"/>
                <w:sz w:val="24"/>
                <w:szCs w:val="24"/>
                <w:lang w:eastAsia="es-AR"/>
              </w:rPr>
            </w:pPr>
            <w:r w:rsidRPr="007B07F1">
              <w:rPr>
                <w:rFonts w:ascii="Calibri" w:eastAsia="Times New Roman" w:hAnsi="Calibri" w:cs="Times New Roman"/>
                <w:color w:val="000000"/>
                <w:sz w:val="24"/>
                <w:szCs w:val="24"/>
                <w:lang w:eastAsia="es-AR"/>
              </w:rPr>
              <w:t>CAFÉ</w:t>
            </w:r>
          </w:p>
        </w:tc>
        <w:tc>
          <w:tcPr>
            <w:tcW w:w="1654"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$ 75,00</w:t>
            </w:r>
          </w:p>
        </w:tc>
        <w:tc>
          <w:tcPr>
            <w:tcW w:w="1551"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$ 80,80</w:t>
            </w:r>
          </w:p>
        </w:tc>
        <w:tc>
          <w:tcPr>
            <w:tcW w:w="1692"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$ 80,80</w:t>
            </w:r>
          </w:p>
        </w:tc>
      </w:tr>
      <w:tr w:rsidR="007B07F1" w:rsidRPr="007B07F1" w:rsidTr="007B07F1">
        <w:trPr>
          <w:trHeight w:val="342"/>
        </w:trPr>
        <w:tc>
          <w:tcPr>
            <w:tcW w:w="1904" w:type="dxa"/>
            <w:tcBorders>
              <w:top w:val="nil"/>
              <w:left w:val="single" w:sz="4" w:space="0" w:color="auto"/>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rPr>
                <w:rFonts w:ascii="Calibri" w:eastAsia="Times New Roman" w:hAnsi="Calibri" w:cs="Times New Roman"/>
                <w:color w:val="000000"/>
                <w:sz w:val="24"/>
                <w:szCs w:val="24"/>
                <w:lang w:eastAsia="es-AR"/>
              </w:rPr>
            </w:pPr>
            <w:r w:rsidRPr="007B07F1">
              <w:rPr>
                <w:rFonts w:ascii="Calibri" w:eastAsia="Times New Roman" w:hAnsi="Calibri" w:cs="Times New Roman"/>
                <w:color w:val="000000"/>
                <w:sz w:val="24"/>
                <w:szCs w:val="24"/>
                <w:lang w:eastAsia="es-AR"/>
              </w:rPr>
              <w:t>PAN</w:t>
            </w:r>
          </w:p>
        </w:tc>
        <w:tc>
          <w:tcPr>
            <w:tcW w:w="1654"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$ 22,90</w:t>
            </w:r>
          </w:p>
        </w:tc>
        <w:tc>
          <w:tcPr>
            <w:tcW w:w="1551"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$ 23,90</w:t>
            </w:r>
          </w:p>
        </w:tc>
        <w:tc>
          <w:tcPr>
            <w:tcW w:w="1692" w:type="dxa"/>
            <w:tcBorders>
              <w:top w:val="nil"/>
              <w:left w:val="nil"/>
              <w:bottom w:val="single" w:sz="4" w:space="0" w:color="auto"/>
              <w:right w:val="single" w:sz="4" w:space="0" w:color="auto"/>
            </w:tcBorders>
            <w:shd w:val="clear" w:color="auto" w:fill="auto"/>
            <w:noWrap/>
            <w:vAlign w:val="bottom"/>
            <w:hideMark/>
          </w:tcPr>
          <w:p w:rsidR="007B07F1" w:rsidRPr="007B07F1" w:rsidRDefault="007B07F1" w:rsidP="007B07F1">
            <w:pPr>
              <w:spacing w:after="0" w:line="240" w:lineRule="auto"/>
              <w:jc w:val="right"/>
              <w:rPr>
                <w:rFonts w:ascii="Calibri" w:eastAsia="Times New Roman" w:hAnsi="Calibri" w:cs="Times New Roman"/>
                <w:color w:val="000000"/>
                <w:lang w:eastAsia="es-AR"/>
              </w:rPr>
            </w:pPr>
            <w:r w:rsidRPr="007B07F1">
              <w:rPr>
                <w:rFonts w:ascii="Calibri" w:eastAsia="Times New Roman" w:hAnsi="Calibri" w:cs="Times New Roman"/>
                <w:color w:val="000000"/>
                <w:lang w:eastAsia="es-AR"/>
              </w:rPr>
              <w:t>$ 24,20</w:t>
            </w:r>
          </w:p>
        </w:tc>
      </w:tr>
    </w:tbl>
    <w:p w:rsidR="000436AB" w:rsidRPr="000436AB" w:rsidRDefault="000436AB" w:rsidP="000436AB">
      <w:pPr>
        <w:rPr>
          <w:sz w:val="24"/>
          <w:szCs w:val="24"/>
        </w:rPr>
      </w:pPr>
    </w:p>
    <w:tbl>
      <w:tblPr>
        <w:tblStyle w:val="Tablaconcuadrcula"/>
        <w:tblW w:w="0" w:type="auto"/>
        <w:tblInd w:w="108" w:type="dxa"/>
        <w:tblLook w:val="04A0" w:firstRow="1" w:lastRow="0" w:firstColumn="1" w:lastColumn="0" w:noHBand="0" w:noVBand="1"/>
      </w:tblPr>
      <w:tblGrid>
        <w:gridCol w:w="1252"/>
        <w:gridCol w:w="950"/>
        <w:gridCol w:w="1703"/>
        <w:gridCol w:w="1743"/>
      </w:tblGrid>
      <w:tr w:rsidR="00173705" w:rsidRPr="00173705" w:rsidTr="00AB1CE2">
        <w:trPr>
          <w:trHeight w:val="360"/>
        </w:trPr>
        <w:tc>
          <w:tcPr>
            <w:tcW w:w="1252" w:type="dxa"/>
            <w:vMerge w:val="restart"/>
            <w:noWrap/>
            <w:vAlign w:val="center"/>
            <w:hideMark/>
          </w:tcPr>
          <w:p w:rsidR="00173705" w:rsidRPr="00173705" w:rsidRDefault="00173705" w:rsidP="00173705">
            <w:pPr>
              <w:jc w:val="center"/>
              <w:rPr>
                <w:b/>
                <w:bCs/>
                <w:sz w:val="24"/>
                <w:szCs w:val="24"/>
              </w:rPr>
            </w:pPr>
            <w:r w:rsidRPr="00173705">
              <w:rPr>
                <w:b/>
                <w:bCs/>
                <w:sz w:val="24"/>
                <w:szCs w:val="24"/>
              </w:rPr>
              <w:t>MESES</w:t>
            </w:r>
          </w:p>
        </w:tc>
        <w:tc>
          <w:tcPr>
            <w:tcW w:w="4396" w:type="dxa"/>
            <w:gridSpan w:val="3"/>
            <w:noWrap/>
            <w:hideMark/>
          </w:tcPr>
          <w:p w:rsidR="00AB1CE2" w:rsidRPr="00173705" w:rsidRDefault="00AB1CE2" w:rsidP="00AB1CE2">
            <w:pPr>
              <w:jc w:val="center"/>
              <w:rPr>
                <w:b/>
                <w:bCs/>
                <w:sz w:val="24"/>
                <w:szCs w:val="24"/>
              </w:rPr>
            </w:pPr>
            <w:r>
              <w:rPr>
                <w:b/>
                <w:bCs/>
                <w:sz w:val="24"/>
                <w:szCs w:val="24"/>
              </w:rPr>
              <w:t>NARANJA</w:t>
            </w:r>
          </w:p>
        </w:tc>
      </w:tr>
      <w:tr w:rsidR="00173705" w:rsidRPr="00173705" w:rsidTr="00AB1CE2">
        <w:trPr>
          <w:trHeight w:val="630"/>
        </w:trPr>
        <w:tc>
          <w:tcPr>
            <w:tcW w:w="1252" w:type="dxa"/>
            <w:vMerge/>
            <w:hideMark/>
          </w:tcPr>
          <w:p w:rsidR="00173705" w:rsidRPr="00173705" w:rsidRDefault="00173705">
            <w:pPr>
              <w:rPr>
                <w:b/>
                <w:bCs/>
                <w:sz w:val="24"/>
                <w:szCs w:val="24"/>
              </w:rPr>
            </w:pPr>
          </w:p>
        </w:tc>
        <w:tc>
          <w:tcPr>
            <w:tcW w:w="950" w:type="dxa"/>
            <w:noWrap/>
            <w:vAlign w:val="center"/>
            <w:hideMark/>
          </w:tcPr>
          <w:p w:rsidR="00173705" w:rsidRPr="00173705" w:rsidRDefault="00173705" w:rsidP="00173705">
            <w:pPr>
              <w:jc w:val="center"/>
              <w:rPr>
                <w:b/>
                <w:bCs/>
                <w:sz w:val="24"/>
                <w:szCs w:val="24"/>
              </w:rPr>
            </w:pPr>
            <w:r w:rsidRPr="00173705">
              <w:rPr>
                <w:b/>
                <w:bCs/>
                <w:sz w:val="24"/>
                <w:szCs w:val="24"/>
              </w:rPr>
              <w:t>PRECIO</w:t>
            </w:r>
          </w:p>
        </w:tc>
        <w:tc>
          <w:tcPr>
            <w:tcW w:w="1703" w:type="dxa"/>
            <w:vAlign w:val="center"/>
            <w:hideMark/>
          </w:tcPr>
          <w:p w:rsidR="00173705" w:rsidRPr="00173705" w:rsidRDefault="00173705" w:rsidP="00173705">
            <w:pPr>
              <w:jc w:val="center"/>
              <w:rPr>
                <w:b/>
                <w:bCs/>
                <w:sz w:val="24"/>
                <w:szCs w:val="24"/>
              </w:rPr>
            </w:pPr>
            <w:r w:rsidRPr="00173705">
              <w:rPr>
                <w:b/>
                <w:bCs/>
                <w:sz w:val="24"/>
                <w:szCs w:val="24"/>
              </w:rPr>
              <w:t>RAZON CRECIMIENTO</w:t>
            </w:r>
          </w:p>
        </w:tc>
        <w:tc>
          <w:tcPr>
            <w:tcW w:w="1743" w:type="dxa"/>
            <w:vAlign w:val="center"/>
            <w:hideMark/>
          </w:tcPr>
          <w:p w:rsidR="00173705" w:rsidRPr="00173705" w:rsidRDefault="00173705" w:rsidP="00173705">
            <w:pPr>
              <w:jc w:val="center"/>
              <w:rPr>
                <w:b/>
                <w:bCs/>
                <w:sz w:val="24"/>
                <w:szCs w:val="24"/>
              </w:rPr>
            </w:pPr>
            <w:r w:rsidRPr="00173705">
              <w:rPr>
                <w:b/>
                <w:bCs/>
                <w:sz w:val="24"/>
                <w:szCs w:val="24"/>
              </w:rPr>
              <w:t>TASA CRECIEMIENTO</w:t>
            </w:r>
          </w:p>
        </w:tc>
      </w:tr>
      <w:tr w:rsidR="00173705" w:rsidRPr="00173705" w:rsidTr="00AB1CE2">
        <w:trPr>
          <w:trHeight w:val="300"/>
        </w:trPr>
        <w:tc>
          <w:tcPr>
            <w:tcW w:w="1252" w:type="dxa"/>
            <w:noWrap/>
            <w:hideMark/>
          </w:tcPr>
          <w:p w:rsidR="00173705" w:rsidRPr="00173705" w:rsidRDefault="00173705">
            <w:pPr>
              <w:rPr>
                <w:sz w:val="24"/>
                <w:szCs w:val="24"/>
              </w:rPr>
            </w:pPr>
            <w:r w:rsidRPr="00173705">
              <w:rPr>
                <w:sz w:val="24"/>
                <w:szCs w:val="24"/>
              </w:rPr>
              <w:t>MARZO</w:t>
            </w:r>
          </w:p>
        </w:tc>
        <w:tc>
          <w:tcPr>
            <w:tcW w:w="950" w:type="dxa"/>
            <w:noWrap/>
            <w:hideMark/>
          </w:tcPr>
          <w:p w:rsidR="00173705" w:rsidRPr="00173705" w:rsidRDefault="00173705" w:rsidP="00173705">
            <w:pPr>
              <w:rPr>
                <w:sz w:val="24"/>
                <w:szCs w:val="24"/>
              </w:rPr>
            </w:pPr>
            <w:r w:rsidRPr="00173705">
              <w:rPr>
                <w:sz w:val="24"/>
                <w:szCs w:val="24"/>
              </w:rPr>
              <w:t>$ 39,90</w:t>
            </w:r>
          </w:p>
        </w:tc>
        <w:tc>
          <w:tcPr>
            <w:tcW w:w="1703" w:type="dxa"/>
            <w:noWrap/>
            <w:hideMark/>
          </w:tcPr>
          <w:p w:rsidR="00173705" w:rsidRPr="00173705" w:rsidRDefault="00173705">
            <w:pPr>
              <w:rPr>
                <w:sz w:val="24"/>
                <w:szCs w:val="24"/>
              </w:rPr>
            </w:pPr>
            <w:r w:rsidRPr="00173705">
              <w:rPr>
                <w:sz w:val="24"/>
                <w:szCs w:val="24"/>
              </w:rPr>
              <w:t> </w:t>
            </w:r>
          </w:p>
        </w:tc>
        <w:tc>
          <w:tcPr>
            <w:tcW w:w="1743" w:type="dxa"/>
            <w:noWrap/>
            <w:hideMark/>
          </w:tcPr>
          <w:p w:rsidR="00173705" w:rsidRPr="00173705" w:rsidRDefault="00173705">
            <w:pPr>
              <w:rPr>
                <w:sz w:val="24"/>
                <w:szCs w:val="24"/>
              </w:rPr>
            </w:pPr>
            <w:r w:rsidRPr="00173705">
              <w:rPr>
                <w:sz w:val="24"/>
                <w:szCs w:val="24"/>
              </w:rPr>
              <w:t> </w:t>
            </w:r>
          </w:p>
        </w:tc>
      </w:tr>
      <w:tr w:rsidR="00173705" w:rsidRPr="00173705" w:rsidTr="00AB1CE2">
        <w:trPr>
          <w:trHeight w:val="300"/>
        </w:trPr>
        <w:tc>
          <w:tcPr>
            <w:tcW w:w="1252" w:type="dxa"/>
            <w:noWrap/>
            <w:hideMark/>
          </w:tcPr>
          <w:p w:rsidR="00173705" w:rsidRPr="00173705" w:rsidRDefault="00173705">
            <w:pPr>
              <w:rPr>
                <w:sz w:val="24"/>
                <w:szCs w:val="24"/>
              </w:rPr>
            </w:pPr>
            <w:r w:rsidRPr="00173705">
              <w:rPr>
                <w:sz w:val="24"/>
                <w:szCs w:val="24"/>
              </w:rPr>
              <w:t>ABRIL</w:t>
            </w:r>
          </w:p>
        </w:tc>
        <w:tc>
          <w:tcPr>
            <w:tcW w:w="950" w:type="dxa"/>
            <w:noWrap/>
            <w:hideMark/>
          </w:tcPr>
          <w:p w:rsidR="00173705" w:rsidRPr="00173705" w:rsidRDefault="00173705" w:rsidP="00173705">
            <w:pPr>
              <w:rPr>
                <w:sz w:val="24"/>
                <w:szCs w:val="24"/>
              </w:rPr>
            </w:pPr>
            <w:r w:rsidRPr="00173705">
              <w:rPr>
                <w:sz w:val="24"/>
                <w:szCs w:val="24"/>
              </w:rPr>
              <w:t>$ 29,90</w:t>
            </w:r>
          </w:p>
        </w:tc>
        <w:tc>
          <w:tcPr>
            <w:tcW w:w="1703" w:type="dxa"/>
            <w:noWrap/>
            <w:hideMark/>
          </w:tcPr>
          <w:p w:rsidR="00173705" w:rsidRPr="00173705" w:rsidRDefault="00173705" w:rsidP="00173705">
            <w:pPr>
              <w:rPr>
                <w:sz w:val="24"/>
                <w:szCs w:val="24"/>
              </w:rPr>
            </w:pPr>
            <w:r w:rsidRPr="00173705">
              <w:rPr>
                <w:sz w:val="24"/>
                <w:szCs w:val="24"/>
              </w:rPr>
              <w:t>0,749373434</w:t>
            </w:r>
          </w:p>
        </w:tc>
        <w:tc>
          <w:tcPr>
            <w:tcW w:w="1743" w:type="dxa"/>
            <w:noWrap/>
            <w:hideMark/>
          </w:tcPr>
          <w:p w:rsidR="00173705" w:rsidRPr="00173705" w:rsidRDefault="00173705" w:rsidP="00173705">
            <w:pPr>
              <w:rPr>
                <w:sz w:val="24"/>
                <w:szCs w:val="24"/>
              </w:rPr>
            </w:pPr>
            <w:r w:rsidRPr="00173705">
              <w:rPr>
                <w:sz w:val="24"/>
                <w:szCs w:val="24"/>
              </w:rPr>
              <w:t>-25,06265664</w:t>
            </w:r>
          </w:p>
        </w:tc>
      </w:tr>
      <w:tr w:rsidR="00173705" w:rsidRPr="00173705" w:rsidTr="00AB1CE2">
        <w:trPr>
          <w:trHeight w:val="300"/>
        </w:trPr>
        <w:tc>
          <w:tcPr>
            <w:tcW w:w="1252" w:type="dxa"/>
            <w:noWrap/>
            <w:hideMark/>
          </w:tcPr>
          <w:p w:rsidR="00173705" w:rsidRPr="00173705" w:rsidRDefault="00173705">
            <w:pPr>
              <w:rPr>
                <w:sz w:val="24"/>
                <w:szCs w:val="24"/>
              </w:rPr>
            </w:pPr>
            <w:r w:rsidRPr="00173705">
              <w:rPr>
                <w:sz w:val="24"/>
                <w:szCs w:val="24"/>
              </w:rPr>
              <w:t>MAYO</w:t>
            </w:r>
          </w:p>
        </w:tc>
        <w:tc>
          <w:tcPr>
            <w:tcW w:w="950" w:type="dxa"/>
            <w:noWrap/>
            <w:hideMark/>
          </w:tcPr>
          <w:p w:rsidR="00173705" w:rsidRPr="00173705" w:rsidRDefault="00173705" w:rsidP="00173705">
            <w:pPr>
              <w:rPr>
                <w:sz w:val="24"/>
                <w:szCs w:val="24"/>
              </w:rPr>
            </w:pPr>
            <w:r w:rsidRPr="00173705">
              <w:rPr>
                <w:sz w:val="24"/>
                <w:szCs w:val="24"/>
              </w:rPr>
              <w:t>$ 15,90</w:t>
            </w:r>
          </w:p>
        </w:tc>
        <w:tc>
          <w:tcPr>
            <w:tcW w:w="1703" w:type="dxa"/>
            <w:noWrap/>
            <w:hideMark/>
          </w:tcPr>
          <w:p w:rsidR="00173705" w:rsidRPr="00173705" w:rsidRDefault="00173705" w:rsidP="00173705">
            <w:pPr>
              <w:rPr>
                <w:sz w:val="24"/>
                <w:szCs w:val="24"/>
              </w:rPr>
            </w:pPr>
            <w:r w:rsidRPr="00173705">
              <w:rPr>
                <w:sz w:val="24"/>
                <w:szCs w:val="24"/>
              </w:rPr>
              <w:t>0,531772575</w:t>
            </w:r>
          </w:p>
        </w:tc>
        <w:tc>
          <w:tcPr>
            <w:tcW w:w="1743" w:type="dxa"/>
            <w:noWrap/>
            <w:hideMark/>
          </w:tcPr>
          <w:p w:rsidR="00173705" w:rsidRPr="00173705" w:rsidRDefault="00173705" w:rsidP="00173705">
            <w:pPr>
              <w:rPr>
                <w:sz w:val="24"/>
                <w:szCs w:val="24"/>
              </w:rPr>
            </w:pPr>
            <w:r w:rsidRPr="00173705">
              <w:rPr>
                <w:sz w:val="24"/>
                <w:szCs w:val="24"/>
              </w:rPr>
              <w:t>-46,82274247</w:t>
            </w:r>
          </w:p>
        </w:tc>
      </w:tr>
    </w:tbl>
    <w:p w:rsidR="000436AB" w:rsidRDefault="000436AB" w:rsidP="007B07F1">
      <w:pPr>
        <w:rPr>
          <w:sz w:val="24"/>
          <w:szCs w:val="24"/>
        </w:rPr>
      </w:pPr>
    </w:p>
    <w:p w:rsidR="00173705" w:rsidRDefault="00AB1CE2" w:rsidP="007B07F1">
      <w:r>
        <w:rPr>
          <w:sz w:val="24"/>
          <w:szCs w:val="24"/>
        </w:rPr>
        <w:t>NOTA</w:t>
      </w:r>
      <w:r w:rsidRPr="00AB1CE2">
        <w:t xml:space="preserve">: </w:t>
      </w:r>
      <w:r>
        <w:t>La razón de crecimiento del precio de la naranja, del mes de Abril respecto a Marzo fue del 0,7493 por lo que tuvimos una baja en el precio del 25,06%.</w:t>
      </w:r>
    </w:p>
    <w:p w:rsidR="00AB1CE2" w:rsidRDefault="00AB1CE2" w:rsidP="007B07F1">
      <w:r>
        <w:tab/>
        <w:t>La razón de crecimiento del precio de la naranja, del mes de Mayo respecto a Abril fue del 0,5317 por lo que tuvimos una baja en el precio del 46,82%.</w:t>
      </w:r>
    </w:p>
    <w:p w:rsidR="00AB1CE2" w:rsidRPr="00AB1CE2" w:rsidRDefault="00AB1CE2" w:rsidP="007B07F1"/>
    <w:tbl>
      <w:tblPr>
        <w:tblW w:w="5640" w:type="dxa"/>
        <w:tblInd w:w="55" w:type="dxa"/>
        <w:tblCellMar>
          <w:left w:w="70" w:type="dxa"/>
          <w:right w:w="70" w:type="dxa"/>
        </w:tblCellMar>
        <w:tblLook w:val="04A0" w:firstRow="1" w:lastRow="0" w:firstColumn="1" w:lastColumn="0" w:noHBand="0" w:noVBand="1"/>
      </w:tblPr>
      <w:tblGrid>
        <w:gridCol w:w="1360"/>
        <w:gridCol w:w="834"/>
        <w:gridCol w:w="1703"/>
        <w:gridCol w:w="1743"/>
      </w:tblGrid>
      <w:tr w:rsidR="00173705" w:rsidRPr="00173705" w:rsidTr="00173705">
        <w:trPr>
          <w:trHeight w:val="360"/>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3705" w:rsidRPr="00173705" w:rsidRDefault="00173705" w:rsidP="00173705">
            <w:pPr>
              <w:spacing w:after="0" w:line="240" w:lineRule="auto"/>
              <w:jc w:val="center"/>
              <w:rPr>
                <w:rFonts w:ascii="Calibri" w:eastAsia="Times New Roman" w:hAnsi="Calibri" w:cs="Times New Roman"/>
                <w:b/>
                <w:bCs/>
                <w:color w:val="000000"/>
                <w:lang w:eastAsia="es-AR"/>
              </w:rPr>
            </w:pPr>
            <w:r w:rsidRPr="00173705">
              <w:rPr>
                <w:rFonts w:ascii="Calibri" w:eastAsia="Times New Roman" w:hAnsi="Calibri" w:cs="Times New Roman"/>
                <w:b/>
                <w:bCs/>
                <w:color w:val="000000"/>
                <w:lang w:eastAsia="es-AR"/>
              </w:rPr>
              <w:t>MESES</w:t>
            </w:r>
          </w:p>
        </w:tc>
        <w:tc>
          <w:tcPr>
            <w:tcW w:w="4280" w:type="dxa"/>
            <w:gridSpan w:val="3"/>
            <w:tcBorders>
              <w:top w:val="single" w:sz="4" w:space="0" w:color="auto"/>
              <w:left w:val="nil"/>
              <w:bottom w:val="single" w:sz="4" w:space="0" w:color="auto"/>
              <w:right w:val="single" w:sz="4" w:space="0" w:color="auto"/>
            </w:tcBorders>
            <w:shd w:val="clear" w:color="auto" w:fill="auto"/>
            <w:noWrap/>
            <w:vAlign w:val="center"/>
            <w:hideMark/>
          </w:tcPr>
          <w:p w:rsidR="00173705" w:rsidRPr="00173705" w:rsidRDefault="00173705" w:rsidP="00173705">
            <w:pPr>
              <w:spacing w:after="0" w:line="240" w:lineRule="auto"/>
              <w:jc w:val="center"/>
              <w:rPr>
                <w:rFonts w:ascii="Calibri" w:eastAsia="Times New Roman" w:hAnsi="Calibri" w:cs="Times New Roman"/>
                <w:b/>
                <w:bCs/>
                <w:color w:val="000000"/>
                <w:sz w:val="24"/>
                <w:szCs w:val="24"/>
                <w:lang w:eastAsia="es-AR"/>
              </w:rPr>
            </w:pPr>
            <w:r w:rsidRPr="00173705">
              <w:rPr>
                <w:rFonts w:ascii="Calibri" w:eastAsia="Times New Roman" w:hAnsi="Calibri" w:cs="Times New Roman"/>
                <w:b/>
                <w:bCs/>
                <w:color w:val="000000"/>
                <w:sz w:val="24"/>
                <w:szCs w:val="24"/>
                <w:lang w:eastAsia="es-AR"/>
              </w:rPr>
              <w:t>LECHE</w:t>
            </w:r>
          </w:p>
        </w:tc>
      </w:tr>
      <w:tr w:rsidR="00173705" w:rsidRPr="00173705" w:rsidTr="00173705">
        <w:trPr>
          <w:trHeight w:val="630"/>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173705" w:rsidRPr="00173705" w:rsidRDefault="00173705" w:rsidP="00173705">
            <w:pPr>
              <w:spacing w:after="0" w:line="240" w:lineRule="auto"/>
              <w:rPr>
                <w:rFonts w:ascii="Calibri" w:eastAsia="Times New Roman" w:hAnsi="Calibri" w:cs="Times New Roman"/>
                <w:b/>
                <w:bCs/>
                <w:color w:val="000000"/>
                <w:lang w:eastAsia="es-AR"/>
              </w:rPr>
            </w:pPr>
          </w:p>
        </w:tc>
        <w:tc>
          <w:tcPr>
            <w:tcW w:w="834"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rPr>
                <w:rFonts w:ascii="Calibri" w:eastAsia="Times New Roman" w:hAnsi="Calibri" w:cs="Times New Roman"/>
                <w:b/>
                <w:bCs/>
                <w:color w:val="000000"/>
                <w:lang w:eastAsia="es-AR"/>
              </w:rPr>
            </w:pPr>
            <w:r w:rsidRPr="00173705">
              <w:rPr>
                <w:rFonts w:ascii="Calibri" w:eastAsia="Times New Roman" w:hAnsi="Calibri" w:cs="Times New Roman"/>
                <w:b/>
                <w:bCs/>
                <w:color w:val="000000"/>
                <w:lang w:eastAsia="es-AR"/>
              </w:rPr>
              <w:t>PRECIO</w:t>
            </w:r>
          </w:p>
        </w:tc>
        <w:tc>
          <w:tcPr>
            <w:tcW w:w="1703" w:type="dxa"/>
            <w:tcBorders>
              <w:top w:val="nil"/>
              <w:left w:val="nil"/>
              <w:bottom w:val="single" w:sz="4" w:space="0" w:color="auto"/>
              <w:right w:val="single" w:sz="4" w:space="0" w:color="auto"/>
            </w:tcBorders>
            <w:shd w:val="clear" w:color="auto" w:fill="auto"/>
            <w:vAlign w:val="center"/>
            <w:hideMark/>
          </w:tcPr>
          <w:p w:rsidR="00173705" w:rsidRPr="00173705" w:rsidRDefault="00173705" w:rsidP="00173705">
            <w:pPr>
              <w:spacing w:after="0" w:line="240" w:lineRule="auto"/>
              <w:jc w:val="center"/>
              <w:rPr>
                <w:rFonts w:ascii="Calibri" w:eastAsia="Times New Roman" w:hAnsi="Calibri" w:cs="Times New Roman"/>
                <w:b/>
                <w:bCs/>
                <w:color w:val="000000"/>
                <w:lang w:eastAsia="es-AR"/>
              </w:rPr>
            </w:pPr>
            <w:r w:rsidRPr="00173705">
              <w:rPr>
                <w:rFonts w:ascii="Calibri" w:eastAsia="Times New Roman" w:hAnsi="Calibri" w:cs="Times New Roman"/>
                <w:b/>
                <w:bCs/>
                <w:color w:val="000000"/>
                <w:lang w:eastAsia="es-AR"/>
              </w:rPr>
              <w:t>RAZON CRECIMIENTO</w:t>
            </w:r>
          </w:p>
        </w:tc>
        <w:tc>
          <w:tcPr>
            <w:tcW w:w="1743" w:type="dxa"/>
            <w:tcBorders>
              <w:top w:val="nil"/>
              <w:left w:val="nil"/>
              <w:bottom w:val="single" w:sz="4" w:space="0" w:color="auto"/>
              <w:right w:val="single" w:sz="4" w:space="0" w:color="auto"/>
            </w:tcBorders>
            <w:shd w:val="clear" w:color="auto" w:fill="auto"/>
            <w:vAlign w:val="center"/>
            <w:hideMark/>
          </w:tcPr>
          <w:p w:rsidR="00173705" w:rsidRPr="00173705" w:rsidRDefault="00173705" w:rsidP="00173705">
            <w:pPr>
              <w:spacing w:after="0" w:line="240" w:lineRule="auto"/>
              <w:jc w:val="center"/>
              <w:rPr>
                <w:rFonts w:ascii="Calibri" w:eastAsia="Times New Roman" w:hAnsi="Calibri" w:cs="Times New Roman"/>
                <w:b/>
                <w:bCs/>
                <w:color w:val="000000"/>
                <w:lang w:eastAsia="es-AR"/>
              </w:rPr>
            </w:pPr>
            <w:r w:rsidRPr="00173705">
              <w:rPr>
                <w:rFonts w:ascii="Calibri" w:eastAsia="Times New Roman" w:hAnsi="Calibri" w:cs="Times New Roman"/>
                <w:b/>
                <w:bCs/>
                <w:color w:val="000000"/>
                <w:lang w:eastAsia="es-AR"/>
              </w:rPr>
              <w:t>TASA CRECIEMIENTO</w:t>
            </w:r>
          </w:p>
        </w:tc>
      </w:tr>
      <w:tr w:rsidR="00173705" w:rsidRPr="00173705" w:rsidTr="00173705">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MARZO</w:t>
            </w:r>
          </w:p>
        </w:tc>
        <w:tc>
          <w:tcPr>
            <w:tcW w:w="834"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$ 18,90</w:t>
            </w:r>
          </w:p>
        </w:tc>
        <w:tc>
          <w:tcPr>
            <w:tcW w:w="1703"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 </w:t>
            </w:r>
          </w:p>
        </w:tc>
        <w:tc>
          <w:tcPr>
            <w:tcW w:w="1743"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 </w:t>
            </w:r>
          </w:p>
        </w:tc>
      </w:tr>
      <w:tr w:rsidR="00173705" w:rsidRPr="00173705" w:rsidTr="00173705">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ABRIL</w:t>
            </w:r>
          </w:p>
        </w:tc>
        <w:tc>
          <w:tcPr>
            <w:tcW w:w="834"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$ 19,40</w:t>
            </w:r>
          </w:p>
        </w:tc>
        <w:tc>
          <w:tcPr>
            <w:tcW w:w="1703"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1,026455026</w:t>
            </w:r>
          </w:p>
        </w:tc>
        <w:tc>
          <w:tcPr>
            <w:tcW w:w="1743"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2,645502646</w:t>
            </w:r>
          </w:p>
        </w:tc>
      </w:tr>
      <w:tr w:rsidR="00173705" w:rsidRPr="00173705" w:rsidTr="00173705">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MAYO</w:t>
            </w:r>
          </w:p>
        </w:tc>
        <w:tc>
          <w:tcPr>
            <w:tcW w:w="834"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$ 22,90</w:t>
            </w:r>
          </w:p>
        </w:tc>
        <w:tc>
          <w:tcPr>
            <w:tcW w:w="1703"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1,180412371</w:t>
            </w:r>
          </w:p>
        </w:tc>
        <w:tc>
          <w:tcPr>
            <w:tcW w:w="1743"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18,04123711</w:t>
            </w:r>
          </w:p>
        </w:tc>
      </w:tr>
    </w:tbl>
    <w:p w:rsidR="00AB1CE2" w:rsidRDefault="00AB1CE2" w:rsidP="00AB1CE2">
      <w:r>
        <w:rPr>
          <w:sz w:val="24"/>
          <w:szCs w:val="24"/>
        </w:rPr>
        <w:lastRenderedPageBreak/>
        <w:t>NOTA</w:t>
      </w:r>
      <w:r w:rsidRPr="00AB1CE2">
        <w:t xml:space="preserve">: </w:t>
      </w:r>
      <w:r>
        <w:t xml:space="preserve">La razón de crecimiento del precio de la </w:t>
      </w:r>
      <w:r w:rsidR="009A6C73">
        <w:t>leche</w:t>
      </w:r>
      <w:r>
        <w:t xml:space="preserve">, del mes de Abril respecto a Marzo </w:t>
      </w:r>
      <w:r w:rsidR="009A6C73">
        <w:t>fue del 1,0264 por lo que tuvimos una suba en el precio del 2,64</w:t>
      </w:r>
      <w:r>
        <w:t>%.</w:t>
      </w:r>
    </w:p>
    <w:p w:rsidR="00AB1CE2" w:rsidRPr="00AB1CE2" w:rsidRDefault="00AB1CE2" w:rsidP="00AB1CE2">
      <w:r>
        <w:tab/>
        <w:t xml:space="preserve">La razón de crecimiento del precio de la </w:t>
      </w:r>
      <w:r w:rsidR="009A6C73">
        <w:t>leche</w:t>
      </w:r>
      <w:r>
        <w:t xml:space="preserve">, del mes de Mayo respecto a Abril fue del </w:t>
      </w:r>
      <w:r w:rsidR="009A6C73">
        <w:t>1,1804</w:t>
      </w:r>
      <w:r>
        <w:t xml:space="preserve"> por lo que tuvimos una </w:t>
      </w:r>
      <w:r w:rsidR="009A6C73">
        <w:t>suba</w:t>
      </w:r>
      <w:r>
        <w:t xml:space="preserve"> en el precio del </w:t>
      </w:r>
      <w:r w:rsidR="009A6C73">
        <w:t>18,04</w:t>
      </w:r>
      <w:r>
        <w:t>%.</w:t>
      </w:r>
    </w:p>
    <w:p w:rsidR="00AB1CE2" w:rsidRPr="007B07F1" w:rsidRDefault="00AB1CE2" w:rsidP="007B07F1">
      <w:pPr>
        <w:rPr>
          <w:sz w:val="24"/>
          <w:szCs w:val="24"/>
        </w:rPr>
      </w:pPr>
    </w:p>
    <w:tbl>
      <w:tblPr>
        <w:tblW w:w="5640" w:type="dxa"/>
        <w:tblInd w:w="55" w:type="dxa"/>
        <w:tblCellMar>
          <w:left w:w="70" w:type="dxa"/>
          <w:right w:w="70" w:type="dxa"/>
        </w:tblCellMar>
        <w:tblLook w:val="04A0" w:firstRow="1" w:lastRow="0" w:firstColumn="1" w:lastColumn="0" w:noHBand="0" w:noVBand="1"/>
      </w:tblPr>
      <w:tblGrid>
        <w:gridCol w:w="1360"/>
        <w:gridCol w:w="834"/>
        <w:gridCol w:w="1703"/>
        <w:gridCol w:w="1743"/>
      </w:tblGrid>
      <w:tr w:rsidR="00173705" w:rsidRPr="00173705" w:rsidTr="00173705">
        <w:trPr>
          <w:trHeight w:val="360"/>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3705" w:rsidRPr="00173705" w:rsidRDefault="00173705" w:rsidP="00173705">
            <w:pPr>
              <w:spacing w:after="0" w:line="240" w:lineRule="auto"/>
              <w:jc w:val="center"/>
              <w:rPr>
                <w:rFonts w:ascii="Calibri" w:eastAsia="Times New Roman" w:hAnsi="Calibri" w:cs="Times New Roman"/>
                <w:b/>
                <w:bCs/>
                <w:color w:val="000000"/>
                <w:lang w:eastAsia="es-AR"/>
              </w:rPr>
            </w:pPr>
            <w:r w:rsidRPr="00173705">
              <w:rPr>
                <w:rFonts w:ascii="Calibri" w:eastAsia="Times New Roman" w:hAnsi="Calibri" w:cs="Times New Roman"/>
                <w:b/>
                <w:bCs/>
                <w:color w:val="000000"/>
                <w:lang w:eastAsia="es-AR"/>
              </w:rPr>
              <w:t>MESES</w:t>
            </w:r>
          </w:p>
        </w:tc>
        <w:tc>
          <w:tcPr>
            <w:tcW w:w="4280" w:type="dxa"/>
            <w:gridSpan w:val="3"/>
            <w:tcBorders>
              <w:top w:val="single" w:sz="4" w:space="0" w:color="auto"/>
              <w:left w:val="nil"/>
              <w:bottom w:val="single" w:sz="4" w:space="0" w:color="auto"/>
              <w:right w:val="single" w:sz="4" w:space="0" w:color="auto"/>
            </w:tcBorders>
            <w:shd w:val="clear" w:color="auto" w:fill="auto"/>
            <w:noWrap/>
            <w:vAlign w:val="center"/>
            <w:hideMark/>
          </w:tcPr>
          <w:p w:rsidR="00173705" w:rsidRPr="00173705" w:rsidRDefault="00173705" w:rsidP="00173705">
            <w:pPr>
              <w:spacing w:after="0" w:line="240" w:lineRule="auto"/>
              <w:jc w:val="center"/>
              <w:rPr>
                <w:rFonts w:ascii="Calibri" w:eastAsia="Times New Roman" w:hAnsi="Calibri" w:cs="Times New Roman"/>
                <w:b/>
                <w:bCs/>
                <w:color w:val="000000"/>
                <w:sz w:val="24"/>
                <w:szCs w:val="24"/>
                <w:lang w:eastAsia="es-AR"/>
              </w:rPr>
            </w:pPr>
            <w:r w:rsidRPr="00173705">
              <w:rPr>
                <w:rFonts w:ascii="Calibri" w:eastAsia="Times New Roman" w:hAnsi="Calibri" w:cs="Times New Roman"/>
                <w:b/>
                <w:bCs/>
                <w:color w:val="000000"/>
                <w:sz w:val="24"/>
                <w:szCs w:val="24"/>
                <w:lang w:eastAsia="es-AR"/>
              </w:rPr>
              <w:t xml:space="preserve"> MERMELADA</w:t>
            </w:r>
          </w:p>
        </w:tc>
      </w:tr>
      <w:tr w:rsidR="00173705" w:rsidRPr="00173705" w:rsidTr="00173705">
        <w:trPr>
          <w:trHeight w:val="630"/>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173705" w:rsidRPr="00173705" w:rsidRDefault="00173705" w:rsidP="00173705">
            <w:pPr>
              <w:spacing w:after="0" w:line="240" w:lineRule="auto"/>
              <w:rPr>
                <w:rFonts w:ascii="Calibri" w:eastAsia="Times New Roman" w:hAnsi="Calibri" w:cs="Times New Roman"/>
                <w:b/>
                <w:bCs/>
                <w:color w:val="000000"/>
                <w:lang w:eastAsia="es-AR"/>
              </w:rPr>
            </w:pPr>
          </w:p>
        </w:tc>
        <w:tc>
          <w:tcPr>
            <w:tcW w:w="834"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rPr>
                <w:rFonts w:ascii="Calibri" w:eastAsia="Times New Roman" w:hAnsi="Calibri" w:cs="Times New Roman"/>
                <w:b/>
                <w:bCs/>
                <w:color w:val="000000"/>
                <w:lang w:eastAsia="es-AR"/>
              </w:rPr>
            </w:pPr>
            <w:r w:rsidRPr="00173705">
              <w:rPr>
                <w:rFonts w:ascii="Calibri" w:eastAsia="Times New Roman" w:hAnsi="Calibri" w:cs="Times New Roman"/>
                <w:b/>
                <w:bCs/>
                <w:color w:val="000000"/>
                <w:lang w:eastAsia="es-AR"/>
              </w:rPr>
              <w:t>PRECIO</w:t>
            </w:r>
          </w:p>
        </w:tc>
        <w:tc>
          <w:tcPr>
            <w:tcW w:w="1703" w:type="dxa"/>
            <w:tcBorders>
              <w:top w:val="nil"/>
              <w:left w:val="nil"/>
              <w:bottom w:val="single" w:sz="4" w:space="0" w:color="auto"/>
              <w:right w:val="single" w:sz="4" w:space="0" w:color="auto"/>
            </w:tcBorders>
            <w:shd w:val="clear" w:color="auto" w:fill="auto"/>
            <w:vAlign w:val="center"/>
            <w:hideMark/>
          </w:tcPr>
          <w:p w:rsidR="00173705" w:rsidRPr="00173705" w:rsidRDefault="00173705" w:rsidP="00173705">
            <w:pPr>
              <w:spacing w:after="0" w:line="240" w:lineRule="auto"/>
              <w:jc w:val="center"/>
              <w:rPr>
                <w:rFonts w:ascii="Calibri" w:eastAsia="Times New Roman" w:hAnsi="Calibri" w:cs="Times New Roman"/>
                <w:b/>
                <w:bCs/>
                <w:color w:val="000000"/>
                <w:lang w:eastAsia="es-AR"/>
              </w:rPr>
            </w:pPr>
            <w:r w:rsidRPr="00173705">
              <w:rPr>
                <w:rFonts w:ascii="Calibri" w:eastAsia="Times New Roman" w:hAnsi="Calibri" w:cs="Times New Roman"/>
                <w:b/>
                <w:bCs/>
                <w:color w:val="000000"/>
                <w:lang w:eastAsia="es-AR"/>
              </w:rPr>
              <w:t>RAZON CRECIMIENTO</w:t>
            </w:r>
          </w:p>
        </w:tc>
        <w:tc>
          <w:tcPr>
            <w:tcW w:w="1743" w:type="dxa"/>
            <w:tcBorders>
              <w:top w:val="nil"/>
              <w:left w:val="nil"/>
              <w:bottom w:val="single" w:sz="4" w:space="0" w:color="auto"/>
              <w:right w:val="single" w:sz="4" w:space="0" w:color="auto"/>
            </w:tcBorders>
            <w:shd w:val="clear" w:color="auto" w:fill="auto"/>
            <w:vAlign w:val="center"/>
            <w:hideMark/>
          </w:tcPr>
          <w:p w:rsidR="00173705" w:rsidRPr="00173705" w:rsidRDefault="00173705" w:rsidP="00173705">
            <w:pPr>
              <w:spacing w:after="0" w:line="240" w:lineRule="auto"/>
              <w:jc w:val="center"/>
              <w:rPr>
                <w:rFonts w:ascii="Calibri" w:eastAsia="Times New Roman" w:hAnsi="Calibri" w:cs="Times New Roman"/>
                <w:b/>
                <w:bCs/>
                <w:color w:val="000000"/>
                <w:lang w:eastAsia="es-AR"/>
              </w:rPr>
            </w:pPr>
            <w:r w:rsidRPr="00173705">
              <w:rPr>
                <w:rFonts w:ascii="Calibri" w:eastAsia="Times New Roman" w:hAnsi="Calibri" w:cs="Times New Roman"/>
                <w:b/>
                <w:bCs/>
                <w:color w:val="000000"/>
                <w:lang w:eastAsia="es-AR"/>
              </w:rPr>
              <w:t>TASA CRECIEMIENTO</w:t>
            </w:r>
          </w:p>
        </w:tc>
      </w:tr>
      <w:tr w:rsidR="00173705" w:rsidRPr="00173705" w:rsidTr="00173705">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MARZO</w:t>
            </w:r>
          </w:p>
        </w:tc>
        <w:tc>
          <w:tcPr>
            <w:tcW w:w="834"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$ 36,90</w:t>
            </w:r>
          </w:p>
        </w:tc>
        <w:tc>
          <w:tcPr>
            <w:tcW w:w="1703"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 </w:t>
            </w:r>
          </w:p>
        </w:tc>
        <w:tc>
          <w:tcPr>
            <w:tcW w:w="1743"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 </w:t>
            </w:r>
          </w:p>
        </w:tc>
      </w:tr>
      <w:tr w:rsidR="00173705" w:rsidRPr="00173705" w:rsidTr="00173705">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ABRIL</w:t>
            </w:r>
          </w:p>
        </w:tc>
        <w:tc>
          <w:tcPr>
            <w:tcW w:w="834"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$ 36,90</w:t>
            </w:r>
          </w:p>
        </w:tc>
        <w:tc>
          <w:tcPr>
            <w:tcW w:w="1703"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1</w:t>
            </w:r>
          </w:p>
        </w:tc>
        <w:tc>
          <w:tcPr>
            <w:tcW w:w="1743"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0</w:t>
            </w:r>
          </w:p>
        </w:tc>
      </w:tr>
      <w:tr w:rsidR="00173705" w:rsidRPr="00173705" w:rsidTr="00173705">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MAYO</w:t>
            </w:r>
          </w:p>
        </w:tc>
        <w:tc>
          <w:tcPr>
            <w:tcW w:w="834"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$ 38,70</w:t>
            </w:r>
          </w:p>
        </w:tc>
        <w:tc>
          <w:tcPr>
            <w:tcW w:w="1703"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1,048780488</w:t>
            </w:r>
          </w:p>
        </w:tc>
        <w:tc>
          <w:tcPr>
            <w:tcW w:w="1743" w:type="dxa"/>
            <w:tcBorders>
              <w:top w:val="nil"/>
              <w:left w:val="nil"/>
              <w:bottom w:val="single" w:sz="4" w:space="0" w:color="auto"/>
              <w:right w:val="single" w:sz="4" w:space="0" w:color="auto"/>
            </w:tcBorders>
            <w:shd w:val="clear" w:color="auto" w:fill="auto"/>
            <w:noWrap/>
            <w:vAlign w:val="bottom"/>
            <w:hideMark/>
          </w:tcPr>
          <w:p w:rsidR="00173705" w:rsidRPr="00173705" w:rsidRDefault="00173705" w:rsidP="00173705">
            <w:pPr>
              <w:spacing w:after="0" w:line="240" w:lineRule="auto"/>
              <w:jc w:val="right"/>
              <w:rPr>
                <w:rFonts w:ascii="Calibri" w:eastAsia="Times New Roman" w:hAnsi="Calibri" w:cs="Times New Roman"/>
                <w:color w:val="000000"/>
                <w:lang w:eastAsia="es-AR"/>
              </w:rPr>
            </w:pPr>
            <w:r w:rsidRPr="00173705">
              <w:rPr>
                <w:rFonts w:ascii="Calibri" w:eastAsia="Times New Roman" w:hAnsi="Calibri" w:cs="Times New Roman"/>
                <w:color w:val="000000"/>
                <w:lang w:eastAsia="es-AR"/>
              </w:rPr>
              <w:t>4,87804878</w:t>
            </w:r>
          </w:p>
        </w:tc>
      </w:tr>
    </w:tbl>
    <w:p w:rsidR="000C73B3" w:rsidRDefault="000C73B3" w:rsidP="00D01215">
      <w:pPr>
        <w:rPr>
          <w:b/>
          <w:color w:val="4A6300" w:themeColor="accent1" w:themeShade="80"/>
          <w:sz w:val="24"/>
          <w:szCs w:val="24"/>
        </w:rPr>
      </w:pPr>
    </w:p>
    <w:p w:rsidR="00AB1CE2" w:rsidRDefault="00AB1CE2" w:rsidP="00AB1CE2">
      <w:r>
        <w:rPr>
          <w:sz w:val="24"/>
          <w:szCs w:val="24"/>
        </w:rPr>
        <w:t>NOTA</w:t>
      </w:r>
      <w:r w:rsidRPr="00AB1CE2">
        <w:t xml:space="preserve">: </w:t>
      </w:r>
      <w:r>
        <w:t xml:space="preserve">La razón de crecimiento del precio de la </w:t>
      </w:r>
      <w:r w:rsidR="009A6C73">
        <w:t>mermelada</w:t>
      </w:r>
      <w:r>
        <w:t xml:space="preserve">, del mes de Abril respecto a Marzo fue del </w:t>
      </w:r>
      <w:r w:rsidR="009A6C73">
        <w:t>1,00 por lo que el precio se mantuvo de un mes a otro.</w:t>
      </w:r>
    </w:p>
    <w:p w:rsidR="00AB1CE2" w:rsidRPr="00AB1CE2" w:rsidRDefault="00AB1CE2" w:rsidP="00AB1CE2">
      <w:r>
        <w:tab/>
        <w:t xml:space="preserve">La razón de crecimiento del precio de la </w:t>
      </w:r>
      <w:r w:rsidR="009A6C73">
        <w:t>mermelada</w:t>
      </w:r>
      <w:r>
        <w:t xml:space="preserve">, del mes de Mayo respecto a Abril fue del </w:t>
      </w:r>
      <w:r w:rsidR="009A6C73">
        <w:t>1,0487</w:t>
      </w:r>
      <w:r>
        <w:t xml:space="preserve"> por lo que tuvimos una </w:t>
      </w:r>
      <w:r w:rsidR="009A6C73">
        <w:t>sub</w:t>
      </w:r>
      <w:r>
        <w:t xml:space="preserve">a en el precio del </w:t>
      </w:r>
      <w:r w:rsidR="009A6C73">
        <w:t>4,87</w:t>
      </w:r>
      <w:r>
        <w:t>%.</w:t>
      </w:r>
    </w:p>
    <w:p w:rsidR="00AB1CE2" w:rsidRDefault="00AB1CE2" w:rsidP="00D01215">
      <w:pPr>
        <w:rPr>
          <w:b/>
          <w:color w:val="4A6300" w:themeColor="accent1" w:themeShade="80"/>
          <w:sz w:val="24"/>
          <w:szCs w:val="24"/>
        </w:rPr>
      </w:pPr>
    </w:p>
    <w:tbl>
      <w:tblPr>
        <w:tblW w:w="5640" w:type="dxa"/>
        <w:tblInd w:w="55" w:type="dxa"/>
        <w:tblCellMar>
          <w:left w:w="70" w:type="dxa"/>
          <w:right w:w="70" w:type="dxa"/>
        </w:tblCellMar>
        <w:tblLook w:val="04A0" w:firstRow="1" w:lastRow="0" w:firstColumn="1" w:lastColumn="0" w:noHBand="0" w:noVBand="1"/>
      </w:tblPr>
      <w:tblGrid>
        <w:gridCol w:w="1360"/>
        <w:gridCol w:w="834"/>
        <w:gridCol w:w="1703"/>
        <w:gridCol w:w="1743"/>
      </w:tblGrid>
      <w:tr w:rsidR="00AD33D0" w:rsidRPr="00AD33D0" w:rsidTr="00AD33D0">
        <w:trPr>
          <w:trHeight w:val="360"/>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D33D0" w:rsidRPr="00AD33D0" w:rsidRDefault="00AD33D0" w:rsidP="00AD33D0">
            <w:pPr>
              <w:spacing w:after="0" w:line="240" w:lineRule="auto"/>
              <w:jc w:val="center"/>
              <w:rPr>
                <w:rFonts w:ascii="Calibri" w:eastAsia="Times New Roman" w:hAnsi="Calibri" w:cs="Times New Roman"/>
                <w:b/>
                <w:bCs/>
                <w:color w:val="000000"/>
                <w:lang w:eastAsia="es-AR"/>
              </w:rPr>
            </w:pPr>
            <w:r w:rsidRPr="00AD33D0">
              <w:rPr>
                <w:rFonts w:ascii="Calibri" w:eastAsia="Times New Roman" w:hAnsi="Calibri" w:cs="Times New Roman"/>
                <w:b/>
                <w:bCs/>
                <w:color w:val="000000"/>
                <w:lang w:eastAsia="es-AR"/>
              </w:rPr>
              <w:t>MESES</w:t>
            </w:r>
          </w:p>
        </w:tc>
        <w:tc>
          <w:tcPr>
            <w:tcW w:w="4280" w:type="dxa"/>
            <w:gridSpan w:val="3"/>
            <w:tcBorders>
              <w:top w:val="single" w:sz="4" w:space="0" w:color="auto"/>
              <w:left w:val="nil"/>
              <w:bottom w:val="single" w:sz="4" w:space="0" w:color="auto"/>
              <w:right w:val="single" w:sz="4" w:space="0" w:color="auto"/>
            </w:tcBorders>
            <w:shd w:val="clear" w:color="auto" w:fill="auto"/>
            <w:noWrap/>
            <w:vAlign w:val="center"/>
            <w:hideMark/>
          </w:tcPr>
          <w:p w:rsidR="00AD33D0" w:rsidRPr="00AD33D0" w:rsidRDefault="00AD33D0" w:rsidP="00AD33D0">
            <w:pPr>
              <w:spacing w:after="0" w:line="240" w:lineRule="auto"/>
              <w:jc w:val="center"/>
              <w:rPr>
                <w:rFonts w:ascii="Calibri" w:eastAsia="Times New Roman" w:hAnsi="Calibri" w:cs="Times New Roman"/>
                <w:b/>
                <w:bCs/>
                <w:color w:val="000000"/>
                <w:sz w:val="24"/>
                <w:szCs w:val="24"/>
                <w:lang w:eastAsia="es-AR"/>
              </w:rPr>
            </w:pPr>
            <w:r w:rsidRPr="00AD33D0">
              <w:rPr>
                <w:rFonts w:ascii="Calibri" w:eastAsia="Times New Roman" w:hAnsi="Calibri" w:cs="Times New Roman"/>
                <w:b/>
                <w:bCs/>
                <w:color w:val="000000"/>
                <w:sz w:val="24"/>
                <w:szCs w:val="24"/>
                <w:lang w:eastAsia="es-AR"/>
              </w:rPr>
              <w:t xml:space="preserve"> MANTECA</w:t>
            </w:r>
          </w:p>
        </w:tc>
      </w:tr>
      <w:tr w:rsidR="00AD33D0" w:rsidRPr="00AD33D0" w:rsidTr="00AD33D0">
        <w:trPr>
          <w:trHeight w:val="630"/>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AD33D0" w:rsidRPr="00AD33D0" w:rsidRDefault="00AD33D0" w:rsidP="00AD33D0">
            <w:pPr>
              <w:spacing w:after="0" w:line="240" w:lineRule="auto"/>
              <w:rPr>
                <w:rFonts w:ascii="Calibri" w:eastAsia="Times New Roman" w:hAnsi="Calibri" w:cs="Times New Roman"/>
                <w:b/>
                <w:bCs/>
                <w:color w:val="000000"/>
                <w:lang w:eastAsia="es-AR"/>
              </w:rPr>
            </w:pPr>
          </w:p>
        </w:tc>
        <w:tc>
          <w:tcPr>
            <w:tcW w:w="834" w:type="dxa"/>
            <w:tcBorders>
              <w:top w:val="nil"/>
              <w:left w:val="nil"/>
              <w:bottom w:val="single" w:sz="4" w:space="0" w:color="auto"/>
              <w:right w:val="single" w:sz="4" w:space="0" w:color="auto"/>
            </w:tcBorders>
            <w:shd w:val="clear" w:color="auto" w:fill="auto"/>
            <w:noWrap/>
            <w:vAlign w:val="bottom"/>
            <w:hideMark/>
          </w:tcPr>
          <w:p w:rsidR="00AD33D0" w:rsidRPr="00AD33D0" w:rsidRDefault="00AD33D0" w:rsidP="00AD33D0">
            <w:pPr>
              <w:spacing w:after="0" w:line="240" w:lineRule="auto"/>
              <w:rPr>
                <w:rFonts w:ascii="Calibri" w:eastAsia="Times New Roman" w:hAnsi="Calibri" w:cs="Times New Roman"/>
                <w:b/>
                <w:bCs/>
                <w:color w:val="000000"/>
                <w:lang w:eastAsia="es-AR"/>
              </w:rPr>
            </w:pPr>
            <w:r w:rsidRPr="00AD33D0">
              <w:rPr>
                <w:rFonts w:ascii="Calibri" w:eastAsia="Times New Roman" w:hAnsi="Calibri" w:cs="Times New Roman"/>
                <w:b/>
                <w:bCs/>
                <w:color w:val="000000"/>
                <w:lang w:eastAsia="es-AR"/>
              </w:rPr>
              <w:t>PRECIO</w:t>
            </w:r>
          </w:p>
        </w:tc>
        <w:tc>
          <w:tcPr>
            <w:tcW w:w="1703" w:type="dxa"/>
            <w:tcBorders>
              <w:top w:val="nil"/>
              <w:left w:val="nil"/>
              <w:bottom w:val="single" w:sz="4" w:space="0" w:color="auto"/>
              <w:right w:val="single" w:sz="4" w:space="0" w:color="auto"/>
            </w:tcBorders>
            <w:shd w:val="clear" w:color="auto" w:fill="auto"/>
            <w:vAlign w:val="center"/>
            <w:hideMark/>
          </w:tcPr>
          <w:p w:rsidR="00AD33D0" w:rsidRPr="00AD33D0" w:rsidRDefault="00AD33D0" w:rsidP="00AD33D0">
            <w:pPr>
              <w:spacing w:after="0" w:line="240" w:lineRule="auto"/>
              <w:jc w:val="center"/>
              <w:rPr>
                <w:rFonts w:ascii="Calibri" w:eastAsia="Times New Roman" w:hAnsi="Calibri" w:cs="Times New Roman"/>
                <w:b/>
                <w:bCs/>
                <w:color w:val="000000"/>
                <w:lang w:eastAsia="es-AR"/>
              </w:rPr>
            </w:pPr>
            <w:r w:rsidRPr="00AD33D0">
              <w:rPr>
                <w:rFonts w:ascii="Calibri" w:eastAsia="Times New Roman" w:hAnsi="Calibri" w:cs="Times New Roman"/>
                <w:b/>
                <w:bCs/>
                <w:color w:val="000000"/>
                <w:lang w:eastAsia="es-AR"/>
              </w:rPr>
              <w:t>RAZON CRECIMIENTO</w:t>
            </w:r>
          </w:p>
        </w:tc>
        <w:tc>
          <w:tcPr>
            <w:tcW w:w="1743" w:type="dxa"/>
            <w:tcBorders>
              <w:top w:val="nil"/>
              <w:left w:val="nil"/>
              <w:bottom w:val="single" w:sz="4" w:space="0" w:color="auto"/>
              <w:right w:val="single" w:sz="4" w:space="0" w:color="auto"/>
            </w:tcBorders>
            <w:shd w:val="clear" w:color="auto" w:fill="auto"/>
            <w:vAlign w:val="center"/>
            <w:hideMark/>
          </w:tcPr>
          <w:p w:rsidR="00AD33D0" w:rsidRPr="00AD33D0" w:rsidRDefault="00AD33D0" w:rsidP="00AD33D0">
            <w:pPr>
              <w:spacing w:after="0" w:line="240" w:lineRule="auto"/>
              <w:jc w:val="center"/>
              <w:rPr>
                <w:rFonts w:ascii="Calibri" w:eastAsia="Times New Roman" w:hAnsi="Calibri" w:cs="Times New Roman"/>
                <w:b/>
                <w:bCs/>
                <w:color w:val="000000"/>
                <w:lang w:eastAsia="es-AR"/>
              </w:rPr>
            </w:pPr>
            <w:r w:rsidRPr="00AD33D0">
              <w:rPr>
                <w:rFonts w:ascii="Calibri" w:eastAsia="Times New Roman" w:hAnsi="Calibri" w:cs="Times New Roman"/>
                <w:b/>
                <w:bCs/>
                <w:color w:val="000000"/>
                <w:lang w:eastAsia="es-AR"/>
              </w:rPr>
              <w:t>TASA CRECIEMIENTO</w:t>
            </w:r>
          </w:p>
        </w:tc>
      </w:tr>
      <w:tr w:rsidR="00AD33D0" w:rsidRPr="00AD33D0" w:rsidTr="00AD33D0">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D33D0" w:rsidRPr="00AD33D0" w:rsidRDefault="00AD33D0" w:rsidP="00AD33D0">
            <w:pPr>
              <w:spacing w:after="0" w:line="240" w:lineRule="auto"/>
              <w:rPr>
                <w:rFonts w:ascii="Calibri" w:eastAsia="Times New Roman" w:hAnsi="Calibri" w:cs="Times New Roman"/>
                <w:color w:val="000000"/>
                <w:lang w:eastAsia="es-AR"/>
              </w:rPr>
            </w:pPr>
            <w:r w:rsidRPr="00AD33D0">
              <w:rPr>
                <w:rFonts w:ascii="Calibri" w:eastAsia="Times New Roman" w:hAnsi="Calibri" w:cs="Times New Roman"/>
                <w:color w:val="000000"/>
                <w:lang w:eastAsia="es-AR"/>
              </w:rPr>
              <w:t>MARZO</w:t>
            </w:r>
          </w:p>
        </w:tc>
        <w:tc>
          <w:tcPr>
            <w:tcW w:w="834" w:type="dxa"/>
            <w:tcBorders>
              <w:top w:val="nil"/>
              <w:left w:val="nil"/>
              <w:bottom w:val="single" w:sz="4" w:space="0" w:color="auto"/>
              <w:right w:val="single" w:sz="4" w:space="0" w:color="auto"/>
            </w:tcBorders>
            <w:shd w:val="clear" w:color="auto" w:fill="auto"/>
            <w:noWrap/>
            <w:vAlign w:val="bottom"/>
            <w:hideMark/>
          </w:tcPr>
          <w:p w:rsidR="00AD33D0" w:rsidRPr="00AD33D0" w:rsidRDefault="00AD33D0" w:rsidP="00AD33D0">
            <w:pPr>
              <w:spacing w:after="0" w:line="240" w:lineRule="auto"/>
              <w:jc w:val="right"/>
              <w:rPr>
                <w:rFonts w:ascii="Calibri" w:eastAsia="Times New Roman" w:hAnsi="Calibri" w:cs="Times New Roman"/>
                <w:color w:val="000000"/>
                <w:lang w:eastAsia="es-AR"/>
              </w:rPr>
            </w:pPr>
            <w:r w:rsidRPr="00AD33D0">
              <w:rPr>
                <w:rFonts w:ascii="Calibri" w:eastAsia="Times New Roman" w:hAnsi="Calibri" w:cs="Times New Roman"/>
                <w:color w:val="000000"/>
                <w:lang w:eastAsia="es-AR"/>
              </w:rPr>
              <w:t>$ 22,60</w:t>
            </w:r>
          </w:p>
        </w:tc>
        <w:tc>
          <w:tcPr>
            <w:tcW w:w="1703" w:type="dxa"/>
            <w:tcBorders>
              <w:top w:val="nil"/>
              <w:left w:val="nil"/>
              <w:bottom w:val="single" w:sz="4" w:space="0" w:color="auto"/>
              <w:right w:val="single" w:sz="4" w:space="0" w:color="auto"/>
            </w:tcBorders>
            <w:shd w:val="clear" w:color="auto" w:fill="auto"/>
            <w:noWrap/>
            <w:vAlign w:val="bottom"/>
            <w:hideMark/>
          </w:tcPr>
          <w:p w:rsidR="00AD33D0" w:rsidRPr="00AD33D0" w:rsidRDefault="00AD33D0" w:rsidP="00AD33D0">
            <w:pPr>
              <w:spacing w:after="0" w:line="240" w:lineRule="auto"/>
              <w:rPr>
                <w:rFonts w:ascii="Calibri" w:eastAsia="Times New Roman" w:hAnsi="Calibri" w:cs="Times New Roman"/>
                <w:color w:val="000000"/>
                <w:lang w:eastAsia="es-AR"/>
              </w:rPr>
            </w:pPr>
            <w:r w:rsidRPr="00AD33D0">
              <w:rPr>
                <w:rFonts w:ascii="Calibri" w:eastAsia="Times New Roman" w:hAnsi="Calibri" w:cs="Times New Roman"/>
                <w:color w:val="000000"/>
                <w:lang w:eastAsia="es-AR"/>
              </w:rPr>
              <w:t> </w:t>
            </w:r>
          </w:p>
        </w:tc>
        <w:tc>
          <w:tcPr>
            <w:tcW w:w="1743" w:type="dxa"/>
            <w:tcBorders>
              <w:top w:val="nil"/>
              <w:left w:val="nil"/>
              <w:bottom w:val="single" w:sz="4" w:space="0" w:color="auto"/>
              <w:right w:val="single" w:sz="4" w:space="0" w:color="auto"/>
            </w:tcBorders>
            <w:shd w:val="clear" w:color="auto" w:fill="auto"/>
            <w:noWrap/>
            <w:vAlign w:val="bottom"/>
            <w:hideMark/>
          </w:tcPr>
          <w:p w:rsidR="00AD33D0" w:rsidRPr="00AD33D0" w:rsidRDefault="00AD33D0" w:rsidP="00AD33D0">
            <w:pPr>
              <w:spacing w:after="0" w:line="240" w:lineRule="auto"/>
              <w:rPr>
                <w:rFonts w:ascii="Calibri" w:eastAsia="Times New Roman" w:hAnsi="Calibri" w:cs="Times New Roman"/>
                <w:color w:val="000000"/>
                <w:lang w:eastAsia="es-AR"/>
              </w:rPr>
            </w:pPr>
            <w:r w:rsidRPr="00AD33D0">
              <w:rPr>
                <w:rFonts w:ascii="Calibri" w:eastAsia="Times New Roman" w:hAnsi="Calibri" w:cs="Times New Roman"/>
                <w:color w:val="000000"/>
                <w:lang w:eastAsia="es-AR"/>
              </w:rPr>
              <w:t> </w:t>
            </w:r>
          </w:p>
        </w:tc>
      </w:tr>
      <w:tr w:rsidR="00AD33D0" w:rsidRPr="00AD33D0" w:rsidTr="00AD33D0">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D33D0" w:rsidRPr="00AD33D0" w:rsidRDefault="00AD33D0" w:rsidP="00AD33D0">
            <w:pPr>
              <w:spacing w:after="0" w:line="240" w:lineRule="auto"/>
              <w:rPr>
                <w:rFonts w:ascii="Calibri" w:eastAsia="Times New Roman" w:hAnsi="Calibri" w:cs="Times New Roman"/>
                <w:color w:val="000000"/>
                <w:lang w:eastAsia="es-AR"/>
              </w:rPr>
            </w:pPr>
            <w:r w:rsidRPr="00AD33D0">
              <w:rPr>
                <w:rFonts w:ascii="Calibri" w:eastAsia="Times New Roman" w:hAnsi="Calibri" w:cs="Times New Roman"/>
                <w:color w:val="000000"/>
                <w:lang w:eastAsia="es-AR"/>
              </w:rPr>
              <w:t>ABRIL</w:t>
            </w:r>
          </w:p>
        </w:tc>
        <w:tc>
          <w:tcPr>
            <w:tcW w:w="834" w:type="dxa"/>
            <w:tcBorders>
              <w:top w:val="nil"/>
              <w:left w:val="nil"/>
              <w:bottom w:val="single" w:sz="4" w:space="0" w:color="auto"/>
              <w:right w:val="single" w:sz="4" w:space="0" w:color="auto"/>
            </w:tcBorders>
            <w:shd w:val="clear" w:color="auto" w:fill="auto"/>
            <w:noWrap/>
            <w:vAlign w:val="bottom"/>
            <w:hideMark/>
          </w:tcPr>
          <w:p w:rsidR="00AD33D0" w:rsidRPr="00AD33D0" w:rsidRDefault="00AD33D0" w:rsidP="00AD33D0">
            <w:pPr>
              <w:spacing w:after="0" w:line="240" w:lineRule="auto"/>
              <w:jc w:val="right"/>
              <w:rPr>
                <w:rFonts w:ascii="Calibri" w:eastAsia="Times New Roman" w:hAnsi="Calibri" w:cs="Times New Roman"/>
                <w:color w:val="000000"/>
                <w:lang w:eastAsia="es-AR"/>
              </w:rPr>
            </w:pPr>
            <w:r w:rsidRPr="00AD33D0">
              <w:rPr>
                <w:rFonts w:ascii="Calibri" w:eastAsia="Times New Roman" w:hAnsi="Calibri" w:cs="Times New Roman"/>
                <w:color w:val="000000"/>
                <w:lang w:eastAsia="es-AR"/>
              </w:rPr>
              <w:t>$ 22,90</w:t>
            </w:r>
          </w:p>
        </w:tc>
        <w:tc>
          <w:tcPr>
            <w:tcW w:w="1703" w:type="dxa"/>
            <w:tcBorders>
              <w:top w:val="nil"/>
              <w:left w:val="nil"/>
              <w:bottom w:val="single" w:sz="4" w:space="0" w:color="auto"/>
              <w:right w:val="single" w:sz="4" w:space="0" w:color="auto"/>
            </w:tcBorders>
            <w:shd w:val="clear" w:color="auto" w:fill="auto"/>
            <w:noWrap/>
            <w:vAlign w:val="bottom"/>
            <w:hideMark/>
          </w:tcPr>
          <w:p w:rsidR="00AD33D0" w:rsidRPr="00AD33D0" w:rsidRDefault="00AD33D0" w:rsidP="00AD33D0">
            <w:pPr>
              <w:spacing w:after="0" w:line="240" w:lineRule="auto"/>
              <w:jc w:val="right"/>
              <w:rPr>
                <w:rFonts w:ascii="Calibri" w:eastAsia="Times New Roman" w:hAnsi="Calibri" w:cs="Times New Roman"/>
                <w:color w:val="000000"/>
                <w:lang w:eastAsia="es-AR"/>
              </w:rPr>
            </w:pPr>
            <w:r w:rsidRPr="00AD33D0">
              <w:rPr>
                <w:rFonts w:ascii="Calibri" w:eastAsia="Times New Roman" w:hAnsi="Calibri" w:cs="Times New Roman"/>
                <w:color w:val="000000"/>
                <w:lang w:eastAsia="es-AR"/>
              </w:rPr>
              <w:t>1,013274336</w:t>
            </w:r>
          </w:p>
        </w:tc>
        <w:tc>
          <w:tcPr>
            <w:tcW w:w="1743" w:type="dxa"/>
            <w:tcBorders>
              <w:top w:val="nil"/>
              <w:left w:val="nil"/>
              <w:bottom w:val="single" w:sz="4" w:space="0" w:color="auto"/>
              <w:right w:val="single" w:sz="4" w:space="0" w:color="auto"/>
            </w:tcBorders>
            <w:shd w:val="clear" w:color="auto" w:fill="auto"/>
            <w:noWrap/>
            <w:vAlign w:val="bottom"/>
            <w:hideMark/>
          </w:tcPr>
          <w:p w:rsidR="00AD33D0" w:rsidRPr="00AD33D0" w:rsidRDefault="00AD33D0" w:rsidP="00AD33D0">
            <w:pPr>
              <w:spacing w:after="0" w:line="240" w:lineRule="auto"/>
              <w:jc w:val="right"/>
              <w:rPr>
                <w:rFonts w:ascii="Calibri" w:eastAsia="Times New Roman" w:hAnsi="Calibri" w:cs="Times New Roman"/>
                <w:color w:val="000000"/>
                <w:lang w:eastAsia="es-AR"/>
              </w:rPr>
            </w:pPr>
            <w:r w:rsidRPr="00AD33D0">
              <w:rPr>
                <w:rFonts w:ascii="Calibri" w:eastAsia="Times New Roman" w:hAnsi="Calibri" w:cs="Times New Roman"/>
                <w:color w:val="000000"/>
                <w:lang w:eastAsia="es-AR"/>
              </w:rPr>
              <w:t>1,327433628</w:t>
            </w:r>
          </w:p>
        </w:tc>
      </w:tr>
      <w:tr w:rsidR="00AD33D0" w:rsidRPr="00AD33D0" w:rsidTr="00AD33D0">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D33D0" w:rsidRPr="00AD33D0" w:rsidRDefault="00AD33D0" w:rsidP="00AD33D0">
            <w:pPr>
              <w:spacing w:after="0" w:line="240" w:lineRule="auto"/>
              <w:rPr>
                <w:rFonts w:ascii="Calibri" w:eastAsia="Times New Roman" w:hAnsi="Calibri" w:cs="Times New Roman"/>
                <w:color w:val="000000"/>
                <w:lang w:eastAsia="es-AR"/>
              </w:rPr>
            </w:pPr>
            <w:r w:rsidRPr="00AD33D0">
              <w:rPr>
                <w:rFonts w:ascii="Calibri" w:eastAsia="Times New Roman" w:hAnsi="Calibri" w:cs="Times New Roman"/>
                <w:color w:val="000000"/>
                <w:lang w:eastAsia="es-AR"/>
              </w:rPr>
              <w:t>MAYO</w:t>
            </w:r>
          </w:p>
        </w:tc>
        <w:tc>
          <w:tcPr>
            <w:tcW w:w="834" w:type="dxa"/>
            <w:tcBorders>
              <w:top w:val="nil"/>
              <w:left w:val="nil"/>
              <w:bottom w:val="single" w:sz="4" w:space="0" w:color="auto"/>
              <w:right w:val="single" w:sz="4" w:space="0" w:color="auto"/>
            </w:tcBorders>
            <w:shd w:val="clear" w:color="auto" w:fill="auto"/>
            <w:noWrap/>
            <w:vAlign w:val="bottom"/>
            <w:hideMark/>
          </w:tcPr>
          <w:p w:rsidR="00AD33D0" w:rsidRPr="00AD33D0" w:rsidRDefault="00AD33D0" w:rsidP="00AD33D0">
            <w:pPr>
              <w:spacing w:after="0" w:line="240" w:lineRule="auto"/>
              <w:jc w:val="right"/>
              <w:rPr>
                <w:rFonts w:ascii="Calibri" w:eastAsia="Times New Roman" w:hAnsi="Calibri" w:cs="Times New Roman"/>
                <w:color w:val="000000"/>
                <w:lang w:eastAsia="es-AR"/>
              </w:rPr>
            </w:pPr>
            <w:r w:rsidRPr="00AD33D0">
              <w:rPr>
                <w:rFonts w:ascii="Calibri" w:eastAsia="Times New Roman" w:hAnsi="Calibri" w:cs="Times New Roman"/>
                <w:color w:val="000000"/>
                <w:lang w:eastAsia="es-AR"/>
              </w:rPr>
              <w:t>$ 24,20</w:t>
            </w:r>
          </w:p>
        </w:tc>
        <w:tc>
          <w:tcPr>
            <w:tcW w:w="1703" w:type="dxa"/>
            <w:tcBorders>
              <w:top w:val="nil"/>
              <w:left w:val="nil"/>
              <w:bottom w:val="single" w:sz="4" w:space="0" w:color="auto"/>
              <w:right w:val="single" w:sz="4" w:space="0" w:color="auto"/>
            </w:tcBorders>
            <w:shd w:val="clear" w:color="auto" w:fill="auto"/>
            <w:noWrap/>
            <w:vAlign w:val="bottom"/>
            <w:hideMark/>
          </w:tcPr>
          <w:p w:rsidR="00AD33D0" w:rsidRPr="00AD33D0" w:rsidRDefault="00AD33D0" w:rsidP="00AD33D0">
            <w:pPr>
              <w:spacing w:after="0" w:line="240" w:lineRule="auto"/>
              <w:jc w:val="right"/>
              <w:rPr>
                <w:rFonts w:ascii="Calibri" w:eastAsia="Times New Roman" w:hAnsi="Calibri" w:cs="Times New Roman"/>
                <w:color w:val="000000"/>
                <w:lang w:eastAsia="es-AR"/>
              </w:rPr>
            </w:pPr>
            <w:r w:rsidRPr="00AD33D0">
              <w:rPr>
                <w:rFonts w:ascii="Calibri" w:eastAsia="Times New Roman" w:hAnsi="Calibri" w:cs="Times New Roman"/>
                <w:color w:val="000000"/>
                <w:lang w:eastAsia="es-AR"/>
              </w:rPr>
              <w:t>1,056768559</w:t>
            </w:r>
          </w:p>
        </w:tc>
        <w:tc>
          <w:tcPr>
            <w:tcW w:w="1743" w:type="dxa"/>
            <w:tcBorders>
              <w:top w:val="nil"/>
              <w:left w:val="nil"/>
              <w:bottom w:val="single" w:sz="4" w:space="0" w:color="auto"/>
              <w:right w:val="single" w:sz="4" w:space="0" w:color="auto"/>
            </w:tcBorders>
            <w:shd w:val="clear" w:color="auto" w:fill="auto"/>
            <w:noWrap/>
            <w:vAlign w:val="bottom"/>
            <w:hideMark/>
          </w:tcPr>
          <w:p w:rsidR="00AD33D0" w:rsidRPr="00AD33D0" w:rsidRDefault="00AD33D0" w:rsidP="00AD33D0">
            <w:pPr>
              <w:spacing w:after="0" w:line="240" w:lineRule="auto"/>
              <w:jc w:val="right"/>
              <w:rPr>
                <w:rFonts w:ascii="Calibri" w:eastAsia="Times New Roman" w:hAnsi="Calibri" w:cs="Times New Roman"/>
                <w:color w:val="000000"/>
                <w:lang w:eastAsia="es-AR"/>
              </w:rPr>
            </w:pPr>
            <w:r w:rsidRPr="00AD33D0">
              <w:rPr>
                <w:rFonts w:ascii="Calibri" w:eastAsia="Times New Roman" w:hAnsi="Calibri" w:cs="Times New Roman"/>
                <w:color w:val="000000"/>
                <w:lang w:eastAsia="es-AR"/>
              </w:rPr>
              <w:t>5,676855895</w:t>
            </w:r>
          </w:p>
        </w:tc>
      </w:tr>
    </w:tbl>
    <w:p w:rsidR="00AD33D0" w:rsidRDefault="00AD33D0" w:rsidP="00D01215">
      <w:pPr>
        <w:rPr>
          <w:b/>
          <w:color w:val="4A6300" w:themeColor="accent1" w:themeShade="80"/>
          <w:sz w:val="24"/>
          <w:szCs w:val="24"/>
        </w:rPr>
      </w:pPr>
    </w:p>
    <w:p w:rsidR="00AB1CE2" w:rsidRDefault="00AB1CE2" w:rsidP="00AB1CE2">
      <w:r>
        <w:rPr>
          <w:sz w:val="24"/>
          <w:szCs w:val="24"/>
        </w:rPr>
        <w:t>NOTA</w:t>
      </w:r>
      <w:r w:rsidRPr="00AB1CE2">
        <w:t xml:space="preserve">: </w:t>
      </w:r>
      <w:r>
        <w:t>La razón de crecimiento del precio de la</w:t>
      </w:r>
      <w:r w:rsidR="009A6C73">
        <w:t xml:space="preserve"> manteca</w:t>
      </w:r>
      <w:r>
        <w:t>, del mes de Abril respecto a Marzo fue del 0</w:t>
      </w:r>
      <w:r w:rsidR="009A6C73">
        <w:t>1,0132</w:t>
      </w:r>
      <w:r>
        <w:t xml:space="preserve"> por lo que tuvimos una</w:t>
      </w:r>
      <w:r w:rsidR="009A6C73">
        <w:t xml:space="preserve"> suba</w:t>
      </w:r>
      <w:r>
        <w:t xml:space="preserve"> en el precio del </w:t>
      </w:r>
      <w:r w:rsidR="009A6C73">
        <w:t>1,32</w:t>
      </w:r>
      <w:r>
        <w:t>%.</w:t>
      </w:r>
    </w:p>
    <w:p w:rsidR="00AD33D0" w:rsidRDefault="00AB1CE2" w:rsidP="00D01215">
      <w:r>
        <w:tab/>
        <w:t xml:space="preserve">La razón de crecimiento del precio de la </w:t>
      </w:r>
      <w:r w:rsidR="009A6C73">
        <w:t>manteca</w:t>
      </w:r>
      <w:r>
        <w:t xml:space="preserve">, del mes de Mayo respecto a Abril fue del </w:t>
      </w:r>
      <w:r w:rsidR="009A6C73">
        <w:t>1,0567</w:t>
      </w:r>
      <w:r>
        <w:t xml:space="preserve"> por lo que tuvimos una </w:t>
      </w:r>
      <w:r w:rsidR="009A6C73">
        <w:t>suba</w:t>
      </w:r>
      <w:r>
        <w:t xml:space="preserve"> en el precio del </w:t>
      </w:r>
      <w:r w:rsidR="009A6C73">
        <w:t>5,67</w:t>
      </w:r>
      <w:r>
        <w:t>%.</w:t>
      </w:r>
    </w:p>
    <w:p w:rsidR="00C356AC" w:rsidRPr="00C356AC" w:rsidRDefault="00C356AC" w:rsidP="00D01215"/>
    <w:tbl>
      <w:tblPr>
        <w:tblW w:w="5640" w:type="dxa"/>
        <w:tblInd w:w="55" w:type="dxa"/>
        <w:tblCellMar>
          <w:left w:w="70" w:type="dxa"/>
          <w:right w:w="70" w:type="dxa"/>
        </w:tblCellMar>
        <w:tblLook w:val="04A0" w:firstRow="1" w:lastRow="0" w:firstColumn="1" w:lastColumn="0" w:noHBand="0" w:noVBand="1"/>
      </w:tblPr>
      <w:tblGrid>
        <w:gridCol w:w="1360"/>
        <w:gridCol w:w="834"/>
        <w:gridCol w:w="1703"/>
        <w:gridCol w:w="1743"/>
      </w:tblGrid>
      <w:tr w:rsidR="00AB1CE2" w:rsidRPr="00AB1CE2" w:rsidTr="00AB1CE2">
        <w:trPr>
          <w:trHeight w:val="360"/>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1CE2" w:rsidRPr="00AB1CE2" w:rsidRDefault="00AB1CE2" w:rsidP="00AB1CE2">
            <w:pPr>
              <w:spacing w:after="0" w:line="240" w:lineRule="auto"/>
              <w:jc w:val="center"/>
              <w:rPr>
                <w:rFonts w:ascii="Calibri" w:eastAsia="Times New Roman" w:hAnsi="Calibri" w:cs="Times New Roman"/>
                <w:b/>
                <w:bCs/>
                <w:color w:val="000000"/>
                <w:lang w:eastAsia="es-AR"/>
              </w:rPr>
            </w:pPr>
            <w:r w:rsidRPr="00AB1CE2">
              <w:rPr>
                <w:rFonts w:ascii="Calibri" w:eastAsia="Times New Roman" w:hAnsi="Calibri" w:cs="Times New Roman"/>
                <w:b/>
                <w:bCs/>
                <w:color w:val="000000"/>
                <w:lang w:eastAsia="es-AR"/>
              </w:rPr>
              <w:t>MESES</w:t>
            </w:r>
          </w:p>
        </w:tc>
        <w:tc>
          <w:tcPr>
            <w:tcW w:w="4280" w:type="dxa"/>
            <w:gridSpan w:val="3"/>
            <w:tcBorders>
              <w:top w:val="single" w:sz="4" w:space="0" w:color="auto"/>
              <w:left w:val="nil"/>
              <w:bottom w:val="single" w:sz="4" w:space="0" w:color="auto"/>
              <w:right w:val="single" w:sz="4" w:space="0" w:color="auto"/>
            </w:tcBorders>
            <w:shd w:val="clear" w:color="auto" w:fill="auto"/>
            <w:noWrap/>
            <w:vAlign w:val="center"/>
            <w:hideMark/>
          </w:tcPr>
          <w:p w:rsidR="00AB1CE2" w:rsidRPr="00AB1CE2" w:rsidRDefault="00AB1CE2" w:rsidP="00AB1CE2">
            <w:pPr>
              <w:spacing w:after="0" w:line="240" w:lineRule="auto"/>
              <w:jc w:val="center"/>
              <w:rPr>
                <w:rFonts w:ascii="Calibri" w:eastAsia="Times New Roman" w:hAnsi="Calibri" w:cs="Times New Roman"/>
                <w:b/>
                <w:bCs/>
                <w:color w:val="000000"/>
                <w:sz w:val="24"/>
                <w:szCs w:val="24"/>
                <w:lang w:eastAsia="es-AR"/>
              </w:rPr>
            </w:pPr>
            <w:r w:rsidRPr="00AB1CE2">
              <w:rPr>
                <w:rFonts w:ascii="Calibri" w:eastAsia="Times New Roman" w:hAnsi="Calibri" w:cs="Times New Roman"/>
                <w:b/>
                <w:bCs/>
                <w:color w:val="000000"/>
                <w:sz w:val="24"/>
                <w:szCs w:val="24"/>
                <w:lang w:eastAsia="es-AR"/>
              </w:rPr>
              <w:t>CAFÉ</w:t>
            </w:r>
          </w:p>
        </w:tc>
      </w:tr>
      <w:tr w:rsidR="00AB1CE2" w:rsidRPr="00AB1CE2" w:rsidTr="00AB1CE2">
        <w:trPr>
          <w:trHeight w:val="630"/>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AB1CE2" w:rsidRPr="00AB1CE2" w:rsidRDefault="00AB1CE2" w:rsidP="00AB1CE2">
            <w:pPr>
              <w:spacing w:after="0" w:line="240" w:lineRule="auto"/>
              <w:rPr>
                <w:rFonts w:ascii="Calibri" w:eastAsia="Times New Roman" w:hAnsi="Calibri" w:cs="Times New Roman"/>
                <w:b/>
                <w:bCs/>
                <w:color w:val="000000"/>
                <w:lang w:eastAsia="es-AR"/>
              </w:rPr>
            </w:pPr>
          </w:p>
        </w:tc>
        <w:tc>
          <w:tcPr>
            <w:tcW w:w="834" w:type="dxa"/>
            <w:tcBorders>
              <w:top w:val="nil"/>
              <w:left w:val="nil"/>
              <w:bottom w:val="single" w:sz="4" w:space="0" w:color="auto"/>
              <w:right w:val="single" w:sz="4" w:space="0" w:color="auto"/>
            </w:tcBorders>
            <w:shd w:val="clear" w:color="auto" w:fill="auto"/>
            <w:noWrap/>
            <w:vAlign w:val="center"/>
            <w:hideMark/>
          </w:tcPr>
          <w:p w:rsidR="00AB1CE2" w:rsidRPr="00AB1CE2" w:rsidRDefault="00AB1CE2" w:rsidP="00AB1CE2">
            <w:pPr>
              <w:spacing w:after="0" w:line="240" w:lineRule="auto"/>
              <w:jc w:val="center"/>
              <w:rPr>
                <w:rFonts w:ascii="Calibri" w:eastAsia="Times New Roman" w:hAnsi="Calibri" w:cs="Times New Roman"/>
                <w:b/>
                <w:bCs/>
                <w:color w:val="000000"/>
                <w:lang w:eastAsia="es-AR"/>
              </w:rPr>
            </w:pPr>
            <w:r w:rsidRPr="00AB1CE2">
              <w:rPr>
                <w:rFonts w:ascii="Calibri" w:eastAsia="Times New Roman" w:hAnsi="Calibri" w:cs="Times New Roman"/>
                <w:b/>
                <w:bCs/>
                <w:color w:val="000000"/>
                <w:lang w:eastAsia="es-AR"/>
              </w:rPr>
              <w:t>PRECIO</w:t>
            </w:r>
          </w:p>
        </w:tc>
        <w:tc>
          <w:tcPr>
            <w:tcW w:w="1703" w:type="dxa"/>
            <w:tcBorders>
              <w:top w:val="nil"/>
              <w:left w:val="nil"/>
              <w:bottom w:val="single" w:sz="4" w:space="0" w:color="auto"/>
              <w:right w:val="single" w:sz="4" w:space="0" w:color="auto"/>
            </w:tcBorders>
            <w:shd w:val="clear" w:color="auto" w:fill="auto"/>
            <w:vAlign w:val="center"/>
            <w:hideMark/>
          </w:tcPr>
          <w:p w:rsidR="00AB1CE2" w:rsidRPr="00AB1CE2" w:rsidRDefault="00AB1CE2" w:rsidP="00AB1CE2">
            <w:pPr>
              <w:spacing w:after="0" w:line="240" w:lineRule="auto"/>
              <w:jc w:val="center"/>
              <w:rPr>
                <w:rFonts w:ascii="Calibri" w:eastAsia="Times New Roman" w:hAnsi="Calibri" w:cs="Times New Roman"/>
                <w:b/>
                <w:bCs/>
                <w:color w:val="000000"/>
                <w:lang w:eastAsia="es-AR"/>
              </w:rPr>
            </w:pPr>
            <w:r w:rsidRPr="00AB1CE2">
              <w:rPr>
                <w:rFonts w:ascii="Calibri" w:eastAsia="Times New Roman" w:hAnsi="Calibri" w:cs="Times New Roman"/>
                <w:b/>
                <w:bCs/>
                <w:color w:val="000000"/>
                <w:lang w:eastAsia="es-AR"/>
              </w:rPr>
              <w:t>RAZON CRECIMIENTO</w:t>
            </w:r>
          </w:p>
        </w:tc>
        <w:tc>
          <w:tcPr>
            <w:tcW w:w="1743" w:type="dxa"/>
            <w:tcBorders>
              <w:top w:val="nil"/>
              <w:left w:val="nil"/>
              <w:bottom w:val="single" w:sz="4" w:space="0" w:color="auto"/>
              <w:right w:val="single" w:sz="4" w:space="0" w:color="auto"/>
            </w:tcBorders>
            <w:shd w:val="clear" w:color="auto" w:fill="auto"/>
            <w:vAlign w:val="center"/>
            <w:hideMark/>
          </w:tcPr>
          <w:p w:rsidR="00AB1CE2" w:rsidRPr="00AB1CE2" w:rsidRDefault="00AB1CE2" w:rsidP="00AB1CE2">
            <w:pPr>
              <w:spacing w:after="0" w:line="240" w:lineRule="auto"/>
              <w:jc w:val="center"/>
              <w:rPr>
                <w:rFonts w:ascii="Calibri" w:eastAsia="Times New Roman" w:hAnsi="Calibri" w:cs="Times New Roman"/>
                <w:b/>
                <w:bCs/>
                <w:color w:val="000000"/>
                <w:lang w:eastAsia="es-AR"/>
              </w:rPr>
            </w:pPr>
            <w:r w:rsidRPr="00AB1CE2">
              <w:rPr>
                <w:rFonts w:ascii="Calibri" w:eastAsia="Times New Roman" w:hAnsi="Calibri" w:cs="Times New Roman"/>
                <w:b/>
                <w:bCs/>
                <w:color w:val="000000"/>
                <w:lang w:eastAsia="es-AR"/>
              </w:rPr>
              <w:t>TASA CRECIEMIENTO</w:t>
            </w:r>
          </w:p>
        </w:tc>
      </w:tr>
      <w:tr w:rsidR="00AB1CE2" w:rsidRPr="00AB1CE2" w:rsidTr="00AB1CE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MARZO</w:t>
            </w:r>
          </w:p>
        </w:tc>
        <w:tc>
          <w:tcPr>
            <w:tcW w:w="834"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$ 75,00</w:t>
            </w:r>
          </w:p>
        </w:tc>
        <w:tc>
          <w:tcPr>
            <w:tcW w:w="1703"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 </w:t>
            </w:r>
          </w:p>
        </w:tc>
        <w:tc>
          <w:tcPr>
            <w:tcW w:w="1743"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 </w:t>
            </w:r>
          </w:p>
        </w:tc>
      </w:tr>
      <w:tr w:rsidR="00AB1CE2" w:rsidRPr="00AB1CE2" w:rsidTr="00AB1CE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ABRIL</w:t>
            </w:r>
          </w:p>
        </w:tc>
        <w:tc>
          <w:tcPr>
            <w:tcW w:w="834"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$ 80,80</w:t>
            </w:r>
          </w:p>
        </w:tc>
        <w:tc>
          <w:tcPr>
            <w:tcW w:w="1703"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1,077333333</w:t>
            </w:r>
          </w:p>
        </w:tc>
        <w:tc>
          <w:tcPr>
            <w:tcW w:w="1743"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7,733333333</w:t>
            </w:r>
          </w:p>
        </w:tc>
      </w:tr>
      <w:tr w:rsidR="00AB1CE2" w:rsidRPr="00AB1CE2" w:rsidTr="00AB1CE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MAYO</w:t>
            </w:r>
          </w:p>
        </w:tc>
        <w:tc>
          <w:tcPr>
            <w:tcW w:w="834"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$ 80,80</w:t>
            </w:r>
          </w:p>
        </w:tc>
        <w:tc>
          <w:tcPr>
            <w:tcW w:w="1703"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1</w:t>
            </w:r>
          </w:p>
        </w:tc>
        <w:tc>
          <w:tcPr>
            <w:tcW w:w="1743"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0</w:t>
            </w:r>
          </w:p>
        </w:tc>
      </w:tr>
    </w:tbl>
    <w:p w:rsidR="00AD33D0" w:rsidRDefault="00AD33D0" w:rsidP="00D01215">
      <w:pPr>
        <w:rPr>
          <w:b/>
          <w:color w:val="4A6300" w:themeColor="accent1" w:themeShade="80"/>
          <w:sz w:val="24"/>
          <w:szCs w:val="24"/>
        </w:rPr>
      </w:pPr>
    </w:p>
    <w:p w:rsidR="00AB1CE2" w:rsidRDefault="00AB1CE2" w:rsidP="00AB1CE2">
      <w:r>
        <w:rPr>
          <w:sz w:val="24"/>
          <w:szCs w:val="24"/>
        </w:rPr>
        <w:lastRenderedPageBreak/>
        <w:t>NOTA</w:t>
      </w:r>
      <w:r w:rsidRPr="00AB1CE2">
        <w:t xml:space="preserve">: </w:t>
      </w:r>
      <w:r>
        <w:t xml:space="preserve">La razón de crecimiento </w:t>
      </w:r>
      <w:r w:rsidR="009A6C73">
        <w:t>del precio del café</w:t>
      </w:r>
      <w:r>
        <w:t xml:space="preserve">, del mes de Abril respecto a Marzo fue del </w:t>
      </w:r>
      <w:r w:rsidR="009A6C73">
        <w:t xml:space="preserve"> 1,0773</w:t>
      </w:r>
      <w:r>
        <w:t xml:space="preserve"> por lo que tuvimos una </w:t>
      </w:r>
      <w:r w:rsidR="009A6C73">
        <w:t>suba en el precio del 7,73</w:t>
      </w:r>
      <w:r>
        <w:t>%.</w:t>
      </w:r>
    </w:p>
    <w:p w:rsidR="00AB1CE2" w:rsidRPr="00AB1CE2" w:rsidRDefault="00AB1CE2" w:rsidP="00AB1CE2">
      <w:r>
        <w:tab/>
        <w:t xml:space="preserve">La razón de crecimiento del precio de la </w:t>
      </w:r>
      <w:r w:rsidR="009A6C73">
        <w:t>café</w:t>
      </w:r>
      <w:r>
        <w:t xml:space="preserve">, del mes de Mayo respecto a Abril fue del </w:t>
      </w:r>
      <w:r w:rsidR="009A6C73">
        <w:t>1,00</w:t>
      </w:r>
      <w:r>
        <w:t xml:space="preserve"> por lo que </w:t>
      </w:r>
      <w:r w:rsidR="009A6C73">
        <w:t>el precio se mantuvo constante de un mes a otro.</w:t>
      </w:r>
    </w:p>
    <w:p w:rsidR="00AB1CE2" w:rsidRPr="009A6C73" w:rsidRDefault="00AB1CE2" w:rsidP="00D01215">
      <w:pPr>
        <w:rPr>
          <w:b/>
          <w:color w:val="4A6300" w:themeColor="accent1" w:themeShade="80"/>
        </w:rPr>
      </w:pPr>
    </w:p>
    <w:tbl>
      <w:tblPr>
        <w:tblW w:w="5640" w:type="dxa"/>
        <w:tblInd w:w="55" w:type="dxa"/>
        <w:tblCellMar>
          <w:left w:w="70" w:type="dxa"/>
          <w:right w:w="70" w:type="dxa"/>
        </w:tblCellMar>
        <w:tblLook w:val="04A0" w:firstRow="1" w:lastRow="0" w:firstColumn="1" w:lastColumn="0" w:noHBand="0" w:noVBand="1"/>
      </w:tblPr>
      <w:tblGrid>
        <w:gridCol w:w="1360"/>
        <w:gridCol w:w="834"/>
        <w:gridCol w:w="1703"/>
        <w:gridCol w:w="1743"/>
      </w:tblGrid>
      <w:tr w:rsidR="00AB1CE2" w:rsidRPr="00AB1CE2" w:rsidTr="00AB1CE2">
        <w:trPr>
          <w:trHeight w:val="360"/>
        </w:trPr>
        <w:tc>
          <w:tcPr>
            <w:tcW w:w="13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1CE2" w:rsidRPr="00AB1CE2" w:rsidRDefault="00AB1CE2" w:rsidP="00AB1CE2">
            <w:pPr>
              <w:spacing w:after="0" w:line="240" w:lineRule="auto"/>
              <w:jc w:val="center"/>
              <w:rPr>
                <w:rFonts w:ascii="Calibri" w:eastAsia="Times New Roman" w:hAnsi="Calibri" w:cs="Times New Roman"/>
                <w:b/>
                <w:bCs/>
                <w:color w:val="000000"/>
                <w:lang w:eastAsia="es-AR"/>
              </w:rPr>
            </w:pPr>
            <w:r w:rsidRPr="00AB1CE2">
              <w:rPr>
                <w:rFonts w:ascii="Calibri" w:eastAsia="Times New Roman" w:hAnsi="Calibri" w:cs="Times New Roman"/>
                <w:b/>
                <w:bCs/>
                <w:color w:val="000000"/>
                <w:lang w:eastAsia="es-AR"/>
              </w:rPr>
              <w:t>MESES</w:t>
            </w:r>
          </w:p>
        </w:tc>
        <w:tc>
          <w:tcPr>
            <w:tcW w:w="4280" w:type="dxa"/>
            <w:gridSpan w:val="3"/>
            <w:tcBorders>
              <w:top w:val="single" w:sz="4" w:space="0" w:color="auto"/>
              <w:left w:val="nil"/>
              <w:bottom w:val="single" w:sz="4" w:space="0" w:color="auto"/>
              <w:right w:val="single" w:sz="4" w:space="0" w:color="auto"/>
            </w:tcBorders>
            <w:shd w:val="clear" w:color="auto" w:fill="auto"/>
            <w:noWrap/>
            <w:vAlign w:val="center"/>
            <w:hideMark/>
          </w:tcPr>
          <w:p w:rsidR="00AB1CE2" w:rsidRPr="00AB1CE2" w:rsidRDefault="00AB1CE2" w:rsidP="00AB1CE2">
            <w:pPr>
              <w:spacing w:after="0" w:line="240" w:lineRule="auto"/>
              <w:jc w:val="center"/>
              <w:rPr>
                <w:rFonts w:ascii="Calibri" w:eastAsia="Times New Roman" w:hAnsi="Calibri" w:cs="Times New Roman"/>
                <w:b/>
                <w:bCs/>
                <w:color w:val="000000"/>
                <w:sz w:val="24"/>
                <w:szCs w:val="24"/>
                <w:lang w:eastAsia="es-AR"/>
              </w:rPr>
            </w:pPr>
            <w:r w:rsidRPr="00AB1CE2">
              <w:rPr>
                <w:rFonts w:ascii="Calibri" w:eastAsia="Times New Roman" w:hAnsi="Calibri" w:cs="Times New Roman"/>
                <w:b/>
                <w:bCs/>
                <w:color w:val="000000"/>
                <w:sz w:val="24"/>
                <w:szCs w:val="24"/>
                <w:lang w:eastAsia="es-AR"/>
              </w:rPr>
              <w:t>PAN</w:t>
            </w:r>
          </w:p>
        </w:tc>
      </w:tr>
      <w:tr w:rsidR="00AB1CE2" w:rsidRPr="00AB1CE2" w:rsidTr="00AB1CE2">
        <w:trPr>
          <w:trHeight w:val="630"/>
        </w:trPr>
        <w:tc>
          <w:tcPr>
            <w:tcW w:w="1360" w:type="dxa"/>
            <w:vMerge/>
            <w:tcBorders>
              <w:top w:val="single" w:sz="4" w:space="0" w:color="auto"/>
              <w:left w:val="single" w:sz="4" w:space="0" w:color="auto"/>
              <w:bottom w:val="single" w:sz="4" w:space="0" w:color="auto"/>
              <w:right w:val="single" w:sz="4" w:space="0" w:color="auto"/>
            </w:tcBorders>
            <w:vAlign w:val="center"/>
            <w:hideMark/>
          </w:tcPr>
          <w:p w:rsidR="00AB1CE2" w:rsidRPr="00AB1CE2" w:rsidRDefault="00AB1CE2" w:rsidP="00AB1CE2">
            <w:pPr>
              <w:spacing w:after="0" w:line="240" w:lineRule="auto"/>
              <w:rPr>
                <w:rFonts w:ascii="Calibri" w:eastAsia="Times New Roman" w:hAnsi="Calibri" w:cs="Times New Roman"/>
                <w:b/>
                <w:bCs/>
                <w:color w:val="000000"/>
                <w:lang w:eastAsia="es-AR"/>
              </w:rPr>
            </w:pPr>
          </w:p>
        </w:tc>
        <w:tc>
          <w:tcPr>
            <w:tcW w:w="834" w:type="dxa"/>
            <w:tcBorders>
              <w:top w:val="nil"/>
              <w:left w:val="nil"/>
              <w:bottom w:val="single" w:sz="4" w:space="0" w:color="auto"/>
              <w:right w:val="single" w:sz="4" w:space="0" w:color="auto"/>
            </w:tcBorders>
            <w:shd w:val="clear" w:color="auto" w:fill="auto"/>
            <w:noWrap/>
            <w:vAlign w:val="center"/>
            <w:hideMark/>
          </w:tcPr>
          <w:p w:rsidR="00AB1CE2" w:rsidRPr="00AB1CE2" w:rsidRDefault="00AB1CE2" w:rsidP="00AB1CE2">
            <w:pPr>
              <w:spacing w:after="0" w:line="240" w:lineRule="auto"/>
              <w:jc w:val="center"/>
              <w:rPr>
                <w:rFonts w:ascii="Calibri" w:eastAsia="Times New Roman" w:hAnsi="Calibri" w:cs="Times New Roman"/>
                <w:b/>
                <w:bCs/>
                <w:color w:val="000000"/>
                <w:lang w:eastAsia="es-AR"/>
              </w:rPr>
            </w:pPr>
            <w:r w:rsidRPr="00AB1CE2">
              <w:rPr>
                <w:rFonts w:ascii="Calibri" w:eastAsia="Times New Roman" w:hAnsi="Calibri" w:cs="Times New Roman"/>
                <w:b/>
                <w:bCs/>
                <w:color w:val="000000"/>
                <w:lang w:eastAsia="es-AR"/>
              </w:rPr>
              <w:t>PRECIO</w:t>
            </w:r>
          </w:p>
        </w:tc>
        <w:tc>
          <w:tcPr>
            <w:tcW w:w="1703" w:type="dxa"/>
            <w:tcBorders>
              <w:top w:val="nil"/>
              <w:left w:val="nil"/>
              <w:bottom w:val="single" w:sz="4" w:space="0" w:color="auto"/>
              <w:right w:val="single" w:sz="4" w:space="0" w:color="auto"/>
            </w:tcBorders>
            <w:shd w:val="clear" w:color="auto" w:fill="auto"/>
            <w:vAlign w:val="center"/>
            <w:hideMark/>
          </w:tcPr>
          <w:p w:rsidR="00AB1CE2" w:rsidRPr="00AB1CE2" w:rsidRDefault="00AB1CE2" w:rsidP="00AB1CE2">
            <w:pPr>
              <w:spacing w:after="0" w:line="240" w:lineRule="auto"/>
              <w:jc w:val="center"/>
              <w:rPr>
                <w:rFonts w:ascii="Calibri" w:eastAsia="Times New Roman" w:hAnsi="Calibri" w:cs="Times New Roman"/>
                <w:b/>
                <w:bCs/>
                <w:color w:val="000000"/>
                <w:lang w:eastAsia="es-AR"/>
              </w:rPr>
            </w:pPr>
            <w:r w:rsidRPr="00AB1CE2">
              <w:rPr>
                <w:rFonts w:ascii="Calibri" w:eastAsia="Times New Roman" w:hAnsi="Calibri" w:cs="Times New Roman"/>
                <w:b/>
                <w:bCs/>
                <w:color w:val="000000"/>
                <w:lang w:eastAsia="es-AR"/>
              </w:rPr>
              <w:t>RAZON CRECIMIENTO</w:t>
            </w:r>
          </w:p>
        </w:tc>
        <w:tc>
          <w:tcPr>
            <w:tcW w:w="1743" w:type="dxa"/>
            <w:tcBorders>
              <w:top w:val="nil"/>
              <w:left w:val="nil"/>
              <w:bottom w:val="single" w:sz="4" w:space="0" w:color="auto"/>
              <w:right w:val="single" w:sz="4" w:space="0" w:color="auto"/>
            </w:tcBorders>
            <w:shd w:val="clear" w:color="auto" w:fill="auto"/>
            <w:vAlign w:val="center"/>
            <w:hideMark/>
          </w:tcPr>
          <w:p w:rsidR="00AB1CE2" w:rsidRPr="00AB1CE2" w:rsidRDefault="00AB1CE2" w:rsidP="00AB1CE2">
            <w:pPr>
              <w:spacing w:after="0" w:line="240" w:lineRule="auto"/>
              <w:jc w:val="center"/>
              <w:rPr>
                <w:rFonts w:ascii="Calibri" w:eastAsia="Times New Roman" w:hAnsi="Calibri" w:cs="Times New Roman"/>
                <w:b/>
                <w:bCs/>
                <w:color w:val="000000"/>
                <w:lang w:eastAsia="es-AR"/>
              </w:rPr>
            </w:pPr>
            <w:r w:rsidRPr="00AB1CE2">
              <w:rPr>
                <w:rFonts w:ascii="Calibri" w:eastAsia="Times New Roman" w:hAnsi="Calibri" w:cs="Times New Roman"/>
                <w:b/>
                <w:bCs/>
                <w:color w:val="000000"/>
                <w:lang w:eastAsia="es-AR"/>
              </w:rPr>
              <w:t>TASA CRECIEMIENTO</w:t>
            </w:r>
          </w:p>
        </w:tc>
      </w:tr>
      <w:tr w:rsidR="00AB1CE2" w:rsidRPr="00AB1CE2" w:rsidTr="00AB1CE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MARZO</w:t>
            </w:r>
          </w:p>
        </w:tc>
        <w:tc>
          <w:tcPr>
            <w:tcW w:w="834"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$ 22,90</w:t>
            </w:r>
          </w:p>
        </w:tc>
        <w:tc>
          <w:tcPr>
            <w:tcW w:w="1703"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 </w:t>
            </w:r>
          </w:p>
        </w:tc>
        <w:tc>
          <w:tcPr>
            <w:tcW w:w="1743"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 </w:t>
            </w:r>
          </w:p>
        </w:tc>
      </w:tr>
      <w:tr w:rsidR="00AB1CE2" w:rsidRPr="00AB1CE2" w:rsidTr="00AB1CE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ABRIL</w:t>
            </w:r>
          </w:p>
        </w:tc>
        <w:tc>
          <w:tcPr>
            <w:tcW w:w="834"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$ 23,90</w:t>
            </w:r>
          </w:p>
        </w:tc>
        <w:tc>
          <w:tcPr>
            <w:tcW w:w="1703"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1,043668122</w:t>
            </w:r>
          </w:p>
        </w:tc>
        <w:tc>
          <w:tcPr>
            <w:tcW w:w="1743"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4,366812227</w:t>
            </w:r>
          </w:p>
        </w:tc>
      </w:tr>
      <w:tr w:rsidR="00AB1CE2" w:rsidRPr="00AB1CE2" w:rsidTr="00AB1CE2">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MAYO</w:t>
            </w:r>
          </w:p>
        </w:tc>
        <w:tc>
          <w:tcPr>
            <w:tcW w:w="834"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$ 24,20</w:t>
            </w:r>
          </w:p>
        </w:tc>
        <w:tc>
          <w:tcPr>
            <w:tcW w:w="1703"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1,012552301</w:t>
            </w:r>
          </w:p>
        </w:tc>
        <w:tc>
          <w:tcPr>
            <w:tcW w:w="1743" w:type="dxa"/>
            <w:tcBorders>
              <w:top w:val="nil"/>
              <w:left w:val="nil"/>
              <w:bottom w:val="single" w:sz="4" w:space="0" w:color="auto"/>
              <w:right w:val="single" w:sz="4" w:space="0" w:color="auto"/>
            </w:tcBorders>
            <w:shd w:val="clear" w:color="auto" w:fill="auto"/>
            <w:noWrap/>
            <w:vAlign w:val="bottom"/>
            <w:hideMark/>
          </w:tcPr>
          <w:p w:rsidR="00AB1CE2" w:rsidRPr="00AB1CE2" w:rsidRDefault="00AB1CE2" w:rsidP="00AB1CE2">
            <w:pPr>
              <w:spacing w:after="0" w:line="240" w:lineRule="auto"/>
              <w:jc w:val="right"/>
              <w:rPr>
                <w:rFonts w:ascii="Calibri" w:eastAsia="Times New Roman" w:hAnsi="Calibri" w:cs="Times New Roman"/>
                <w:color w:val="000000"/>
                <w:lang w:eastAsia="es-AR"/>
              </w:rPr>
            </w:pPr>
            <w:r w:rsidRPr="00AB1CE2">
              <w:rPr>
                <w:rFonts w:ascii="Calibri" w:eastAsia="Times New Roman" w:hAnsi="Calibri" w:cs="Times New Roman"/>
                <w:color w:val="000000"/>
                <w:lang w:eastAsia="es-AR"/>
              </w:rPr>
              <w:t>1,255230126</w:t>
            </w:r>
          </w:p>
        </w:tc>
      </w:tr>
    </w:tbl>
    <w:p w:rsidR="00AB1CE2" w:rsidRDefault="00AB1CE2" w:rsidP="00D01215">
      <w:pPr>
        <w:rPr>
          <w:b/>
          <w:color w:val="4A6300" w:themeColor="accent1" w:themeShade="80"/>
          <w:sz w:val="24"/>
          <w:szCs w:val="24"/>
        </w:rPr>
      </w:pPr>
    </w:p>
    <w:p w:rsidR="00AB1CE2" w:rsidRDefault="00AB1CE2" w:rsidP="00AB1CE2">
      <w:r>
        <w:rPr>
          <w:sz w:val="24"/>
          <w:szCs w:val="24"/>
        </w:rPr>
        <w:t>NOTA</w:t>
      </w:r>
      <w:r w:rsidRPr="00AB1CE2">
        <w:t xml:space="preserve">: </w:t>
      </w:r>
      <w:r>
        <w:t xml:space="preserve">La razón de crecimiento </w:t>
      </w:r>
      <w:r w:rsidR="009A6C73">
        <w:t xml:space="preserve">del precio del pan </w:t>
      </w:r>
      <w:r>
        <w:t xml:space="preserve">del mes de Abril respecto a Marzo fue del </w:t>
      </w:r>
      <w:r w:rsidR="009A6C73">
        <w:t>1,0436</w:t>
      </w:r>
      <w:r>
        <w:t xml:space="preserve"> por lo que tuvimos una </w:t>
      </w:r>
      <w:r w:rsidR="009A6C73">
        <w:t>suba en el precio del 4,36</w:t>
      </w:r>
      <w:r>
        <w:t>%.</w:t>
      </w:r>
    </w:p>
    <w:p w:rsidR="00AB1CE2" w:rsidRPr="00AB1CE2" w:rsidRDefault="00AB1CE2" w:rsidP="00AB1CE2">
      <w:r>
        <w:tab/>
        <w:t xml:space="preserve">La razón de crecimiento del precio </w:t>
      </w:r>
      <w:r w:rsidR="009A6C73">
        <w:t>del pan</w:t>
      </w:r>
      <w:r>
        <w:t xml:space="preserve">, del mes de Mayo respecto a Abril fue del </w:t>
      </w:r>
      <w:r w:rsidR="009A6C73">
        <w:t>1,0125</w:t>
      </w:r>
      <w:r>
        <w:t xml:space="preserve"> por lo que tuvimos una </w:t>
      </w:r>
      <w:r w:rsidR="009A6C73">
        <w:t>suba</w:t>
      </w:r>
      <w:r>
        <w:t xml:space="preserve"> en el precio del </w:t>
      </w:r>
      <w:r w:rsidR="009A6C73">
        <w:t>1,25</w:t>
      </w:r>
      <w:r>
        <w:t>%.</w:t>
      </w:r>
    </w:p>
    <w:p w:rsidR="00AB1CE2" w:rsidRDefault="00AB1CE2" w:rsidP="00D01215">
      <w:pPr>
        <w:rPr>
          <w:b/>
          <w:color w:val="4A6300" w:themeColor="accent1" w:themeShade="80"/>
          <w:sz w:val="24"/>
          <w:szCs w:val="24"/>
        </w:rPr>
      </w:pPr>
    </w:p>
    <w:p w:rsidR="00AD33D0" w:rsidRPr="00772A7C" w:rsidRDefault="00562E04" w:rsidP="00772A7C">
      <w:pPr>
        <w:pStyle w:val="Prrafodelista"/>
        <w:numPr>
          <w:ilvl w:val="1"/>
          <w:numId w:val="3"/>
        </w:numPr>
        <w:rPr>
          <w:b/>
          <w:sz w:val="24"/>
          <w:szCs w:val="24"/>
          <w:u w:val="single"/>
        </w:rPr>
      </w:pPr>
      <w:r w:rsidRPr="00772A7C">
        <w:rPr>
          <w:b/>
          <w:sz w:val="24"/>
          <w:szCs w:val="24"/>
          <w:u w:val="single"/>
        </w:rPr>
        <w:t>E</w:t>
      </w:r>
      <w:r>
        <w:rPr>
          <w:b/>
          <w:sz w:val="24"/>
          <w:szCs w:val="24"/>
          <w:u w:val="single"/>
        </w:rPr>
        <w:t>l</w:t>
      </w:r>
      <w:r w:rsidRPr="00772A7C">
        <w:rPr>
          <w:b/>
          <w:sz w:val="24"/>
          <w:szCs w:val="24"/>
          <w:u w:val="single"/>
        </w:rPr>
        <w:t>aboración</w:t>
      </w:r>
      <w:r w:rsidR="00772A7C" w:rsidRPr="00772A7C">
        <w:rPr>
          <w:b/>
          <w:sz w:val="24"/>
          <w:szCs w:val="24"/>
          <w:u w:val="single"/>
        </w:rPr>
        <w:t xml:space="preserve"> de</w:t>
      </w:r>
      <w:r>
        <w:rPr>
          <w:b/>
          <w:sz w:val="24"/>
          <w:szCs w:val="24"/>
          <w:u w:val="single"/>
        </w:rPr>
        <w:t>l</w:t>
      </w:r>
      <w:r w:rsidR="00772A7C" w:rsidRPr="00772A7C">
        <w:rPr>
          <w:b/>
          <w:sz w:val="24"/>
          <w:szCs w:val="24"/>
          <w:u w:val="single"/>
        </w:rPr>
        <w:t xml:space="preserve"> índice de LASPEYRES</w:t>
      </w:r>
    </w:p>
    <w:p w:rsidR="0099409D" w:rsidRDefault="00562E04" w:rsidP="00772A7C">
      <w:pPr>
        <w:rPr>
          <w:sz w:val="24"/>
          <w:szCs w:val="24"/>
        </w:rPr>
      </w:pPr>
      <w:r>
        <w:rPr>
          <w:sz w:val="24"/>
          <w:szCs w:val="24"/>
        </w:rPr>
        <w:t>Este índice es calculado mediante el cociente del promedio ponderado de los precios del periodo dado por el promedio ponderado al precio</w:t>
      </w:r>
      <w:r w:rsidR="0099409D">
        <w:rPr>
          <w:sz w:val="24"/>
          <w:szCs w:val="24"/>
        </w:rPr>
        <w:t xml:space="preserve"> del periodo base.</w:t>
      </w:r>
    </w:p>
    <w:p w:rsidR="00772A7C" w:rsidRDefault="0099409D" w:rsidP="00772A7C">
      <w:pPr>
        <w:rPr>
          <w:sz w:val="24"/>
          <w:szCs w:val="24"/>
        </w:rPr>
      </w:pPr>
      <w:r>
        <w:rPr>
          <w:sz w:val="24"/>
          <w:szCs w:val="24"/>
        </w:rPr>
        <w:t>El periodo base utilizado es el mes de Marzo del año 2016.</w:t>
      </w:r>
      <w:r w:rsidR="00562E04">
        <w:rPr>
          <w:sz w:val="24"/>
          <w:szCs w:val="24"/>
        </w:rPr>
        <w:t xml:space="preserve"> </w:t>
      </w:r>
    </w:p>
    <w:p w:rsidR="0099409D" w:rsidRDefault="0099409D" w:rsidP="00772A7C">
      <w:pPr>
        <w:rPr>
          <w:sz w:val="24"/>
          <w:szCs w:val="24"/>
        </w:rPr>
      </w:pPr>
      <w:r>
        <w:rPr>
          <w:sz w:val="24"/>
          <w:szCs w:val="24"/>
        </w:rPr>
        <w:t>IPL= (</w:t>
      </w:r>
      <w:r w:rsidR="00AC3967">
        <w:rPr>
          <w:sz w:val="24"/>
          <w:szCs w:val="24"/>
        </w:rPr>
        <w:t>Pn*Qn/ Po*Qo)</w:t>
      </w:r>
    </w:p>
    <w:tbl>
      <w:tblPr>
        <w:tblW w:w="9000" w:type="dxa"/>
        <w:tblInd w:w="47" w:type="dxa"/>
        <w:tblCellMar>
          <w:left w:w="70" w:type="dxa"/>
          <w:right w:w="70" w:type="dxa"/>
        </w:tblCellMar>
        <w:tblLook w:val="04A0" w:firstRow="1" w:lastRow="0" w:firstColumn="1" w:lastColumn="0" w:noHBand="0" w:noVBand="1"/>
      </w:tblPr>
      <w:tblGrid>
        <w:gridCol w:w="1560"/>
        <w:gridCol w:w="905"/>
        <w:gridCol w:w="1735"/>
        <w:gridCol w:w="995"/>
        <w:gridCol w:w="1405"/>
        <w:gridCol w:w="995"/>
        <w:gridCol w:w="1405"/>
      </w:tblGrid>
      <w:tr w:rsidR="00C76238" w:rsidRPr="00C76238" w:rsidTr="00C76238">
        <w:trPr>
          <w:trHeight w:val="315"/>
        </w:trPr>
        <w:tc>
          <w:tcPr>
            <w:tcW w:w="1560" w:type="dxa"/>
            <w:vMerge w:val="restart"/>
            <w:tcBorders>
              <w:top w:val="double" w:sz="6" w:space="0" w:color="auto"/>
              <w:left w:val="double" w:sz="6" w:space="0" w:color="auto"/>
              <w:bottom w:val="single" w:sz="4" w:space="0" w:color="auto"/>
              <w:right w:val="single" w:sz="4" w:space="0" w:color="auto"/>
            </w:tcBorders>
            <w:shd w:val="clear" w:color="auto" w:fill="auto"/>
            <w:noWrap/>
            <w:vAlign w:val="center"/>
            <w:hideMark/>
          </w:tcPr>
          <w:p w:rsidR="00C76238" w:rsidRPr="00C76238" w:rsidRDefault="00C76238" w:rsidP="00C76238">
            <w:pPr>
              <w:spacing w:after="0" w:line="240" w:lineRule="auto"/>
              <w:jc w:val="center"/>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PRODUCTOS</w:t>
            </w:r>
          </w:p>
        </w:tc>
        <w:tc>
          <w:tcPr>
            <w:tcW w:w="2640" w:type="dxa"/>
            <w:gridSpan w:val="2"/>
            <w:tcBorders>
              <w:top w:val="double" w:sz="6" w:space="0" w:color="auto"/>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center"/>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MARZO</w:t>
            </w:r>
          </w:p>
        </w:tc>
        <w:tc>
          <w:tcPr>
            <w:tcW w:w="2400" w:type="dxa"/>
            <w:gridSpan w:val="2"/>
            <w:tcBorders>
              <w:top w:val="double" w:sz="6" w:space="0" w:color="auto"/>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center"/>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ABRIL</w:t>
            </w:r>
          </w:p>
        </w:tc>
        <w:tc>
          <w:tcPr>
            <w:tcW w:w="2400" w:type="dxa"/>
            <w:gridSpan w:val="2"/>
            <w:tcBorders>
              <w:top w:val="double" w:sz="6" w:space="0" w:color="auto"/>
              <w:left w:val="nil"/>
              <w:bottom w:val="single" w:sz="4" w:space="0" w:color="auto"/>
              <w:right w:val="double" w:sz="6" w:space="0" w:color="000000"/>
            </w:tcBorders>
            <w:shd w:val="clear" w:color="auto" w:fill="auto"/>
            <w:noWrap/>
            <w:vAlign w:val="bottom"/>
            <w:hideMark/>
          </w:tcPr>
          <w:p w:rsidR="00C76238" w:rsidRPr="00C76238" w:rsidRDefault="00C76238" w:rsidP="00C76238">
            <w:pPr>
              <w:spacing w:after="0" w:line="240" w:lineRule="auto"/>
              <w:jc w:val="center"/>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MAYO</w:t>
            </w:r>
          </w:p>
        </w:tc>
      </w:tr>
      <w:tr w:rsidR="00C76238" w:rsidRPr="00C76238" w:rsidTr="00C76238">
        <w:trPr>
          <w:trHeight w:val="300"/>
        </w:trPr>
        <w:tc>
          <w:tcPr>
            <w:tcW w:w="1560" w:type="dxa"/>
            <w:vMerge/>
            <w:tcBorders>
              <w:top w:val="double" w:sz="6" w:space="0" w:color="auto"/>
              <w:left w:val="double" w:sz="6" w:space="0" w:color="auto"/>
              <w:bottom w:val="single" w:sz="4" w:space="0" w:color="auto"/>
              <w:right w:val="single" w:sz="4" w:space="0" w:color="auto"/>
            </w:tcBorders>
            <w:vAlign w:val="center"/>
            <w:hideMark/>
          </w:tcPr>
          <w:p w:rsidR="00C76238" w:rsidRPr="00C76238" w:rsidRDefault="00C76238" w:rsidP="00C76238">
            <w:pPr>
              <w:spacing w:after="0" w:line="240" w:lineRule="auto"/>
              <w:rPr>
                <w:rFonts w:ascii="Calibri" w:eastAsia="Times New Roman" w:hAnsi="Calibri" w:cs="Times New Roman"/>
                <w:color w:val="000000"/>
                <w:lang w:eastAsia="es-AR"/>
              </w:rPr>
            </w:pPr>
          </w:p>
        </w:tc>
        <w:tc>
          <w:tcPr>
            <w:tcW w:w="905" w:type="dxa"/>
            <w:tcBorders>
              <w:top w:val="nil"/>
              <w:left w:val="nil"/>
              <w:bottom w:val="single" w:sz="4" w:space="0" w:color="auto"/>
              <w:right w:val="single" w:sz="4" w:space="0" w:color="auto"/>
            </w:tcBorders>
            <w:shd w:val="clear" w:color="auto" w:fill="auto"/>
            <w:noWrap/>
            <w:vAlign w:val="center"/>
            <w:hideMark/>
          </w:tcPr>
          <w:p w:rsidR="00C76238" w:rsidRPr="00C76238" w:rsidRDefault="00C76238" w:rsidP="00C76238">
            <w:pPr>
              <w:spacing w:after="0" w:line="240" w:lineRule="auto"/>
              <w:jc w:val="center"/>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PRECIO</w:t>
            </w:r>
          </w:p>
        </w:tc>
        <w:tc>
          <w:tcPr>
            <w:tcW w:w="1735" w:type="dxa"/>
            <w:tcBorders>
              <w:top w:val="nil"/>
              <w:left w:val="nil"/>
              <w:bottom w:val="single" w:sz="4" w:space="0" w:color="auto"/>
              <w:right w:val="single" w:sz="4" w:space="0" w:color="auto"/>
            </w:tcBorders>
            <w:shd w:val="clear" w:color="auto" w:fill="auto"/>
            <w:noWrap/>
            <w:vAlign w:val="center"/>
            <w:hideMark/>
          </w:tcPr>
          <w:p w:rsidR="00C76238" w:rsidRPr="00C76238" w:rsidRDefault="00C76238" w:rsidP="00C76238">
            <w:pPr>
              <w:spacing w:after="0" w:line="240" w:lineRule="auto"/>
              <w:jc w:val="center"/>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CANTIDAD(Kg)</w:t>
            </w:r>
          </w:p>
        </w:tc>
        <w:tc>
          <w:tcPr>
            <w:tcW w:w="995" w:type="dxa"/>
            <w:tcBorders>
              <w:top w:val="nil"/>
              <w:left w:val="nil"/>
              <w:bottom w:val="single" w:sz="4" w:space="0" w:color="auto"/>
              <w:right w:val="single" w:sz="4" w:space="0" w:color="auto"/>
            </w:tcBorders>
            <w:shd w:val="clear" w:color="auto" w:fill="auto"/>
            <w:noWrap/>
            <w:vAlign w:val="center"/>
            <w:hideMark/>
          </w:tcPr>
          <w:p w:rsidR="00C76238" w:rsidRPr="00C76238" w:rsidRDefault="00C76238" w:rsidP="00C76238">
            <w:pPr>
              <w:spacing w:after="0" w:line="240" w:lineRule="auto"/>
              <w:jc w:val="center"/>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PRECIO</w:t>
            </w:r>
          </w:p>
        </w:tc>
        <w:tc>
          <w:tcPr>
            <w:tcW w:w="1405" w:type="dxa"/>
            <w:tcBorders>
              <w:top w:val="nil"/>
              <w:left w:val="nil"/>
              <w:bottom w:val="single" w:sz="4" w:space="0" w:color="auto"/>
              <w:right w:val="single" w:sz="4" w:space="0" w:color="auto"/>
            </w:tcBorders>
            <w:shd w:val="clear" w:color="auto" w:fill="auto"/>
            <w:noWrap/>
            <w:vAlign w:val="center"/>
            <w:hideMark/>
          </w:tcPr>
          <w:p w:rsidR="00C76238" w:rsidRPr="00C76238" w:rsidRDefault="00C76238" w:rsidP="00C76238">
            <w:pPr>
              <w:spacing w:after="0" w:line="240" w:lineRule="auto"/>
              <w:jc w:val="center"/>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CANTIDAD</w:t>
            </w:r>
          </w:p>
        </w:tc>
        <w:tc>
          <w:tcPr>
            <w:tcW w:w="995" w:type="dxa"/>
            <w:tcBorders>
              <w:top w:val="nil"/>
              <w:left w:val="nil"/>
              <w:bottom w:val="single" w:sz="4" w:space="0" w:color="auto"/>
              <w:right w:val="single" w:sz="4" w:space="0" w:color="auto"/>
            </w:tcBorders>
            <w:shd w:val="clear" w:color="auto" w:fill="auto"/>
            <w:noWrap/>
            <w:vAlign w:val="center"/>
            <w:hideMark/>
          </w:tcPr>
          <w:p w:rsidR="00C76238" w:rsidRPr="00C76238" w:rsidRDefault="00C76238" w:rsidP="00C76238">
            <w:pPr>
              <w:spacing w:after="0" w:line="240" w:lineRule="auto"/>
              <w:jc w:val="center"/>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PRECIO</w:t>
            </w:r>
          </w:p>
        </w:tc>
        <w:tc>
          <w:tcPr>
            <w:tcW w:w="1405" w:type="dxa"/>
            <w:tcBorders>
              <w:top w:val="nil"/>
              <w:left w:val="nil"/>
              <w:bottom w:val="single" w:sz="4" w:space="0" w:color="auto"/>
              <w:right w:val="double" w:sz="6" w:space="0" w:color="auto"/>
            </w:tcBorders>
            <w:shd w:val="clear" w:color="auto" w:fill="auto"/>
            <w:noWrap/>
            <w:vAlign w:val="center"/>
            <w:hideMark/>
          </w:tcPr>
          <w:p w:rsidR="00C76238" w:rsidRPr="00C76238" w:rsidRDefault="00C76238" w:rsidP="00C76238">
            <w:pPr>
              <w:spacing w:after="0" w:line="240" w:lineRule="auto"/>
              <w:jc w:val="center"/>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CANTIDAD</w:t>
            </w:r>
          </w:p>
        </w:tc>
      </w:tr>
      <w:tr w:rsidR="00C76238" w:rsidRPr="00C76238" w:rsidTr="00C76238">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NARANJA</w:t>
            </w:r>
          </w:p>
        </w:tc>
        <w:tc>
          <w:tcPr>
            <w:tcW w:w="90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$ 39,90</w:t>
            </w:r>
          </w:p>
        </w:tc>
        <w:tc>
          <w:tcPr>
            <w:tcW w:w="173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1</w:t>
            </w:r>
            <w:r w:rsidR="006F5C2A">
              <w:rPr>
                <w:rFonts w:ascii="Calibri" w:eastAsia="Times New Roman" w:hAnsi="Calibri" w:cs="Times New Roman"/>
                <w:color w:val="000000"/>
                <w:lang w:eastAsia="es-AR"/>
              </w:rPr>
              <w:t>,000</w:t>
            </w:r>
          </w:p>
        </w:tc>
        <w:tc>
          <w:tcPr>
            <w:tcW w:w="99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$ 29,90</w:t>
            </w:r>
          </w:p>
        </w:tc>
        <w:tc>
          <w:tcPr>
            <w:tcW w:w="140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1</w:t>
            </w:r>
            <w:r w:rsidR="006F5C2A">
              <w:rPr>
                <w:rFonts w:ascii="Calibri" w:eastAsia="Times New Roman" w:hAnsi="Calibri" w:cs="Times New Roman"/>
                <w:color w:val="000000"/>
                <w:lang w:eastAsia="es-AR"/>
              </w:rPr>
              <w:t>,000</w:t>
            </w:r>
          </w:p>
        </w:tc>
        <w:tc>
          <w:tcPr>
            <w:tcW w:w="99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$ 15,90</w:t>
            </w:r>
          </w:p>
        </w:tc>
        <w:tc>
          <w:tcPr>
            <w:tcW w:w="1405" w:type="dxa"/>
            <w:tcBorders>
              <w:top w:val="nil"/>
              <w:left w:val="nil"/>
              <w:bottom w:val="single" w:sz="4" w:space="0" w:color="auto"/>
              <w:right w:val="double" w:sz="6"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1</w:t>
            </w:r>
            <w:r w:rsidR="006F5C2A">
              <w:rPr>
                <w:rFonts w:ascii="Calibri" w:eastAsia="Times New Roman" w:hAnsi="Calibri" w:cs="Times New Roman"/>
                <w:color w:val="000000"/>
                <w:lang w:eastAsia="es-AR"/>
              </w:rPr>
              <w:t>,000</w:t>
            </w:r>
          </w:p>
        </w:tc>
      </w:tr>
      <w:tr w:rsidR="00C76238" w:rsidRPr="00C76238" w:rsidTr="00C76238">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LECHE</w:t>
            </w:r>
          </w:p>
        </w:tc>
        <w:tc>
          <w:tcPr>
            <w:tcW w:w="90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$ 18,90</w:t>
            </w:r>
          </w:p>
        </w:tc>
        <w:tc>
          <w:tcPr>
            <w:tcW w:w="173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1,128</w:t>
            </w:r>
          </w:p>
        </w:tc>
        <w:tc>
          <w:tcPr>
            <w:tcW w:w="99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$ 19,40</w:t>
            </w:r>
          </w:p>
        </w:tc>
        <w:tc>
          <w:tcPr>
            <w:tcW w:w="140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1,128</w:t>
            </w:r>
          </w:p>
        </w:tc>
        <w:tc>
          <w:tcPr>
            <w:tcW w:w="99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$ 22,90</w:t>
            </w:r>
          </w:p>
        </w:tc>
        <w:tc>
          <w:tcPr>
            <w:tcW w:w="1405" w:type="dxa"/>
            <w:tcBorders>
              <w:top w:val="nil"/>
              <w:left w:val="nil"/>
              <w:bottom w:val="single" w:sz="4" w:space="0" w:color="auto"/>
              <w:right w:val="double" w:sz="6"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1,128</w:t>
            </w:r>
          </w:p>
        </w:tc>
      </w:tr>
      <w:tr w:rsidR="00C76238" w:rsidRPr="00C76238" w:rsidTr="00C76238">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MERMELADA</w:t>
            </w:r>
          </w:p>
        </w:tc>
        <w:tc>
          <w:tcPr>
            <w:tcW w:w="90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$ 36,90</w:t>
            </w:r>
          </w:p>
        </w:tc>
        <w:tc>
          <w:tcPr>
            <w:tcW w:w="173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0,454</w:t>
            </w:r>
          </w:p>
        </w:tc>
        <w:tc>
          <w:tcPr>
            <w:tcW w:w="99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$ 36,90</w:t>
            </w:r>
          </w:p>
        </w:tc>
        <w:tc>
          <w:tcPr>
            <w:tcW w:w="140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0,454</w:t>
            </w:r>
          </w:p>
        </w:tc>
        <w:tc>
          <w:tcPr>
            <w:tcW w:w="99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$ 38,70</w:t>
            </w:r>
          </w:p>
        </w:tc>
        <w:tc>
          <w:tcPr>
            <w:tcW w:w="1405" w:type="dxa"/>
            <w:tcBorders>
              <w:top w:val="nil"/>
              <w:left w:val="nil"/>
              <w:bottom w:val="single" w:sz="4" w:space="0" w:color="auto"/>
              <w:right w:val="double" w:sz="6"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0,454</w:t>
            </w:r>
          </w:p>
        </w:tc>
      </w:tr>
      <w:tr w:rsidR="00C76238" w:rsidRPr="00C76238" w:rsidTr="00C76238">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MANTECA</w:t>
            </w:r>
          </w:p>
        </w:tc>
        <w:tc>
          <w:tcPr>
            <w:tcW w:w="90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$ 22,60</w:t>
            </w:r>
          </w:p>
        </w:tc>
        <w:tc>
          <w:tcPr>
            <w:tcW w:w="173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0,2</w:t>
            </w:r>
            <w:r w:rsidR="006F5C2A">
              <w:rPr>
                <w:rFonts w:ascii="Calibri" w:eastAsia="Times New Roman" w:hAnsi="Calibri" w:cs="Times New Roman"/>
                <w:color w:val="000000"/>
                <w:lang w:eastAsia="es-AR"/>
              </w:rPr>
              <w:t>00</w:t>
            </w:r>
          </w:p>
        </w:tc>
        <w:tc>
          <w:tcPr>
            <w:tcW w:w="99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$ 22,90</w:t>
            </w:r>
          </w:p>
        </w:tc>
        <w:tc>
          <w:tcPr>
            <w:tcW w:w="140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0,2</w:t>
            </w:r>
            <w:r w:rsidR="006F5C2A">
              <w:rPr>
                <w:rFonts w:ascii="Calibri" w:eastAsia="Times New Roman" w:hAnsi="Calibri" w:cs="Times New Roman"/>
                <w:color w:val="000000"/>
                <w:lang w:eastAsia="es-AR"/>
              </w:rPr>
              <w:t>00</w:t>
            </w:r>
          </w:p>
        </w:tc>
        <w:tc>
          <w:tcPr>
            <w:tcW w:w="99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$ 24,20</w:t>
            </w:r>
          </w:p>
        </w:tc>
        <w:tc>
          <w:tcPr>
            <w:tcW w:w="1405" w:type="dxa"/>
            <w:tcBorders>
              <w:top w:val="nil"/>
              <w:left w:val="nil"/>
              <w:bottom w:val="single" w:sz="4" w:space="0" w:color="auto"/>
              <w:right w:val="double" w:sz="6"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0,2</w:t>
            </w:r>
            <w:r w:rsidR="006F5C2A">
              <w:rPr>
                <w:rFonts w:ascii="Calibri" w:eastAsia="Times New Roman" w:hAnsi="Calibri" w:cs="Times New Roman"/>
                <w:color w:val="000000"/>
                <w:lang w:eastAsia="es-AR"/>
              </w:rPr>
              <w:t>00</w:t>
            </w:r>
          </w:p>
        </w:tc>
      </w:tr>
      <w:tr w:rsidR="00C76238" w:rsidRPr="00C76238" w:rsidTr="00C76238">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xml:space="preserve">CAFÉ </w:t>
            </w:r>
          </w:p>
        </w:tc>
        <w:tc>
          <w:tcPr>
            <w:tcW w:w="90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$ 75,00</w:t>
            </w:r>
          </w:p>
        </w:tc>
        <w:tc>
          <w:tcPr>
            <w:tcW w:w="173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0,17</w:t>
            </w:r>
            <w:r w:rsidR="006F5C2A">
              <w:rPr>
                <w:rFonts w:ascii="Calibri" w:eastAsia="Times New Roman" w:hAnsi="Calibri" w:cs="Times New Roman"/>
                <w:color w:val="000000"/>
                <w:lang w:eastAsia="es-AR"/>
              </w:rPr>
              <w:t>0</w:t>
            </w:r>
          </w:p>
        </w:tc>
        <w:tc>
          <w:tcPr>
            <w:tcW w:w="99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$ 80,80</w:t>
            </w:r>
          </w:p>
        </w:tc>
        <w:tc>
          <w:tcPr>
            <w:tcW w:w="140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0,17</w:t>
            </w:r>
            <w:r w:rsidR="006F5C2A">
              <w:rPr>
                <w:rFonts w:ascii="Calibri" w:eastAsia="Times New Roman" w:hAnsi="Calibri" w:cs="Times New Roman"/>
                <w:color w:val="000000"/>
                <w:lang w:eastAsia="es-AR"/>
              </w:rPr>
              <w:t>0</w:t>
            </w:r>
          </w:p>
        </w:tc>
        <w:tc>
          <w:tcPr>
            <w:tcW w:w="99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$ 80,80</w:t>
            </w:r>
          </w:p>
        </w:tc>
        <w:tc>
          <w:tcPr>
            <w:tcW w:w="1405" w:type="dxa"/>
            <w:tcBorders>
              <w:top w:val="nil"/>
              <w:left w:val="nil"/>
              <w:bottom w:val="single" w:sz="4" w:space="0" w:color="auto"/>
              <w:right w:val="double" w:sz="6"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0,17</w:t>
            </w:r>
            <w:r w:rsidR="006F5C2A">
              <w:rPr>
                <w:rFonts w:ascii="Calibri" w:eastAsia="Times New Roman" w:hAnsi="Calibri" w:cs="Times New Roman"/>
                <w:color w:val="000000"/>
                <w:lang w:eastAsia="es-AR"/>
              </w:rPr>
              <w:t>0</w:t>
            </w:r>
          </w:p>
        </w:tc>
      </w:tr>
      <w:tr w:rsidR="00C76238" w:rsidRPr="00C76238" w:rsidTr="00C76238">
        <w:trPr>
          <w:trHeight w:val="300"/>
        </w:trPr>
        <w:tc>
          <w:tcPr>
            <w:tcW w:w="1560" w:type="dxa"/>
            <w:tcBorders>
              <w:top w:val="nil"/>
              <w:left w:val="double" w:sz="6" w:space="0" w:color="auto"/>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PAN</w:t>
            </w:r>
          </w:p>
        </w:tc>
        <w:tc>
          <w:tcPr>
            <w:tcW w:w="90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$ 22,90</w:t>
            </w:r>
          </w:p>
        </w:tc>
        <w:tc>
          <w:tcPr>
            <w:tcW w:w="173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1</w:t>
            </w:r>
            <w:r w:rsidR="006F5C2A">
              <w:rPr>
                <w:rFonts w:ascii="Calibri" w:eastAsia="Times New Roman" w:hAnsi="Calibri" w:cs="Times New Roman"/>
                <w:color w:val="000000"/>
                <w:lang w:eastAsia="es-AR"/>
              </w:rPr>
              <w:t>,000</w:t>
            </w:r>
          </w:p>
        </w:tc>
        <w:tc>
          <w:tcPr>
            <w:tcW w:w="99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$ 23,90</w:t>
            </w:r>
          </w:p>
        </w:tc>
        <w:tc>
          <w:tcPr>
            <w:tcW w:w="140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1</w:t>
            </w:r>
            <w:r w:rsidR="006F5C2A">
              <w:rPr>
                <w:rFonts w:ascii="Calibri" w:eastAsia="Times New Roman" w:hAnsi="Calibri" w:cs="Times New Roman"/>
                <w:color w:val="000000"/>
                <w:lang w:eastAsia="es-AR"/>
              </w:rPr>
              <w:t>,000</w:t>
            </w:r>
          </w:p>
        </w:tc>
        <w:tc>
          <w:tcPr>
            <w:tcW w:w="995" w:type="dxa"/>
            <w:tcBorders>
              <w:top w:val="nil"/>
              <w:left w:val="nil"/>
              <w:bottom w:val="single" w:sz="4" w:space="0" w:color="auto"/>
              <w:right w:val="single" w:sz="4"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$ 24,20</w:t>
            </w:r>
          </w:p>
        </w:tc>
        <w:tc>
          <w:tcPr>
            <w:tcW w:w="1405" w:type="dxa"/>
            <w:tcBorders>
              <w:top w:val="nil"/>
              <w:left w:val="nil"/>
              <w:bottom w:val="single" w:sz="4" w:space="0" w:color="auto"/>
              <w:right w:val="double" w:sz="6" w:space="0" w:color="auto"/>
            </w:tcBorders>
            <w:shd w:val="clear" w:color="auto" w:fill="auto"/>
            <w:noWrap/>
            <w:vAlign w:val="bottom"/>
            <w:hideMark/>
          </w:tcPr>
          <w:p w:rsidR="00C76238" w:rsidRPr="00C76238" w:rsidRDefault="00C76238" w:rsidP="00C76238">
            <w:pPr>
              <w:spacing w:after="0" w:line="240" w:lineRule="auto"/>
              <w:jc w:val="right"/>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1</w:t>
            </w:r>
            <w:r w:rsidR="006F5C2A">
              <w:rPr>
                <w:rFonts w:ascii="Calibri" w:eastAsia="Times New Roman" w:hAnsi="Calibri" w:cs="Times New Roman"/>
                <w:color w:val="000000"/>
                <w:lang w:eastAsia="es-AR"/>
              </w:rPr>
              <w:t>,000</w:t>
            </w:r>
          </w:p>
        </w:tc>
      </w:tr>
      <w:tr w:rsidR="00C76238" w:rsidRPr="00C76238" w:rsidTr="00C76238">
        <w:trPr>
          <w:trHeight w:val="645"/>
        </w:trPr>
        <w:tc>
          <w:tcPr>
            <w:tcW w:w="1560" w:type="dxa"/>
            <w:tcBorders>
              <w:top w:val="nil"/>
              <w:left w:val="double" w:sz="6" w:space="0" w:color="auto"/>
              <w:bottom w:val="double" w:sz="6" w:space="0" w:color="auto"/>
              <w:right w:val="single" w:sz="4" w:space="0" w:color="auto"/>
            </w:tcBorders>
            <w:shd w:val="clear" w:color="auto" w:fill="auto"/>
            <w:vAlign w:val="center"/>
            <w:hideMark/>
          </w:tcPr>
          <w:p w:rsidR="00C76238" w:rsidRPr="00C76238" w:rsidRDefault="00C76238" w:rsidP="00C76238">
            <w:pPr>
              <w:spacing w:after="0" w:line="240" w:lineRule="auto"/>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PRECIO POR CANTIDAD</w:t>
            </w:r>
          </w:p>
        </w:tc>
        <w:tc>
          <w:tcPr>
            <w:tcW w:w="2640" w:type="dxa"/>
            <w:gridSpan w:val="2"/>
            <w:tcBorders>
              <w:top w:val="single" w:sz="4" w:space="0" w:color="auto"/>
              <w:left w:val="nil"/>
              <w:bottom w:val="double" w:sz="6" w:space="0" w:color="auto"/>
              <w:right w:val="single" w:sz="4" w:space="0" w:color="auto"/>
            </w:tcBorders>
            <w:shd w:val="clear" w:color="auto" w:fill="auto"/>
            <w:noWrap/>
            <w:vAlign w:val="bottom"/>
            <w:hideMark/>
          </w:tcPr>
          <w:p w:rsidR="00C76238" w:rsidRPr="00C76238" w:rsidRDefault="00C76238" w:rsidP="00C76238">
            <w:pPr>
              <w:spacing w:after="0" w:line="240" w:lineRule="auto"/>
              <w:jc w:val="center"/>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118,1418</w:t>
            </w:r>
          </w:p>
        </w:tc>
        <w:tc>
          <w:tcPr>
            <w:tcW w:w="2400" w:type="dxa"/>
            <w:gridSpan w:val="2"/>
            <w:tcBorders>
              <w:top w:val="single" w:sz="4" w:space="0" w:color="auto"/>
              <w:left w:val="nil"/>
              <w:bottom w:val="double" w:sz="6" w:space="0" w:color="auto"/>
              <w:right w:val="single" w:sz="4" w:space="0" w:color="auto"/>
            </w:tcBorders>
            <w:shd w:val="clear" w:color="auto" w:fill="auto"/>
            <w:noWrap/>
            <w:vAlign w:val="bottom"/>
            <w:hideMark/>
          </w:tcPr>
          <w:p w:rsidR="00C76238" w:rsidRPr="00C76238" w:rsidRDefault="00C76238" w:rsidP="00C76238">
            <w:pPr>
              <w:spacing w:after="0" w:line="240" w:lineRule="auto"/>
              <w:jc w:val="center"/>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110,7518</w:t>
            </w:r>
          </w:p>
        </w:tc>
        <w:tc>
          <w:tcPr>
            <w:tcW w:w="2400" w:type="dxa"/>
            <w:gridSpan w:val="2"/>
            <w:tcBorders>
              <w:top w:val="single" w:sz="4" w:space="0" w:color="auto"/>
              <w:left w:val="nil"/>
              <w:bottom w:val="double" w:sz="6" w:space="0" w:color="auto"/>
              <w:right w:val="double" w:sz="6" w:space="0" w:color="000000"/>
            </w:tcBorders>
            <w:shd w:val="clear" w:color="auto" w:fill="auto"/>
            <w:noWrap/>
            <w:vAlign w:val="bottom"/>
            <w:hideMark/>
          </w:tcPr>
          <w:p w:rsidR="00C76238" w:rsidRPr="00C76238" w:rsidRDefault="00C76238" w:rsidP="00C76238">
            <w:pPr>
              <w:spacing w:after="0" w:line="240" w:lineRule="auto"/>
              <w:jc w:val="center"/>
              <w:rPr>
                <w:rFonts w:ascii="Calibri" w:eastAsia="Times New Roman" w:hAnsi="Calibri" w:cs="Times New Roman"/>
                <w:color w:val="000000"/>
                <w:lang w:eastAsia="es-AR"/>
              </w:rPr>
            </w:pPr>
            <w:r w:rsidRPr="00C76238">
              <w:rPr>
                <w:rFonts w:ascii="Calibri" w:eastAsia="Times New Roman" w:hAnsi="Calibri" w:cs="Times New Roman"/>
                <w:color w:val="000000"/>
                <w:lang w:eastAsia="es-AR"/>
              </w:rPr>
              <w:t>102,077</w:t>
            </w:r>
          </w:p>
        </w:tc>
      </w:tr>
    </w:tbl>
    <w:p w:rsidR="00C76238" w:rsidRDefault="00C76238" w:rsidP="00772A7C">
      <w:pPr>
        <w:rPr>
          <w:sz w:val="24"/>
          <w:szCs w:val="24"/>
        </w:rPr>
      </w:pPr>
    </w:p>
    <w:p w:rsidR="00C76238" w:rsidRDefault="006F5C2A" w:rsidP="00772A7C">
      <w:pPr>
        <w:rPr>
          <w:sz w:val="24"/>
          <w:szCs w:val="24"/>
        </w:rPr>
      </w:pPr>
      <w:r>
        <w:rPr>
          <w:sz w:val="24"/>
          <w:szCs w:val="24"/>
        </w:rPr>
        <w:t>NOTA: usamos la tabla de convertibilidad para pasar la unidad de medida de los productos a kilogramos.</w:t>
      </w:r>
    </w:p>
    <w:p w:rsidR="006F5C2A" w:rsidRDefault="006F5C2A" w:rsidP="006F5C2A">
      <w:pPr>
        <w:pStyle w:val="Prrafodelista"/>
        <w:numPr>
          <w:ilvl w:val="0"/>
          <w:numId w:val="4"/>
        </w:numPr>
        <w:rPr>
          <w:sz w:val="24"/>
          <w:szCs w:val="24"/>
        </w:rPr>
      </w:pPr>
      <w:r>
        <w:rPr>
          <w:sz w:val="24"/>
          <w:szCs w:val="24"/>
        </w:rPr>
        <w:lastRenderedPageBreak/>
        <w:t>Leche: 1 litro es igual a 1128 gramos. Calculo = (1128g*1 kg) / 1000 g = 1,128 kg</w:t>
      </w:r>
    </w:p>
    <w:p w:rsidR="006F5C2A" w:rsidRDefault="006F5C2A" w:rsidP="006F5C2A">
      <w:pPr>
        <w:pStyle w:val="Prrafodelista"/>
        <w:numPr>
          <w:ilvl w:val="0"/>
          <w:numId w:val="4"/>
        </w:numPr>
        <w:rPr>
          <w:sz w:val="24"/>
          <w:szCs w:val="24"/>
        </w:rPr>
      </w:pPr>
      <w:r>
        <w:rPr>
          <w:sz w:val="24"/>
          <w:szCs w:val="24"/>
        </w:rPr>
        <w:t>Manteca: Calculo = (200 g*1 kg) / 1000 g = 0,200 kg</w:t>
      </w:r>
    </w:p>
    <w:p w:rsidR="006F5C2A" w:rsidRDefault="006F5C2A" w:rsidP="006F5C2A">
      <w:pPr>
        <w:pStyle w:val="Prrafodelista"/>
        <w:numPr>
          <w:ilvl w:val="0"/>
          <w:numId w:val="4"/>
        </w:numPr>
        <w:rPr>
          <w:sz w:val="24"/>
          <w:szCs w:val="24"/>
        </w:rPr>
      </w:pPr>
      <w:r>
        <w:rPr>
          <w:sz w:val="24"/>
          <w:szCs w:val="24"/>
        </w:rPr>
        <w:t>Café: Calculo = (170 g*1 kg) / 1000 g = 0,170 kg</w:t>
      </w:r>
    </w:p>
    <w:p w:rsidR="006F5C2A" w:rsidRDefault="006F5C2A" w:rsidP="006F5C2A">
      <w:pPr>
        <w:pStyle w:val="Prrafodelista"/>
        <w:numPr>
          <w:ilvl w:val="0"/>
          <w:numId w:val="4"/>
        </w:numPr>
        <w:rPr>
          <w:sz w:val="24"/>
          <w:szCs w:val="24"/>
        </w:rPr>
      </w:pPr>
      <w:r>
        <w:rPr>
          <w:sz w:val="24"/>
          <w:szCs w:val="24"/>
        </w:rPr>
        <w:t>Mermelada: Calculo = (454 g*1 kg) / 1000 g = 0,454 kg</w:t>
      </w:r>
    </w:p>
    <w:p w:rsidR="00A3682F" w:rsidRDefault="006F5C2A" w:rsidP="006F5C2A">
      <w:r>
        <w:fldChar w:fldCharType="begin"/>
      </w:r>
      <w:r>
        <w:instrText xml:space="preserve"> LINK </w:instrText>
      </w:r>
      <w:r w:rsidR="00A3682F">
        <w:instrText xml:space="preserve">Excel.Sheet.12 C:\\Users\\GrettaMassy\\Desktop\\ESTADISTICA\\Libro1.xlsx Hoja2!F11C1:F15C2 </w:instrText>
      </w:r>
      <w:r>
        <w:instrText xml:space="preserve">\a \f 4 \h  \* MERGEFORMAT </w:instrText>
      </w:r>
      <w:r w:rsidR="00A3682F">
        <w:fldChar w:fldCharType="separate"/>
      </w:r>
    </w:p>
    <w:tbl>
      <w:tblPr>
        <w:tblW w:w="4111" w:type="dxa"/>
        <w:tblInd w:w="70" w:type="dxa"/>
        <w:tblCellMar>
          <w:left w:w="70" w:type="dxa"/>
          <w:right w:w="70" w:type="dxa"/>
        </w:tblCellMar>
        <w:tblLook w:val="04A0" w:firstRow="1" w:lastRow="0" w:firstColumn="1" w:lastColumn="0" w:noHBand="0" w:noVBand="1"/>
      </w:tblPr>
      <w:tblGrid>
        <w:gridCol w:w="2127"/>
        <w:gridCol w:w="1984"/>
      </w:tblGrid>
      <w:tr w:rsidR="00A3682F" w:rsidRPr="00A3682F" w:rsidTr="00A3682F">
        <w:trPr>
          <w:divId w:val="1581868892"/>
          <w:trHeight w:val="315"/>
        </w:trPr>
        <w:tc>
          <w:tcPr>
            <w:tcW w:w="4111" w:type="dxa"/>
            <w:gridSpan w:val="2"/>
            <w:tcBorders>
              <w:top w:val="double" w:sz="6" w:space="0" w:color="auto"/>
              <w:left w:val="double" w:sz="6" w:space="0" w:color="auto"/>
              <w:bottom w:val="single" w:sz="4" w:space="0" w:color="auto"/>
              <w:right w:val="double" w:sz="6" w:space="0" w:color="000000"/>
            </w:tcBorders>
            <w:shd w:val="clear" w:color="auto" w:fill="auto"/>
            <w:noWrap/>
            <w:vAlign w:val="center"/>
            <w:hideMark/>
          </w:tcPr>
          <w:p w:rsidR="00A3682F" w:rsidRPr="00A3682F" w:rsidRDefault="00A3682F" w:rsidP="00A3682F">
            <w:pPr>
              <w:spacing w:after="0" w:line="240" w:lineRule="auto"/>
              <w:jc w:val="center"/>
              <w:rPr>
                <w:rFonts w:ascii="Calibri" w:eastAsia="Times New Roman" w:hAnsi="Calibri" w:cs="Times New Roman"/>
                <w:color w:val="000000"/>
                <w:lang w:eastAsia="es-AR"/>
              </w:rPr>
            </w:pPr>
            <w:r w:rsidRPr="00A3682F">
              <w:rPr>
                <w:rFonts w:ascii="Calibri" w:eastAsia="Times New Roman" w:hAnsi="Calibri" w:cs="Times New Roman"/>
                <w:color w:val="000000"/>
                <w:lang w:eastAsia="es-AR"/>
              </w:rPr>
              <w:t>INDICE PRECIO LASPEYRES</w:t>
            </w:r>
          </w:p>
        </w:tc>
      </w:tr>
      <w:tr w:rsidR="00A3682F" w:rsidRPr="00A3682F" w:rsidTr="00A3682F">
        <w:trPr>
          <w:divId w:val="1581868892"/>
          <w:trHeight w:val="300"/>
        </w:trPr>
        <w:tc>
          <w:tcPr>
            <w:tcW w:w="2127" w:type="dxa"/>
            <w:tcBorders>
              <w:top w:val="nil"/>
              <w:left w:val="double" w:sz="6" w:space="0" w:color="auto"/>
              <w:bottom w:val="single" w:sz="4" w:space="0" w:color="auto"/>
              <w:right w:val="single" w:sz="4" w:space="0" w:color="auto"/>
            </w:tcBorders>
            <w:shd w:val="clear" w:color="auto" w:fill="auto"/>
            <w:noWrap/>
            <w:vAlign w:val="center"/>
            <w:hideMark/>
          </w:tcPr>
          <w:p w:rsidR="00A3682F" w:rsidRPr="00A3682F" w:rsidRDefault="00A3682F" w:rsidP="00A3682F">
            <w:pPr>
              <w:spacing w:after="0" w:line="240" w:lineRule="auto"/>
              <w:jc w:val="center"/>
              <w:rPr>
                <w:rFonts w:ascii="Calibri" w:eastAsia="Times New Roman" w:hAnsi="Calibri" w:cs="Times New Roman"/>
                <w:color w:val="000000"/>
                <w:lang w:eastAsia="es-AR"/>
              </w:rPr>
            </w:pPr>
            <w:r w:rsidRPr="00A3682F">
              <w:rPr>
                <w:rFonts w:ascii="Calibri" w:eastAsia="Times New Roman" w:hAnsi="Calibri" w:cs="Times New Roman"/>
                <w:color w:val="000000"/>
                <w:lang w:eastAsia="es-AR"/>
              </w:rPr>
              <w:t>MESES</w:t>
            </w:r>
          </w:p>
        </w:tc>
        <w:tc>
          <w:tcPr>
            <w:tcW w:w="1984" w:type="dxa"/>
            <w:tcBorders>
              <w:top w:val="nil"/>
              <w:left w:val="nil"/>
              <w:bottom w:val="single" w:sz="4" w:space="0" w:color="auto"/>
              <w:right w:val="double" w:sz="6" w:space="0" w:color="auto"/>
            </w:tcBorders>
            <w:shd w:val="clear" w:color="auto" w:fill="auto"/>
            <w:noWrap/>
            <w:vAlign w:val="center"/>
            <w:hideMark/>
          </w:tcPr>
          <w:p w:rsidR="00A3682F" w:rsidRPr="00A3682F" w:rsidRDefault="00A3682F" w:rsidP="00A3682F">
            <w:pPr>
              <w:spacing w:after="0" w:line="240" w:lineRule="auto"/>
              <w:jc w:val="center"/>
              <w:rPr>
                <w:rFonts w:ascii="Calibri" w:eastAsia="Times New Roman" w:hAnsi="Calibri" w:cs="Times New Roman"/>
                <w:color w:val="000000"/>
                <w:lang w:eastAsia="es-AR"/>
              </w:rPr>
            </w:pPr>
            <w:r w:rsidRPr="00A3682F">
              <w:rPr>
                <w:rFonts w:ascii="Calibri" w:eastAsia="Times New Roman" w:hAnsi="Calibri" w:cs="Times New Roman"/>
                <w:color w:val="000000"/>
                <w:lang w:eastAsia="es-AR"/>
              </w:rPr>
              <w:t>BASE FIJA MARZO</w:t>
            </w:r>
          </w:p>
        </w:tc>
      </w:tr>
      <w:tr w:rsidR="00A3682F" w:rsidRPr="00A3682F" w:rsidTr="00A3682F">
        <w:trPr>
          <w:divId w:val="1581868892"/>
          <w:trHeight w:val="300"/>
        </w:trPr>
        <w:tc>
          <w:tcPr>
            <w:tcW w:w="2127" w:type="dxa"/>
            <w:tcBorders>
              <w:top w:val="nil"/>
              <w:left w:val="double" w:sz="6" w:space="0" w:color="auto"/>
              <w:bottom w:val="single" w:sz="4" w:space="0" w:color="auto"/>
              <w:right w:val="single" w:sz="4" w:space="0" w:color="auto"/>
            </w:tcBorders>
            <w:shd w:val="clear" w:color="auto" w:fill="auto"/>
            <w:noWrap/>
            <w:vAlign w:val="bottom"/>
            <w:hideMark/>
          </w:tcPr>
          <w:p w:rsidR="00A3682F" w:rsidRPr="00A3682F" w:rsidRDefault="00A3682F" w:rsidP="00A3682F">
            <w:pPr>
              <w:spacing w:after="0" w:line="240" w:lineRule="auto"/>
              <w:rPr>
                <w:rFonts w:ascii="Calibri" w:eastAsia="Times New Roman" w:hAnsi="Calibri" w:cs="Times New Roman"/>
                <w:color w:val="000000"/>
                <w:lang w:eastAsia="es-AR"/>
              </w:rPr>
            </w:pPr>
            <w:r w:rsidRPr="00A3682F">
              <w:rPr>
                <w:rFonts w:ascii="Calibri" w:eastAsia="Times New Roman" w:hAnsi="Calibri" w:cs="Times New Roman"/>
                <w:color w:val="000000"/>
                <w:lang w:eastAsia="es-AR"/>
              </w:rPr>
              <w:t>MARZO/MARZO</w:t>
            </w:r>
          </w:p>
        </w:tc>
        <w:tc>
          <w:tcPr>
            <w:tcW w:w="1984" w:type="dxa"/>
            <w:tcBorders>
              <w:top w:val="nil"/>
              <w:left w:val="nil"/>
              <w:bottom w:val="single" w:sz="4" w:space="0" w:color="auto"/>
              <w:right w:val="double" w:sz="6" w:space="0" w:color="auto"/>
            </w:tcBorders>
            <w:shd w:val="clear" w:color="auto" w:fill="auto"/>
            <w:noWrap/>
            <w:vAlign w:val="bottom"/>
            <w:hideMark/>
          </w:tcPr>
          <w:p w:rsidR="00A3682F" w:rsidRPr="00A3682F" w:rsidRDefault="00A3682F" w:rsidP="00A3682F">
            <w:pPr>
              <w:spacing w:after="0" w:line="240" w:lineRule="auto"/>
              <w:jc w:val="right"/>
              <w:rPr>
                <w:rFonts w:ascii="Calibri" w:eastAsia="Times New Roman" w:hAnsi="Calibri" w:cs="Times New Roman"/>
                <w:color w:val="000000"/>
                <w:lang w:eastAsia="es-AR"/>
              </w:rPr>
            </w:pPr>
            <w:r w:rsidRPr="00A3682F">
              <w:rPr>
                <w:rFonts w:ascii="Calibri" w:eastAsia="Times New Roman" w:hAnsi="Calibri" w:cs="Times New Roman"/>
                <w:color w:val="000000"/>
                <w:lang w:eastAsia="es-AR"/>
              </w:rPr>
              <w:t>1</w:t>
            </w:r>
          </w:p>
        </w:tc>
      </w:tr>
      <w:tr w:rsidR="00A3682F" w:rsidRPr="00A3682F" w:rsidTr="00A3682F">
        <w:trPr>
          <w:divId w:val="1581868892"/>
          <w:trHeight w:val="300"/>
        </w:trPr>
        <w:tc>
          <w:tcPr>
            <w:tcW w:w="2127" w:type="dxa"/>
            <w:tcBorders>
              <w:top w:val="nil"/>
              <w:left w:val="double" w:sz="6" w:space="0" w:color="auto"/>
              <w:bottom w:val="single" w:sz="4" w:space="0" w:color="auto"/>
              <w:right w:val="single" w:sz="4" w:space="0" w:color="auto"/>
            </w:tcBorders>
            <w:shd w:val="clear" w:color="auto" w:fill="auto"/>
            <w:noWrap/>
            <w:vAlign w:val="bottom"/>
            <w:hideMark/>
          </w:tcPr>
          <w:p w:rsidR="00A3682F" w:rsidRPr="00A3682F" w:rsidRDefault="00A3682F" w:rsidP="00A3682F">
            <w:pPr>
              <w:spacing w:after="0" w:line="240" w:lineRule="auto"/>
              <w:rPr>
                <w:rFonts w:ascii="Calibri" w:eastAsia="Times New Roman" w:hAnsi="Calibri" w:cs="Times New Roman"/>
                <w:color w:val="000000"/>
                <w:lang w:eastAsia="es-AR"/>
              </w:rPr>
            </w:pPr>
            <w:r w:rsidRPr="00A3682F">
              <w:rPr>
                <w:rFonts w:ascii="Calibri" w:eastAsia="Times New Roman" w:hAnsi="Calibri" w:cs="Times New Roman"/>
                <w:color w:val="000000"/>
                <w:lang w:eastAsia="es-AR"/>
              </w:rPr>
              <w:t>ABRIL /MARZO</w:t>
            </w:r>
          </w:p>
        </w:tc>
        <w:tc>
          <w:tcPr>
            <w:tcW w:w="1984" w:type="dxa"/>
            <w:tcBorders>
              <w:top w:val="nil"/>
              <w:left w:val="nil"/>
              <w:bottom w:val="single" w:sz="4" w:space="0" w:color="auto"/>
              <w:right w:val="double" w:sz="6" w:space="0" w:color="auto"/>
            </w:tcBorders>
            <w:shd w:val="clear" w:color="auto" w:fill="auto"/>
            <w:noWrap/>
            <w:vAlign w:val="bottom"/>
            <w:hideMark/>
          </w:tcPr>
          <w:p w:rsidR="00A3682F" w:rsidRPr="00A3682F" w:rsidRDefault="00A3682F" w:rsidP="00A3682F">
            <w:pPr>
              <w:spacing w:after="0" w:line="240" w:lineRule="auto"/>
              <w:jc w:val="right"/>
              <w:rPr>
                <w:rFonts w:ascii="Calibri" w:eastAsia="Times New Roman" w:hAnsi="Calibri" w:cs="Times New Roman"/>
                <w:color w:val="000000"/>
                <w:lang w:eastAsia="es-AR"/>
              </w:rPr>
            </w:pPr>
            <w:r w:rsidRPr="00A3682F">
              <w:rPr>
                <w:rFonts w:ascii="Calibri" w:eastAsia="Times New Roman" w:hAnsi="Calibri" w:cs="Times New Roman"/>
                <w:color w:val="000000"/>
                <w:lang w:eastAsia="es-AR"/>
              </w:rPr>
              <w:t>0,93744805</w:t>
            </w:r>
          </w:p>
        </w:tc>
      </w:tr>
      <w:tr w:rsidR="00A3682F" w:rsidRPr="00A3682F" w:rsidTr="00A3682F">
        <w:trPr>
          <w:divId w:val="1581868892"/>
          <w:trHeight w:val="315"/>
        </w:trPr>
        <w:tc>
          <w:tcPr>
            <w:tcW w:w="2127" w:type="dxa"/>
            <w:tcBorders>
              <w:top w:val="nil"/>
              <w:left w:val="double" w:sz="6" w:space="0" w:color="auto"/>
              <w:bottom w:val="double" w:sz="6" w:space="0" w:color="auto"/>
              <w:right w:val="single" w:sz="4" w:space="0" w:color="auto"/>
            </w:tcBorders>
            <w:shd w:val="clear" w:color="auto" w:fill="auto"/>
            <w:noWrap/>
            <w:vAlign w:val="bottom"/>
            <w:hideMark/>
          </w:tcPr>
          <w:p w:rsidR="00A3682F" w:rsidRPr="00A3682F" w:rsidRDefault="00A3682F" w:rsidP="00A3682F">
            <w:pPr>
              <w:spacing w:after="0" w:line="240" w:lineRule="auto"/>
              <w:rPr>
                <w:rFonts w:ascii="Calibri" w:eastAsia="Times New Roman" w:hAnsi="Calibri" w:cs="Times New Roman"/>
                <w:color w:val="000000"/>
                <w:lang w:eastAsia="es-AR"/>
              </w:rPr>
            </w:pPr>
            <w:r w:rsidRPr="00A3682F">
              <w:rPr>
                <w:rFonts w:ascii="Calibri" w:eastAsia="Times New Roman" w:hAnsi="Calibri" w:cs="Times New Roman"/>
                <w:color w:val="000000"/>
                <w:lang w:eastAsia="es-AR"/>
              </w:rPr>
              <w:t>MAYO/MARZO</w:t>
            </w:r>
          </w:p>
        </w:tc>
        <w:tc>
          <w:tcPr>
            <w:tcW w:w="1984" w:type="dxa"/>
            <w:tcBorders>
              <w:top w:val="nil"/>
              <w:left w:val="nil"/>
              <w:bottom w:val="double" w:sz="6" w:space="0" w:color="auto"/>
              <w:right w:val="double" w:sz="6" w:space="0" w:color="auto"/>
            </w:tcBorders>
            <w:shd w:val="clear" w:color="auto" w:fill="auto"/>
            <w:noWrap/>
            <w:vAlign w:val="bottom"/>
            <w:hideMark/>
          </w:tcPr>
          <w:p w:rsidR="00A3682F" w:rsidRPr="00A3682F" w:rsidRDefault="00A3682F" w:rsidP="00A3682F">
            <w:pPr>
              <w:spacing w:after="0" w:line="240" w:lineRule="auto"/>
              <w:jc w:val="right"/>
              <w:rPr>
                <w:rFonts w:ascii="Calibri" w:eastAsia="Times New Roman" w:hAnsi="Calibri" w:cs="Times New Roman"/>
                <w:color w:val="000000"/>
                <w:lang w:eastAsia="es-AR"/>
              </w:rPr>
            </w:pPr>
            <w:r w:rsidRPr="00A3682F">
              <w:rPr>
                <w:rFonts w:ascii="Calibri" w:eastAsia="Times New Roman" w:hAnsi="Calibri" w:cs="Times New Roman"/>
                <w:color w:val="000000"/>
                <w:lang w:eastAsia="es-AR"/>
              </w:rPr>
              <w:t>0,864021032</w:t>
            </w:r>
          </w:p>
        </w:tc>
      </w:tr>
    </w:tbl>
    <w:p w:rsidR="006F5C2A" w:rsidRDefault="006F5C2A" w:rsidP="006F5C2A">
      <w:pPr>
        <w:rPr>
          <w:sz w:val="24"/>
          <w:szCs w:val="24"/>
        </w:rPr>
      </w:pPr>
      <w:r>
        <w:rPr>
          <w:sz w:val="24"/>
          <w:szCs w:val="24"/>
        </w:rPr>
        <w:fldChar w:fldCharType="end"/>
      </w:r>
    </w:p>
    <w:p w:rsidR="003A3741" w:rsidRDefault="003A3741" w:rsidP="006F5C2A">
      <w:pPr>
        <w:rPr>
          <w:sz w:val="24"/>
          <w:szCs w:val="24"/>
        </w:rPr>
      </w:pPr>
      <w:r>
        <w:rPr>
          <w:sz w:val="24"/>
          <w:szCs w:val="24"/>
        </w:rPr>
        <w:t>En función al Indice de Precio de Laspeyres, tomando como base fija el mes de Marzo;</w:t>
      </w:r>
    </w:p>
    <w:p w:rsidR="003A3741" w:rsidRDefault="003A3741" w:rsidP="003A3741">
      <w:pPr>
        <w:pStyle w:val="Prrafodelista"/>
        <w:numPr>
          <w:ilvl w:val="0"/>
          <w:numId w:val="5"/>
        </w:numPr>
        <w:rPr>
          <w:sz w:val="24"/>
          <w:szCs w:val="24"/>
        </w:rPr>
      </w:pPr>
      <w:r>
        <w:rPr>
          <w:sz w:val="24"/>
          <w:szCs w:val="24"/>
        </w:rPr>
        <w:t>El costo de la canasta de productos del 28- Abril respecto al 28-Marzo disminuyó en un -6,25%</w:t>
      </w:r>
    </w:p>
    <w:p w:rsidR="003A3741" w:rsidRDefault="003A3741" w:rsidP="003A3741">
      <w:pPr>
        <w:pStyle w:val="Prrafodelista"/>
        <w:numPr>
          <w:ilvl w:val="0"/>
          <w:numId w:val="5"/>
        </w:numPr>
        <w:rPr>
          <w:sz w:val="24"/>
          <w:szCs w:val="24"/>
        </w:rPr>
      </w:pPr>
      <w:r>
        <w:rPr>
          <w:sz w:val="24"/>
          <w:szCs w:val="24"/>
        </w:rPr>
        <w:t>El costo de la canasta de productos para el desayuno del 28-Mayo respecto del 28-Marzo disminuyó en un -13,60%</w:t>
      </w:r>
    </w:p>
    <w:p w:rsidR="00F93F5F" w:rsidRDefault="00F93F5F" w:rsidP="00F93F5F">
      <w:pPr>
        <w:rPr>
          <w:sz w:val="24"/>
          <w:szCs w:val="24"/>
        </w:rPr>
      </w:pPr>
      <w:r>
        <w:rPr>
          <w:sz w:val="24"/>
          <w:szCs w:val="24"/>
        </w:rPr>
        <w:t>NOTA, Cálculos de los índices de Laspeyres:</w:t>
      </w:r>
    </w:p>
    <w:tbl>
      <w:tblPr>
        <w:tblW w:w="7386" w:type="dxa"/>
        <w:tblInd w:w="55" w:type="dxa"/>
        <w:tblCellMar>
          <w:left w:w="70" w:type="dxa"/>
          <w:right w:w="70" w:type="dxa"/>
        </w:tblCellMar>
        <w:tblLook w:val="04A0" w:firstRow="1" w:lastRow="0" w:firstColumn="1" w:lastColumn="0" w:noHBand="0" w:noVBand="1"/>
      </w:tblPr>
      <w:tblGrid>
        <w:gridCol w:w="1008"/>
        <w:gridCol w:w="425"/>
        <w:gridCol w:w="5953"/>
      </w:tblGrid>
      <w:tr w:rsidR="000B29C2" w:rsidRPr="000B29C2" w:rsidTr="009C5DBF">
        <w:trPr>
          <w:trHeight w:val="300"/>
        </w:trPr>
        <w:tc>
          <w:tcPr>
            <w:tcW w:w="1008" w:type="dxa"/>
            <w:tcBorders>
              <w:top w:val="nil"/>
              <w:left w:val="nil"/>
              <w:bottom w:val="single" w:sz="4" w:space="0" w:color="auto"/>
              <w:right w:val="nil"/>
            </w:tcBorders>
            <w:shd w:val="clear" w:color="auto" w:fill="auto"/>
            <w:noWrap/>
            <w:vAlign w:val="center"/>
            <w:hideMark/>
          </w:tcPr>
          <w:p w:rsidR="000B29C2" w:rsidRPr="000B29C2" w:rsidRDefault="000B29C2" w:rsidP="000B29C2">
            <w:pPr>
              <w:spacing w:after="0" w:line="240" w:lineRule="auto"/>
              <w:jc w:val="center"/>
              <w:rPr>
                <w:rFonts w:ascii="Calibri" w:eastAsia="Times New Roman" w:hAnsi="Calibri" w:cs="Times New Roman"/>
                <w:color w:val="000000"/>
                <w:lang w:eastAsia="es-AR"/>
              </w:rPr>
            </w:pPr>
            <w:r w:rsidRPr="000B29C2">
              <w:rPr>
                <w:rFonts w:ascii="Calibri" w:eastAsia="Times New Roman" w:hAnsi="Calibri" w:cs="Times New Roman"/>
                <w:color w:val="000000"/>
                <w:lang w:eastAsia="es-AR"/>
              </w:rPr>
              <w:t>Marzo</w:t>
            </w:r>
          </w:p>
        </w:tc>
        <w:tc>
          <w:tcPr>
            <w:tcW w:w="425" w:type="dxa"/>
            <w:vMerge w:val="restart"/>
            <w:tcBorders>
              <w:top w:val="nil"/>
              <w:left w:val="nil"/>
              <w:bottom w:val="nil"/>
              <w:right w:val="nil"/>
            </w:tcBorders>
            <w:shd w:val="clear" w:color="auto" w:fill="auto"/>
            <w:noWrap/>
            <w:vAlign w:val="center"/>
            <w:hideMark/>
          </w:tcPr>
          <w:p w:rsidR="000B29C2" w:rsidRPr="000B29C2" w:rsidRDefault="000B29C2" w:rsidP="000B29C2">
            <w:pPr>
              <w:spacing w:after="0" w:line="240" w:lineRule="auto"/>
              <w:jc w:val="center"/>
              <w:rPr>
                <w:rFonts w:ascii="Calibri" w:eastAsia="Times New Roman" w:hAnsi="Calibri" w:cs="Times New Roman"/>
                <w:color w:val="000000"/>
                <w:sz w:val="28"/>
                <w:szCs w:val="28"/>
                <w:lang w:eastAsia="es-AR"/>
              </w:rPr>
            </w:pPr>
            <w:r w:rsidRPr="000B29C2">
              <w:rPr>
                <w:rFonts w:ascii="Calibri" w:eastAsia="Times New Roman" w:hAnsi="Calibri" w:cs="Times New Roman"/>
                <w:color w:val="000000"/>
                <w:sz w:val="28"/>
                <w:szCs w:val="28"/>
                <w:lang w:eastAsia="es-AR"/>
              </w:rPr>
              <w:t>=</w:t>
            </w:r>
          </w:p>
        </w:tc>
        <w:tc>
          <w:tcPr>
            <w:tcW w:w="5953" w:type="dxa"/>
            <w:tcBorders>
              <w:top w:val="nil"/>
              <w:left w:val="nil"/>
              <w:bottom w:val="single" w:sz="4" w:space="0" w:color="auto"/>
              <w:right w:val="nil"/>
            </w:tcBorders>
            <w:shd w:val="clear" w:color="auto" w:fill="auto"/>
            <w:noWrap/>
            <w:vAlign w:val="center"/>
            <w:hideMark/>
          </w:tcPr>
          <w:p w:rsidR="000B29C2" w:rsidRPr="000B29C2" w:rsidRDefault="000B29C2" w:rsidP="000B29C2">
            <w:pPr>
              <w:spacing w:after="0" w:line="240" w:lineRule="auto"/>
              <w:jc w:val="center"/>
              <w:rPr>
                <w:rFonts w:ascii="Calibri" w:eastAsia="Times New Roman" w:hAnsi="Calibri" w:cs="Times New Roman"/>
                <w:color w:val="000000"/>
                <w:lang w:eastAsia="es-AR"/>
              </w:rPr>
            </w:pPr>
            <w:r w:rsidRPr="000B29C2">
              <w:rPr>
                <w:rFonts w:ascii="Calibri" w:eastAsia="Times New Roman" w:hAnsi="Calibri" w:cs="Times New Roman"/>
                <w:color w:val="000000"/>
                <w:lang w:eastAsia="es-AR"/>
              </w:rPr>
              <w:t>39,9*1+18,9*1,128+36,9*0,454+22,6*0,200+75*0,170+22,9*1</w:t>
            </w:r>
          </w:p>
        </w:tc>
      </w:tr>
      <w:tr w:rsidR="000B29C2" w:rsidRPr="000B29C2" w:rsidTr="009C5DBF">
        <w:trPr>
          <w:trHeight w:val="300"/>
        </w:trPr>
        <w:tc>
          <w:tcPr>
            <w:tcW w:w="1008" w:type="dxa"/>
            <w:tcBorders>
              <w:top w:val="nil"/>
              <w:left w:val="nil"/>
              <w:bottom w:val="nil"/>
              <w:right w:val="nil"/>
            </w:tcBorders>
            <w:shd w:val="clear" w:color="auto" w:fill="auto"/>
            <w:noWrap/>
            <w:vAlign w:val="center"/>
            <w:hideMark/>
          </w:tcPr>
          <w:p w:rsidR="000B29C2" w:rsidRPr="000B29C2" w:rsidRDefault="000B29C2" w:rsidP="000B29C2">
            <w:pPr>
              <w:spacing w:after="0" w:line="240" w:lineRule="auto"/>
              <w:jc w:val="center"/>
              <w:rPr>
                <w:rFonts w:ascii="Calibri" w:eastAsia="Times New Roman" w:hAnsi="Calibri" w:cs="Times New Roman"/>
                <w:color w:val="000000"/>
                <w:lang w:eastAsia="es-AR"/>
              </w:rPr>
            </w:pPr>
            <w:r w:rsidRPr="000B29C2">
              <w:rPr>
                <w:rFonts w:ascii="Calibri" w:eastAsia="Times New Roman" w:hAnsi="Calibri" w:cs="Times New Roman"/>
                <w:color w:val="000000"/>
                <w:lang w:eastAsia="es-AR"/>
              </w:rPr>
              <w:t>Marzo</w:t>
            </w:r>
          </w:p>
        </w:tc>
        <w:tc>
          <w:tcPr>
            <w:tcW w:w="425" w:type="dxa"/>
            <w:vMerge/>
            <w:tcBorders>
              <w:top w:val="nil"/>
              <w:left w:val="nil"/>
              <w:bottom w:val="nil"/>
              <w:right w:val="nil"/>
            </w:tcBorders>
            <w:vAlign w:val="center"/>
            <w:hideMark/>
          </w:tcPr>
          <w:p w:rsidR="000B29C2" w:rsidRPr="000B29C2" w:rsidRDefault="000B29C2" w:rsidP="000B29C2">
            <w:pPr>
              <w:spacing w:after="0" w:line="240" w:lineRule="auto"/>
              <w:rPr>
                <w:rFonts w:ascii="Calibri" w:eastAsia="Times New Roman" w:hAnsi="Calibri" w:cs="Times New Roman"/>
                <w:color w:val="000000"/>
                <w:sz w:val="28"/>
                <w:szCs w:val="28"/>
                <w:lang w:eastAsia="es-AR"/>
              </w:rPr>
            </w:pPr>
          </w:p>
        </w:tc>
        <w:tc>
          <w:tcPr>
            <w:tcW w:w="5953" w:type="dxa"/>
            <w:tcBorders>
              <w:top w:val="nil"/>
              <w:left w:val="nil"/>
              <w:bottom w:val="nil"/>
              <w:right w:val="nil"/>
            </w:tcBorders>
            <w:shd w:val="clear" w:color="auto" w:fill="auto"/>
            <w:noWrap/>
            <w:vAlign w:val="center"/>
            <w:hideMark/>
          </w:tcPr>
          <w:p w:rsidR="000B29C2" w:rsidRPr="000B29C2" w:rsidRDefault="000B29C2" w:rsidP="000B29C2">
            <w:pPr>
              <w:spacing w:after="0" w:line="240" w:lineRule="auto"/>
              <w:jc w:val="center"/>
              <w:rPr>
                <w:rFonts w:ascii="Calibri" w:eastAsia="Times New Roman" w:hAnsi="Calibri" w:cs="Times New Roman"/>
                <w:color w:val="000000"/>
                <w:lang w:eastAsia="es-AR"/>
              </w:rPr>
            </w:pPr>
            <w:r w:rsidRPr="000B29C2">
              <w:rPr>
                <w:rFonts w:ascii="Calibri" w:eastAsia="Times New Roman" w:hAnsi="Calibri" w:cs="Times New Roman"/>
                <w:color w:val="000000"/>
                <w:lang w:eastAsia="es-AR"/>
              </w:rPr>
              <w:t>39,9*1+18,9*1,128+36,9*0,454+22,6*0,200+75*0,170+22,9*1</w:t>
            </w:r>
          </w:p>
        </w:tc>
      </w:tr>
    </w:tbl>
    <w:p w:rsidR="009C5DBF" w:rsidRDefault="009C5DBF" w:rsidP="003A3741">
      <w:pPr>
        <w:rPr>
          <w:sz w:val="24"/>
          <w:szCs w:val="24"/>
        </w:rPr>
      </w:pPr>
    </w:p>
    <w:tbl>
      <w:tblPr>
        <w:tblW w:w="7386" w:type="dxa"/>
        <w:tblInd w:w="55" w:type="dxa"/>
        <w:tblCellMar>
          <w:left w:w="70" w:type="dxa"/>
          <w:right w:w="70" w:type="dxa"/>
        </w:tblCellMar>
        <w:tblLook w:val="04A0" w:firstRow="1" w:lastRow="0" w:firstColumn="1" w:lastColumn="0" w:noHBand="0" w:noVBand="1"/>
      </w:tblPr>
      <w:tblGrid>
        <w:gridCol w:w="1008"/>
        <w:gridCol w:w="425"/>
        <w:gridCol w:w="5953"/>
      </w:tblGrid>
      <w:tr w:rsidR="009C5DBF" w:rsidRPr="009C5DBF" w:rsidTr="009C5DBF">
        <w:trPr>
          <w:trHeight w:val="300"/>
        </w:trPr>
        <w:tc>
          <w:tcPr>
            <w:tcW w:w="1008" w:type="dxa"/>
            <w:tcBorders>
              <w:top w:val="nil"/>
              <w:left w:val="nil"/>
              <w:bottom w:val="single" w:sz="4" w:space="0" w:color="auto"/>
              <w:right w:val="nil"/>
            </w:tcBorders>
            <w:shd w:val="clear" w:color="auto" w:fill="auto"/>
            <w:noWrap/>
            <w:vAlign w:val="center"/>
            <w:hideMark/>
          </w:tcPr>
          <w:p w:rsidR="009C5DBF" w:rsidRPr="009C5DBF" w:rsidRDefault="009C5DBF" w:rsidP="009C5DBF">
            <w:pPr>
              <w:spacing w:after="0" w:line="240" w:lineRule="auto"/>
              <w:jc w:val="center"/>
              <w:rPr>
                <w:rFonts w:ascii="Calibri" w:eastAsia="Times New Roman" w:hAnsi="Calibri" w:cs="Times New Roman"/>
                <w:color w:val="000000"/>
                <w:lang w:eastAsia="es-AR"/>
              </w:rPr>
            </w:pPr>
            <w:r w:rsidRPr="009C5DBF">
              <w:rPr>
                <w:rFonts w:ascii="Calibri" w:eastAsia="Times New Roman" w:hAnsi="Calibri" w:cs="Times New Roman"/>
                <w:color w:val="000000"/>
                <w:lang w:eastAsia="es-AR"/>
              </w:rPr>
              <w:t>Abril</w:t>
            </w:r>
          </w:p>
        </w:tc>
        <w:tc>
          <w:tcPr>
            <w:tcW w:w="425" w:type="dxa"/>
            <w:vMerge w:val="restart"/>
            <w:tcBorders>
              <w:top w:val="nil"/>
              <w:left w:val="nil"/>
              <w:bottom w:val="nil"/>
              <w:right w:val="nil"/>
            </w:tcBorders>
            <w:shd w:val="clear" w:color="auto" w:fill="auto"/>
            <w:noWrap/>
            <w:vAlign w:val="center"/>
            <w:hideMark/>
          </w:tcPr>
          <w:p w:rsidR="009C5DBF" w:rsidRPr="009C5DBF" w:rsidRDefault="009C5DBF" w:rsidP="009C5DBF">
            <w:pPr>
              <w:spacing w:after="0" w:line="240" w:lineRule="auto"/>
              <w:jc w:val="center"/>
              <w:rPr>
                <w:rFonts w:ascii="Calibri" w:eastAsia="Times New Roman" w:hAnsi="Calibri" w:cs="Times New Roman"/>
                <w:color w:val="000000"/>
                <w:sz w:val="28"/>
                <w:szCs w:val="28"/>
                <w:lang w:eastAsia="es-AR"/>
              </w:rPr>
            </w:pPr>
            <w:r w:rsidRPr="009C5DBF">
              <w:rPr>
                <w:rFonts w:ascii="Calibri" w:eastAsia="Times New Roman" w:hAnsi="Calibri" w:cs="Times New Roman"/>
                <w:color w:val="000000"/>
                <w:sz w:val="28"/>
                <w:szCs w:val="28"/>
                <w:lang w:eastAsia="es-AR"/>
              </w:rPr>
              <w:t>=</w:t>
            </w:r>
          </w:p>
        </w:tc>
        <w:tc>
          <w:tcPr>
            <w:tcW w:w="5953" w:type="dxa"/>
            <w:tcBorders>
              <w:top w:val="nil"/>
              <w:left w:val="nil"/>
              <w:bottom w:val="single" w:sz="4" w:space="0" w:color="auto"/>
              <w:right w:val="nil"/>
            </w:tcBorders>
            <w:shd w:val="clear" w:color="auto" w:fill="auto"/>
            <w:noWrap/>
            <w:vAlign w:val="center"/>
            <w:hideMark/>
          </w:tcPr>
          <w:p w:rsidR="009C5DBF" w:rsidRPr="009C5DBF" w:rsidRDefault="009C5DBF" w:rsidP="009C5DBF">
            <w:pPr>
              <w:spacing w:after="0" w:line="240" w:lineRule="auto"/>
              <w:jc w:val="center"/>
              <w:rPr>
                <w:rFonts w:ascii="Calibri" w:eastAsia="Times New Roman" w:hAnsi="Calibri" w:cs="Times New Roman"/>
                <w:color w:val="000000"/>
                <w:lang w:eastAsia="es-AR"/>
              </w:rPr>
            </w:pPr>
            <w:r w:rsidRPr="009C5DBF">
              <w:rPr>
                <w:rFonts w:ascii="Calibri" w:eastAsia="Times New Roman" w:hAnsi="Calibri" w:cs="Times New Roman"/>
                <w:color w:val="000000"/>
                <w:lang w:eastAsia="es-AR"/>
              </w:rPr>
              <w:t>29,9*1+19,4*1,128+36,9*0,454+22,9*0,200+80,8*0,170+23,9*1</w:t>
            </w:r>
          </w:p>
        </w:tc>
      </w:tr>
      <w:tr w:rsidR="009C5DBF" w:rsidRPr="009C5DBF" w:rsidTr="009C5DBF">
        <w:trPr>
          <w:trHeight w:val="300"/>
        </w:trPr>
        <w:tc>
          <w:tcPr>
            <w:tcW w:w="1008" w:type="dxa"/>
            <w:tcBorders>
              <w:top w:val="nil"/>
              <w:left w:val="nil"/>
              <w:bottom w:val="nil"/>
              <w:right w:val="nil"/>
            </w:tcBorders>
            <w:shd w:val="clear" w:color="auto" w:fill="auto"/>
            <w:noWrap/>
            <w:vAlign w:val="center"/>
            <w:hideMark/>
          </w:tcPr>
          <w:p w:rsidR="009C5DBF" w:rsidRPr="009C5DBF" w:rsidRDefault="009C5DBF" w:rsidP="009C5DBF">
            <w:pPr>
              <w:spacing w:after="0" w:line="240" w:lineRule="auto"/>
              <w:jc w:val="center"/>
              <w:rPr>
                <w:rFonts w:ascii="Calibri" w:eastAsia="Times New Roman" w:hAnsi="Calibri" w:cs="Times New Roman"/>
                <w:color w:val="000000"/>
                <w:lang w:eastAsia="es-AR"/>
              </w:rPr>
            </w:pPr>
            <w:r w:rsidRPr="009C5DBF">
              <w:rPr>
                <w:rFonts w:ascii="Calibri" w:eastAsia="Times New Roman" w:hAnsi="Calibri" w:cs="Times New Roman"/>
                <w:color w:val="000000"/>
                <w:lang w:eastAsia="es-AR"/>
              </w:rPr>
              <w:t>Marzo</w:t>
            </w:r>
          </w:p>
        </w:tc>
        <w:tc>
          <w:tcPr>
            <w:tcW w:w="425" w:type="dxa"/>
            <w:vMerge/>
            <w:tcBorders>
              <w:top w:val="nil"/>
              <w:left w:val="nil"/>
              <w:bottom w:val="nil"/>
              <w:right w:val="nil"/>
            </w:tcBorders>
            <w:vAlign w:val="center"/>
            <w:hideMark/>
          </w:tcPr>
          <w:p w:rsidR="009C5DBF" w:rsidRPr="009C5DBF" w:rsidRDefault="009C5DBF" w:rsidP="009C5DBF">
            <w:pPr>
              <w:spacing w:after="0" w:line="240" w:lineRule="auto"/>
              <w:rPr>
                <w:rFonts w:ascii="Calibri" w:eastAsia="Times New Roman" w:hAnsi="Calibri" w:cs="Times New Roman"/>
                <w:color w:val="000000"/>
                <w:sz w:val="28"/>
                <w:szCs w:val="28"/>
                <w:lang w:eastAsia="es-AR"/>
              </w:rPr>
            </w:pPr>
          </w:p>
        </w:tc>
        <w:tc>
          <w:tcPr>
            <w:tcW w:w="5953" w:type="dxa"/>
            <w:tcBorders>
              <w:top w:val="nil"/>
              <w:left w:val="nil"/>
              <w:bottom w:val="nil"/>
              <w:right w:val="nil"/>
            </w:tcBorders>
            <w:shd w:val="clear" w:color="auto" w:fill="auto"/>
            <w:noWrap/>
            <w:vAlign w:val="center"/>
            <w:hideMark/>
          </w:tcPr>
          <w:p w:rsidR="009C5DBF" w:rsidRPr="009C5DBF" w:rsidRDefault="009C5DBF" w:rsidP="009C5DBF">
            <w:pPr>
              <w:spacing w:after="0" w:line="240" w:lineRule="auto"/>
              <w:jc w:val="center"/>
              <w:rPr>
                <w:rFonts w:ascii="Calibri" w:eastAsia="Times New Roman" w:hAnsi="Calibri" w:cs="Times New Roman"/>
                <w:color w:val="000000"/>
                <w:lang w:eastAsia="es-AR"/>
              </w:rPr>
            </w:pPr>
            <w:r w:rsidRPr="009C5DBF">
              <w:rPr>
                <w:rFonts w:ascii="Calibri" w:eastAsia="Times New Roman" w:hAnsi="Calibri" w:cs="Times New Roman"/>
                <w:color w:val="000000"/>
                <w:lang w:eastAsia="es-AR"/>
              </w:rPr>
              <w:t>39,9*1+18,9*1,128+36,9*0,454+22,6*0,200+75*0,170+22,9*1</w:t>
            </w:r>
          </w:p>
        </w:tc>
      </w:tr>
      <w:tr w:rsidR="009C5DBF" w:rsidRPr="009C5DBF" w:rsidTr="009C5DBF">
        <w:trPr>
          <w:trHeight w:val="300"/>
        </w:trPr>
        <w:tc>
          <w:tcPr>
            <w:tcW w:w="1008" w:type="dxa"/>
            <w:tcBorders>
              <w:top w:val="nil"/>
              <w:left w:val="nil"/>
              <w:bottom w:val="single" w:sz="4" w:space="0" w:color="auto"/>
              <w:right w:val="nil"/>
            </w:tcBorders>
            <w:shd w:val="clear" w:color="auto" w:fill="auto"/>
            <w:noWrap/>
            <w:vAlign w:val="center"/>
            <w:hideMark/>
          </w:tcPr>
          <w:p w:rsidR="009C5DBF" w:rsidRPr="009C5DBF" w:rsidRDefault="009C5DBF" w:rsidP="009C5DBF">
            <w:pPr>
              <w:spacing w:after="0" w:line="240" w:lineRule="auto"/>
              <w:jc w:val="center"/>
              <w:rPr>
                <w:rFonts w:ascii="Calibri" w:eastAsia="Times New Roman" w:hAnsi="Calibri" w:cs="Times New Roman"/>
                <w:color w:val="000000"/>
                <w:lang w:eastAsia="es-AR"/>
              </w:rPr>
            </w:pPr>
            <w:r w:rsidRPr="009C5DBF">
              <w:rPr>
                <w:rFonts w:ascii="Calibri" w:eastAsia="Times New Roman" w:hAnsi="Calibri" w:cs="Times New Roman"/>
                <w:color w:val="000000"/>
                <w:lang w:eastAsia="es-AR"/>
              </w:rPr>
              <w:t>Mayo</w:t>
            </w:r>
          </w:p>
        </w:tc>
        <w:tc>
          <w:tcPr>
            <w:tcW w:w="425" w:type="dxa"/>
            <w:vMerge w:val="restart"/>
            <w:tcBorders>
              <w:top w:val="nil"/>
              <w:left w:val="nil"/>
              <w:bottom w:val="nil"/>
              <w:right w:val="nil"/>
            </w:tcBorders>
            <w:shd w:val="clear" w:color="auto" w:fill="auto"/>
            <w:noWrap/>
            <w:vAlign w:val="center"/>
            <w:hideMark/>
          </w:tcPr>
          <w:p w:rsidR="009C5DBF" w:rsidRPr="009C5DBF" w:rsidRDefault="009C5DBF" w:rsidP="009C5DBF">
            <w:pPr>
              <w:spacing w:after="0" w:line="240" w:lineRule="auto"/>
              <w:jc w:val="center"/>
              <w:rPr>
                <w:rFonts w:ascii="Calibri" w:eastAsia="Times New Roman" w:hAnsi="Calibri" w:cs="Times New Roman"/>
                <w:color w:val="000000"/>
                <w:sz w:val="28"/>
                <w:szCs w:val="28"/>
                <w:lang w:eastAsia="es-AR"/>
              </w:rPr>
            </w:pPr>
            <w:r w:rsidRPr="009C5DBF">
              <w:rPr>
                <w:rFonts w:ascii="Calibri" w:eastAsia="Times New Roman" w:hAnsi="Calibri" w:cs="Times New Roman"/>
                <w:color w:val="000000"/>
                <w:sz w:val="28"/>
                <w:szCs w:val="28"/>
                <w:lang w:eastAsia="es-AR"/>
              </w:rPr>
              <w:t>=</w:t>
            </w:r>
          </w:p>
        </w:tc>
        <w:tc>
          <w:tcPr>
            <w:tcW w:w="5953" w:type="dxa"/>
            <w:tcBorders>
              <w:top w:val="nil"/>
              <w:left w:val="nil"/>
              <w:bottom w:val="single" w:sz="4" w:space="0" w:color="auto"/>
              <w:right w:val="nil"/>
            </w:tcBorders>
            <w:shd w:val="clear" w:color="auto" w:fill="auto"/>
            <w:noWrap/>
            <w:vAlign w:val="center"/>
            <w:hideMark/>
          </w:tcPr>
          <w:p w:rsidR="009C5DBF" w:rsidRPr="009C5DBF" w:rsidRDefault="009C5DBF" w:rsidP="009C5DBF">
            <w:pPr>
              <w:spacing w:after="0" w:line="240" w:lineRule="auto"/>
              <w:jc w:val="center"/>
              <w:rPr>
                <w:rFonts w:ascii="Calibri" w:eastAsia="Times New Roman" w:hAnsi="Calibri" w:cs="Times New Roman"/>
                <w:color w:val="000000"/>
                <w:lang w:eastAsia="es-AR"/>
              </w:rPr>
            </w:pPr>
            <w:r w:rsidRPr="009C5DBF">
              <w:rPr>
                <w:rFonts w:ascii="Calibri" w:eastAsia="Times New Roman" w:hAnsi="Calibri" w:cs="Times New Roman"/>
                <w:color w:val="000000"/>
                <w:lang w:eastAsia="es-AR"/>
              </w:rPr>
              <w:t>15,9*1+22,9*1,128+38,7*0,454+24,2*0,200+80,8*0,170+24,2*1</w:t>
            </w:r>
          </w:p>
        </w:tc>
      </w:tr>
      <w:tr w:rsidR="009C5DBF" w:rsidRPr="009C5DBF" w:rsidTr="009C5DBF">
        <w:trPr>
          <w:trHeight w:val="300"/>
        </w:trPr>
        <w:tc>
          <w:tcPr>
            <w:tcW w:w="1008" w:type="dxa"/>
            <w:tcBorders>
              <w:top w:val="nil"/>
              <w:left w:val="nil"/>
              <w:bottom w:val="nil"/>
              <w:right w:val="nil"/>
            </w:tcBorders>
            <w:shd w:val="clear" w:color="auto" w:fill="auto"/>
            <w:noWrap/>
            <w:vAlign w:val="center"/>
            <w:hideMark/>
          </w:tcPr>
          <w:p w:rsidR="009C5DBF" w:rsidRPr="009C5DBF" w:rsidRDefault="009C5DBF" w:rsidP="009C5DBF">
            <w:pPr>
              <w:spacing w:after="0" w:line="240" w:lineRule="auto"/>
              <w:jc w:val="center"/>
              <w:rPr>
                <w:rFonts w:ascii="Calibri" w:eastAsia="Times New Roman" w:hAnsi="Calibri" w:cs="Times New Roman"/>
                <w:color w:val="000000"/>
                <w:lang w:eastAsia="es-AR"/>
              </w:rPr>
            </w:pPr>
            <w:r w:rsidRPr="009C5DBF">
              <w:rPr>
                <w:rFonts w:ascii="Calibri" w:eastAsia="Times New Roman" w:hAnsi="Calibri" w:cs="Times New Roman"/>
                <w:color w:val="000000"/>
                <w:lang w:eastAsia="es-AR"/>
              </w:rPr>
              <w:t>Marzo</w:t>
            </w:r>
          </w:p>
        </w:tc>
        <w:tc>
          <w:tcPr>
            <w:tcW w:w="425" w:type="dxa"/>
            <w:vMerge/>
            <w:tcBorders>
              <w:top w:val="nil"/>
              <w:left w:val="nil"/>
              <w:bottom w:val="nil"/>
              <w:right w:val="nil"/>
            </w:tcBorders>
            <w:vAlign w:val="center"/>
            <w:hideMark/>
          </w:tcPr>
          <w:p w:rsidR="009C5DBF" w:rsidRPr="009C5DBF" w:rsidRDefault="009C5DBF" w:rsidP="009C5DBF">
            <w:pPr>
              <w:spacing w:after="0" w:line="240" w:lineRule="auto"/>
              <w:rPr>
                <w:rFonts w:ascii="Calibri" w:eastAsia="Times New Roman" w:hAnsi="Calibri" w:cs="Times New Roman"/>
                <w:color w:val="000000"/>
                <w:sz w:val="28"/>
                <w:szCs w:val="28"/>
                <w:lang w:eastAsia="es-AR"/>
              </w:rPr>
            </w:pPr>
          </w:p>
        </w:tc>
        <w:tc>
          <w:tcPr>
            <w:tcW w:w="5953" w:type="dxa"/>
            <w:tcBorders>
              <w:top w:val="nil"/>
              <w:left w:val="nil"/>
              <w:bottom w:val="nil"/>
              <w:right w:val="nil"/>
            </w:tcBorders>
            <w:shd w:val="clear" w:color="auto" w:fill="auto"/>
            <w:noWrap/>
            <w:vAlign w:val="center"/>
            <w:hideMark/>
          </w:tcPr>
          <w:p w:rsidR="009C5DBF" w:rsidRPr="009C5DBF" w:rsidRDefault="009C5DBF" w:rsidP="009C5DBF">
            <w:pPr>
              <w:spacing w:after="0" w:line="240" w:lineRule="auto"/>
              <w:jc w:val="center"/>
              <w:rPr>
                <w:rFonts w:ascii="Calibri" w:eastAsia="Times New Roman" w:hAnsi="Calibri" w:cs="Times New Roman"/>
                <w:color w:val="000000"/>
                <w:lang w:eastAsia="es-AR"/>
              </w:rPr>
            </w:pPr>
            <w:r w:rsidRPr="009C5DBF">
              <w:rPr>
                <w:rFonts w:ascii="Calibri" w:eastAsia="Times New Roman" w:hAnsi="Calibri" w:cs="Times New Roman"/>
                <w:color w:val="000000"/>
                <w:lang w:eastAsia="es-AR"/>
              </w:rPr>
              <w:t>39,9*1+18,9*1,128+36,9*0,454+22,6*0,200+75*0,170+22,9*1</w:t>
            </w:r>
          </w:p>
        </w:tc>
      </w:tr>
    </w:tbl>
    <w:p w:rsidR="009C5DBF" w:rsidRDefault="009C5DBF" w:rsidP="003A3741">
      <w:pPr>
        <w:rPr>
          <w:sz w:val="24"/>
          <w:szCs w:val="24"/>
        </w:rPr>
      </w:pPr>
    </w:p>
    <w:p w:rsidR="003A3741" w:rsidRPr="003A3741" w:rsidRDefault="003A3741" w:rsidP="003A3741">
      <w:pPr>
        <w:rPr>
          <w:sz w:val="24"/>
          <w:szCs w:val="24"/>
        </w:rPr>
      </w:pPr>
      <w:r>
        <w:rPr>
          <w:sz w:val="24"/>
          <w:szCs w:val="24"/>
        </w:rPr>
        <w:t xml:space="preserve">1.5 </w:t>
      </w:r>
      <w:r w:rsidRPr="00C752F9">
        <w:rPr>
          <w:b/>
          <w:sz w:val="24"/>
          <w:szCs w:val="24"/>
          <w:u w:val="single"/>
        </w:rPr>
        <w:t xml:space="preserve">Análisis </w:t>
      </w:r>
      <w:r w:rsidR="008263A7" w:rsidRPr="00C752F9">
        <w:rPr>
          <w:b/>
          <w:sz w:val="24"/>
          <w:szCs w:val="24"/>
          <w:u w:val="single"/>
        </w:rPr>
        <w:t>teórico</w:t>
      </w:r>
      <w:r w:rsidRPr="00C752F9">
        <w:rPr>
          <w:b/>
          <w:sz w:val="24"/>
          <w:szCs w:val="24"/>
          <w:u w:val="single"/>
        </w:rPr>
        <w:t>-critico.</w:t>
      </w:r>
    </w:p>
    <w:p w:rsidR="00C76238" w:rsidRDefault="00B619DA" w:rsidP="00772A7C">
      <w:pPr>
        <w:rPr>
          <w:sz w:val="24"/>
          <w:szCs w:val="24"/>
        </w:rPr>
      </w:pPr>
      <w:r>
        <w:rPr>
          <w:sz w:val="24"/>
          <w:szCs w:val="24"/>
        </w:rPr>
        <w:t xml:space="preserve">Al finalizar el estudio de los índices, podemos apreciar que mes a mes los precios de la mayoría de los productos de la canasta elegida aumentaron debido al impacto de la inflación sobre los mismos. Si haríamos un análisis anual, tomando como base los meses estudiados podríamos decir que </w:t>
      </w:r>
      <w:r w:rsidR="009E430B">
        <w:rPr>
          <w:sz w:val="24"/>
          <w:szCs w:val="24"/>
        </w:rPr>
        <w:t xml:space="preserve"> la variación de los precios (excepto el precio de las naranjas) indica una hiperinflación anual, no obstante considerando que es una canasta con un número reducido de productos alimenticios, no podemos basarnos en esta canasta de productos para afirmar el concepto de Hiperinflación. </w:t>
      </w:r>
    </w:p>
    <w:p w:rsidR="009E430B" w:rsidRDefault="009E430B" w:rsidP="00772A7C">
      <w:pPr>
        <w:rPr>
          <w:sz w:val="24"/>
          <w:szCs w:val="24"/>
        </w:rPr>
      </w:pPr>
      <w:r>
        <w:rPr>
          <w:sz w:val="24"/>
          <w:szCs w:val="24"/>
        </w:rPr>
        <w:t xml:space="preserve">La canasta cuenta con uno de los productos (Naranjas) que es estacional, al observar mes a mes la variación de los precios en dicho bien vemos que su tasa de crecimiento es negativa y cada vez mayor a medida que nos acercamos  a los meses de la mitad del </w:t>
      </w:r>
      <w:r>
        <w:rPr>
          <w:sz w:val="24"/>
          <w:szCs w:val="24"/>
        </w:rPr>
        <w:lastRenderedPageBreak/>
        <w:t>año. Al tener una baja en el precio</w:t>
      </w:r>
      <w:r w:rsidR="001F631C">
        <w:rPr>
          <w:sz w:val="24"/>
          <w:szCs w:val="24"/>
        </w:rPr>
        <w:t xml:space="preserve"> de las naranjas mayor al 50% en los meses analizados, y al no poder ser compensado con el aumento de los precios del resto de la canasta</w:t>
      </w:r>
      <w:r>
        <w:rPr>
          <w:sz w:val="24"/>
          <w:szCs w:val="24"/>
        </w:rPr>
        <w:t xml:space="preserve"> </w:t>
      </w:r>
      <w:r w:rsidR="001F631C">
        <w:rPr>
          <w:sz w:val="24"/>
          <w:szCs w:val="24"/>
        </w:rPr>
        <w:t>los índices de  Laspeyres nos arrojan valores negativos.</w:t>
      </w:r>
    </w:p>
    <w:p w:rsidR="001F631C" w:rsidRPr="003A3741" w:rsidRDefault="001F631C" w:rsidP="001F631C">
      <w:pPr>
        <w:rPr>
          <w:sz w:val="24"/>
          <w:szCs w:val="24"/>
        </w:rPr>
      </w:pPr>
      <w:r>
        <w:rPr>
          <w:sz w:val="24"/>
          <w:szCs w:val="24"/>
        </w:rPr>
        <w:t xml:space="preserve">1.6 </w:t>
      </w:r>
      <w:r>
        <w:rPr>
          <w:b/>
          <w:sz w:val="24"/>
          <w:szCs w:val="24"/>
          <w:u w:val="single"/>
        </w:rPr>
        <w:t xml:space="preserve">Línea de tiempo con los índices de precios en la </w:t>
      </w:r>
      <w:r w:rsidR="00FC44E5">
        <w:rPr>
          <w:b/>
          <w:sz w:val="24"/>
          <w:szCs w:val="24"/>
          <w:u w:val="single"/>
        </w:rPr>
        <w:t>Argentina.</w:t>
      </w:r>
    </w:p>
    <w:p w:rsidR="0098542D" w:rsidRPr="0098542D" w:rsidRDefault="0098542D" w:rsidP="0098542D">
      <w:pPr>
        <w:rPr>
          <w:rFonts w:cs="Arial"/>
          <w:sz w:val="24"/>
          <w:szCs w:val="24"/>
        </w:rPr>
      </w:pPr>
      <w:r w:rsidRPr="0098542D">
        <w:rPr>
          <w:rFonts w:cs="Arial"/>
          <w:sz w:val="24"/>
          <w:szCs w:val="24"/>
        </w:rPr>
        <w:t xml:space="preserve">En el año 2001 con la presidencia de Fernando De </w:t>
      </w:r>
      <w:smartTag w:uri="urn:schemas-microsoft-com:office:smarttags" w:element="PersonName">
        <w:smartTagPr>
          <w:attr w:name="ProductID" w:val="La Rúa"/>
        </w:smartTagPr>
        <w:r w:rsidRPr="0098542D">
          <w:rPr>
            <w:rFonts w:cs="Arial"/>
            <w:sz w:val="24"/>
            <w:szCs w:val="24"/>
          </w:rPr>
          <w:t>La Rúa</w:t>
        </w:r>
      </w:smartTag>
      <w:r w:rsidRPr="0098542D">
        <w:rPr>
          <w:rFonts w:cs="Arial"/>
          <w:sz w:val="24"/>
          <w:szCs w:val="24"/>
        </w:rPr>
        <w:t xml:space="preserve"> los índices de precios de la economía Argentina reflejaron la profundización de la deflación. Los factores que presionaron los precios a la baja fueron la muy difícil situación fiscal y finalmente la crisis financiera.</w:t>
      </w:r>
    </w:p>
    <w:p w:rsidR="0098542D" w:rsidRPr="0098542D" w:rsidRDefault="0098542D" w:rsidP="0098542D">
      <w:pPr>
        <w:rPr>
          <w:sz w:val="24"/>
          <w:szCs w:val="24"/>
        </w:rPr>
      </w:pPr>
      <w:r w:rsidRPr="0098542D">
        <w:rPr>
          <w:sz w:val="24"/>
          <w:szCs w:val="24"/>
        </w:rPr>
        <w:t>En julio de 2001, empleados y estadistas del INDEC denunciaron que en la gestión del organismo se obstaculizó el trabajo de técnicos y profesionales por lo que se retiró de la difusión, por largos períodos, la información pública producida, se entregaron en forma gratuita a instituciones privadas, bases de datos y trabajos que no se difunden al público en general; y se desatendió la planificación y el financiamiento de estadísticas básicas.</w:t>
      </w:r>
    </w:p>
    <w:p w:rsidR="0098542D" w:rsidRPr="0098542D" w:rsidRDefault="0098542D" w:rsidP="0098542D">
      <w:pPr>
        <w:rPr>
          <w:rFonts w:cs="Arial"/>
          <w:sz w:val="24"/>
          <w:szCs w:val="24"/>
        </w:rPr>
      </w:pPr>
      <w:r w:rsidRPr="0098542D">
        <w:rPr>
          <w:rFonts w:cs="Arial"/>
          <w:sz w:val="24"/>
          <w:szCs w:val="24"/>
        </w:rPr>
        <w:t>A principios del año 2002 la fuerte y rápida devaluación de la moneda Argentina marco un cambio en el funcionamiento habitual de la economía nacional basado en el sistema de convertibilidad con el dólar ($1 = 1 dólar). Como consecuencia el tipo de cambio real subió mientras que los índices de precios comenzaron a reflejar el efecto de la devaluación y el significativo cambio de los precios relativos internos.</w:t>
      </w:r>
    </w:p>
    <w:p w:rsidR="0098542D" w:rsidRPr="0098542D" w:rsidRDefault="0098542D" w:rsidP="0098542D">
      <w:pPr>
        <w:rPr>
          <w:rFonts w:cs="Arial"/>
          <w:sz w:val="24"/>
          <w:szCs w:val="24"/>
        </w:rPr>
      </w:pPr>
      <w:r w:rsidRPr="0098542D">
        <w:rPr>
          <w:rFonts w:cs="Arial"/>
          <w:sz w:val="24"/>
          <w:szCs w:val="24"/>
        </w:rPr>
        <w:t xml:space="preserve">Hasta el año 2005 no se habían presentado antecedentes de dudas o distorsiones en los índices de precios, momento en donde el INDEC anunciaba por primera vez bajo el Gobierno de Néstor Kirchner una inflación anual de 12,21 </w:t>
      </w:r>
      <w:r>
        <w:rPr>
          <w:rFonts w:cs="Arial"/>
          <w:sz w:val="24"/>
          <w:szCs w:val="24"/>
        </w:rPr>
        <w:t>%</w:t>
      </w:r>
      <w:r w:rsidRPr="0098542D">
        <w:rPr>
          <w:rFonts w:cs="Arial"/>
          <w:sz w:val="24"/>
          <w:szCs w:val="24"/>
        </w:rPr>
        <w:t xml:space="preserve">. A partir de dicho año, el organismo oficial anunció tasas </w:t>
      </w:r>
      <w:hyperlink r:id="rId12" w:tooltip="" w:history="1"/>
      <w:r w:rsidRPr="0098542D">
        <w:rPr>
          <w:rFonts w:cs="Arial"/>
          <w:sz w:val="24"/>
          <w:szCs w:val="24"/>
        </w:rPr>
        <w:t>anuales decrecientes de inflación para los sucesivos periodos, tasas que no eran reales ya que los verdaderos índices eran tapados por el gobierno en función de su conveniencia.</w:t>
      </w:r>
    </w:p>
    <w:p w:rsidR="0098542D" w:rsidRPr="0098542D" w:rsidRDefault="0098542D" w:rsidP="0098542D">
      <w:pPr>
        <w:rPr>
          <w:rFonts w:cs="Arial"/>
          <w:sz w:val="24"/>
          <w:szCs w:val="24"/>
        </w:rPr>
      </w:pPr>
      <w:r w:rsidRPr="0098542D">
        <w:rPr>
          <w:rFonts w:cs="Arial"/>
          <w:sz w:val="24"/>
          <w:szCs w:val="24"/>
        </w:rPr>
        <w:t>En el año 2007 en el gobierno de Néstor Kirchner y luego de Cristina Fernández de Kirchner se tomaron decisiones estratégicas que profundizaron su intervención sobre el rumbo de la economía, se comienza a utilizar y se manipula de manera significativa el impuesto a la</w:t>
      </w:r>
      <w:r>
        <w:rPr>
          <w:rFonts w:cs="Arial"/>
          <w:sz w:val="24"/>
          <w:szCs w:val="24"/>
        </w:rPr>
        <w:t xml:space="preserve"> inflación. </w:t>
      </w:r>
      <w:r w:rsidRPr="0098542D">
        <w:rPr>
          <w:rFonts w:cs="Arial"/>
          <w:sz w:val="24"/>
          <w:szCs w:val="24"/>
        </w:rPr>
        <w:t>Por otro lado, se modifica la metodología del cálculo de los índices de precios.</w:t>
      </w:r>
    </w:p>
    <w:p w:rsidR="0098542D" w:rsidRPr="0098542D" w:rsidRDefault="0098542D" w:rsidP="0098542D">
      <w:pPr>
        <w:rPr>
          <w:sz w:val="24"/>
          <w:szCs w:val="24"/>
        </w:rPr>
      </w:pPr>
      <w:r w:rsidRPr="0098542D">
        <w:rPr>
          <w:sz w:val="24"/>
          <w:szCs w:val="24"/>
        </w:rPr>
        <w:t>La alteración de estadísticas fue una política de estado de los gobiernos de Néstor y Cristina Kirchner desde que se difundió el IPC correspondiente a enero de 2007. Desde entonces, hubo un ocultamiento sistemático de la inflación.</w:t>
      </w:r>
    </w:p>
    <w:p w:rsidR="0098542D" w:rsidRPr="0098542D" w:rsidRDefault="0098542D" w:rsidP="0098542D">
      <w:pPr>
        <w:rPr>
          <w:sz w:val="24"/>
          <w:szCs w:val="24"/>
        </w:rPr>
      </w:pPr>
      <w:r w:rsidRPr="0098542D">
        <w:rPr>
          <w:sz w:val="24"/>
          <w:szCs w:val="24"/>
        </w:rPr>
        <w:t>A partir de 2008 se usa el "IPC Nacional urbano" (o IPCNu), tomando el mes de diciembre como referencia.</w:t>
      </w:r>
    </w:p>
    <w:p w:rsidR="0098542D" w:rsidRPr="0098542D" w:rsidRDefault="0098542D" w:rsidP="0098542D">
      <w:pPr>
        <w:rPr>
          <w:sz w:val="24"/>
          <w:szCs w:val="24"/>
        </w:rPr>
      </w:pPr>
      <w:r w:rsidRPr="0098542D">
        <w:rPr>
          <w:sz w:val="24"/>
          <w:szCs w:val="24"/>
        </w:rPr>
        <w:t xml:space="preserve"> </w:t>
      </w:r>
    </w:p>
    <w:p w:rsidR="0098542D" w:rsidRPr="0098542D" w:rsidRDefault="0098542D" w:rsidP="0098542D">
      <w:pPr>
        <w:rPr>
          <w:sz w:val="24"/>
          <w:szCs w:val="24"/>
        </w:rPr>
      </w:pPr>
      <w:r w:rsidRPr="0098542D">
        <w:rPr>
          <w:sz w:val="24"/>
          <w:szCs w:val="24"/>
        </w:rPr>
        <w:lastRenderedPageBreak/>
        <w:t>Después de nueve años de manipulación de las estadísticas oficiales, tras las elecciones del 2015, deja la presidencia Cristina Fernández de Kirchner y  asume como presidente de la nación Mauricio Macri quien trata de darle transparencia a la información sobre la inflación.</w:t>
      </w:r>
    </w:p>
    <w:p w:rsidR="0098542D" w:rsidRPr="0098542D" w:rsidRDefault="0098542D" w:rsidP="0098542D">
      <w:pPr>
        <w:rPr>
          <w:color w:val="000000"/>
          <w:sz w:val="24"/>
          <w:szCs w:val="24"/>
        </w:rPr>
      </w:pPr>
      <w:r w:rsidRPr="0098542D">
        <w:rPr>
          <w:sz w:val="24"/>
          <w:szCs w:val="24"/>
        </w:rPr>
        <w:t>Por lo que en  la actualidad (año 2016) l</w:t>
      </w:r>
      <w:r w:rsidRPr="0098542D">
        <w:rPr>
          <w:color w:val="000000"/>
          <w:sz w:val="24"/>
          <w:szCs w:val="24"/>
        </w:rPr>
        <w:t xml:space="preserve">a inflación de mayo fue del 4,2% según el INDEC </w:t>
      </w:r>
      <w:r w:rsidRPr="0098542D">
        <w:rPr>
          <w:sz w:val="24"/>
          <w:szCs w:val="24"/>
        </w:rPr>
        <w:t>(</w:t>
      </w:r>
      <w:r w:rsidRPr="0098542D">
        <w:rPr>
          <w:color w:val="000000"/>
          <w:sz w:val="24"/>
          <w:szCs w:val="24"/>
        </w:rPr>
        <w:t>por tratarse de un nuevo índice, la información no contiene los aumentos de precios de los meses anteriores). Éste es el primer dato oficial sobre inflación que informa el Gobierno de Mauricio Macri, tras suspenderse desde diciembre la difusión del cuestionado IPC nacional que había alumbrado la intervención Kirchnerista del INDEC y ser declara la emergencia estadística</w:t>
      </w:r>
      <w:r w:rsidRPr="0098542D">
        <w:rPr>
          <w:sz w:val="24"/>
          <w:szCs w:val="24"/>
        </w:rPr>
        <w:t xml:space="preserve">, que estuvo influenciada por lo que se conoció como “tarifazo”, es decir, por las brusca actualización que tenían los precios regulados, que en muchos casos, no registraban ajustes desde </w:t>
      </w:r>
      <w:r w:rsidRPr="0098542D">
        <w:rPr>
          <w:sz w:val="24"/>
          <w:szCs w:val="24"/>
        </w:rPr>
        <w:t>hacía</w:t>
      </w:r>
      <w:r w:rsidRPr="0098542D">
        <w:rPr>
          <w:sz w:val="24"/>
          <w:szCs w:val="24"/>
        </w:rPr>
        <w:t xml:space="preserve"> años</w:t>
      </w:r>
      <w:r w:rsidRPr="0098542D">
        <w:rPr>
          <w:color w:val="000000"/>
          <w:sz w:val="24"/>
          <w:szCs w:val="24"/>
        </w:rPr>
        <w:t>.</w:t>
      </w:r>
    </w:p>
    <w:p w:rsidR="001F631C" w:rsidRDefault="001F631C" w:rsidP="00772A7C">
      <w:pPr>
        <w:rPr>
          <w:sz w:val="24"/>
          <w:szCs w:val="24"/>
        </w:rPr>
      </w:pPr>
    </w:p>
    <w:p w:rsidR="00C76238" w:rsidRDefault="00B619DA" w:rsidP="00772A7C">
      <w:pPr>
        <w:rPr>
          <w:sz w:val="24"/>
          <w:szCs w:val="24"/>
        </w:rPr>
      </w:pPr>
      <w:r>
        <w:rPr>
          <w:sz w:val="24"/>
          <w:szCs w:val="24"/>
        </w:rPr>
        <w:t xml:space="preserve"> </w:t>
      </w:r>
    </w:p>
    <w:p w:rsidR="0073030F" w:rsidRDefault="0073030F" w:rsidP="00772A7C">
      <w:pPr>
        <w:rPr>
          <w:sz w:val="24"/>
          <w:szCs w:val="24"/>
        </w:rPr>
      </w:pPr>
      <w:r>
        <w:rPr>
          <w:sz w:val="24"/>
          <w:szCs w:val="24"/>
        </w:rPr>
        <w:br w:type="page"/>
      </w:r>
    </w:p>
    <w:p w:rsidR="00E6653E" w:rsidRDefault="00E6653E" w:rsidP="00E6653E">
      <w:pPr>
        <w:jc w:val="center"/>
        <w:rPr>
          <w:b/>
          <w:color w:val="4A6300" w:themeColor="accent1" w:themeShade="80"/>
          <w:sz w:val="36"/>
          <w:szCs w:val="36"/>
        </w:rPr>
      </w:pPr>
      <w:r>
        <w:rPr>
          <w:b/>
          <w:color w:val="4A6300" w:themeColor="accent1" w:themeShade="80"/>
          <w:sz w:val="36"/>
          <w:szCs w:val="36"/>
        </w:rPr>
        <w:lastRenderedPageBreak/>
        <w:t>Análisis  de Series de Tiempo</w:t>
      </w:r>
    </w:p>
    <w:p w:rsidR="001F631C" w:rsidRPr="003A3741" w:rsidRDefault="001F631C" w:rsidP="001F631C">
      <w:pPr>
        <w:rPr>
          <w:sz w:val="24"/>
          <w:szCs w:val="24"/>
        </w:rPr>
      </w:pPr>
      <w:r>
        <w:rPr>
          <w:sz w:val="24"/>
          <w:szCs w:val="24"/>
        </w:rPr>
        <w:t xml:space="preserve">2.1 </w:t>
      </w:r>
      <w:r>
        <w:rPr>
          <w:b/>
          <w:sz w:val="24"/>
          <w:szCs w:val="24"/>
          <w:u w:val="single"/>
        </w:rPr>
        <w:t>Índice De Variación Estacional Típico con los datos mensuales</w:t>
      </w:r>
      <w:r w:rsidRPr="00C752F9">
        <w:rPr>
          <w:b/>
          <w:sz w:val="24"/>
          <w:szCs w:val="24"/>
          <w:u w:val="single"/>
        </w:rPr>
        <w:t>.</w:t>
      </w:r>
    </w:p>
    <w:p w:rsidR="001F631C" w:rsidRPr="001F631C" w:rsidRDefault="001F631C" w:rsidP="001F631C">
      <w:pPr>
        <w:spacing w:after="0" w:line="240" w:lineRule="auto"/>
        <w:rPr>
          <w:rFonts w:eastAsia="Calibri" w:cs="Times New Roman"/>
          <w:sz w:val="24"/>
          <w:szCs w:val="24"/>
        </w:rPr>
      </w:pPr>
      <w:r w:rsidRPr="001F631C">
        <w:rPr>
          <w:rFonts w:eastAsia="Calibri" w:cs="Times New Roman"/>
          <w:sz w:val="24"/>
          <w:szCs w:val="24"/>
        </w:rPr>
        <w:t>De los datos suministrados por la cátedra sobre el total de crédito en millones de pesos a fin de mes analizamos el periodo 2011-2015.</w:t>
      </w:r>
    </w:p>
    <w:p w:rsidR="001F631C" w:rsidRPr="001F631C" w:rsidRDefault="001F631C" w:rsidP="001F631C">
      <w:pPr>
        <w:spacing w:after="0" w:line="240" w:lineRule="auto"/>
        <w:rPr>
          <w:rFonts w:eastAsia="Calibri" w:cs="Times New Roman"/>
          <w:sz w:val="24"/>
          <w:szCs w:val="24"/>
          <w:u w:val="single"/>
        </w:rPr>
      </w:pPr>
    </w:p>
    <w:p w:rsidR="001F631C" w:rsidRPr="001F631C" w:rsidRDefault="001F631C" w:rsidP="001F631C">
      <w:pPr>
        <w:spacing w:after="0" w:line="240" w:lineRule="auto"/>
        <w:rPr>
          <w:rFonts w:eastAsia="Calibri" w:cs="Times New Roman"/>
          <w:sz w:val="24"/>
          <w:szCs w:val="24"/>
          <w:u w:val="single"/>
        </w:rPr>
      </w:pPr>
      <w:r w:rsidRPr="001F631C">
        <w:rPr>
          <w:rFonts w:eastAsia="Calibri" w:cs="Times New Roman"/>
          <w:sz w:val="24"/>
          <w:szCs w:val="24"/>
          <w:u w:val="single"/>
        </w:rPr>
        <w:t>Para ello:</w:t>
      </w:r>
    </w:p>
    <w:p w:rsidR="001F631C" w:rsidRPr="001F631C" w:rsidRDefault="001F631C" w:rsidP="001F631C">
      <w:pPr>
        <w:numPr>
          <w:ilvl w:val="0"/>
          <w:numId w:val="7"/>
        </w:numPr>
        <w:spacing w:after="0" w:line="240" w:lineRule="auto"/>
        <w:contextualSpacing/>
        <w:rPr>
          <w:rFonts w:eastAsia="Calibri" w:cs="Times New Roman"/>
          <w:sz w:val="24"/>
          <w:szCs w:val="24"/>
          <w:lang w:val="es-ES"/>
        </w:rPr>
      </w:pPr>
      <w:r w:rsidRPr="001F631C">
        <w:rPr>
          <w:rFonts w:eastAsia="Calibri" w:cs="Times New Roman"/>
          <w:sz w:val="24"/>
          <w:szCs w:val="24"/>
          <w:lang w:val="es-ES"/>
        </w:rPr>
        <w:t>A partir de los datos originales calculamos medias móviles de 12 meses, que quedan descentradas, ubicadas entre los dos meses centrales de los que se utilizaron para su cálculo (columna 4).</w:t>
      </w:r>
    </w:p>
    <w:p w:rsidR="001F631C" w:rsidRPr="001F631C" w:rsidRDefault="001F631C" w:rsidP="001F631C">
      <w:pPr>
        <w:numPr>
          <w:ilvl w:val="0"/>
          <w:numId w:val="7"/>
        </w:numPr>
        <w:spacing w:after="0" w:line="240" w:lineRule="auto"/>
        <w:contextualSpacing/>
        <w:rPr>
          <w:rFonts w:eastAsia="Times New Roman" w:cs="Times New Roman"/>
          <w:sz w:val="24"/>
          <w:szCs w:val="24"/>
          <w:lang w:val="es-ES" w:eastAsia="es-ES"/>
        </w:rPr>
      </w:pPr>
      <w:r w:rsidRPr="001F631C">
        <w:rPr>
          <w:rFonts w:eastAsia="Times New Roman" w:cs="Times New Roman"/>
          <w:sz w:val="24"/>
          <w:szCs w:val="24"/>
          <w:lang w:val="es-ES" w:eastAsia="es-ES"/>
        </w:rPr>
        <w:t>A partir de estos valores, dividiendo cada uno por 12 meses, obtenemos los promedios móviles de 12 meses (columna 5).</w:t>
      </w:r>
    </w:p>
    <w:p w:rsidR="001F631C" w:rsidRPr="001F631C" w:rsidRDefault="001F631C" w:rsidP="001F631C">
      <w:pPr>
        <w:numPr>
          <w:ilvl w:val="0"/>
          <w:numId w:val="7"/>
        </w:numPr>
        <w:spacing w:after="0" w:line="240" w:lineRule="auto"/>
        <w:contextualSpacing/>
        <w:rPr>
          <w:rFonts w:eastAsia="Times New Roman" w:cs="Times New Roman"/>
          <w:sz w:val="24"/>
          <w:szCs w:val="24"/>
          <w:lang w:val="es-ES" w:eastAsia="es-ES"/>
        </w:rPr>
      </w:pPr>
      <w:r w:rsidRPr="001F631C">
        <w:rPr>
          <w:rFonts w:eastAsia="Times New Roman" w:cs="Times New Roman"/>
          <w:sz w:val="24"/>
          <w:szCs w:val="24"/>
          <w:lang w:val="es-ES" w:eastAsia="es-ES"/>
        </w:rPr>
        <w:t>Calculando la media aritmética de dos valores consecutivos de la columna 5, obtenemos el promedio móvil centrado en 12 meses (columna 6).</w:t>
      </w:r>
    </w:p>
    <w:p w:rsidR="001F631C" w:rsidRPr="001F631C" w:rsidRDefault="001F631C" w:rsidP="001F631C">
      <w:pPr>
        <w:numPr>
          <w:ilvl w:val="0"/>
          <w:numId w:val="7"/>
        </w:numPr>
        <w:spacing w:after="0" w:line="240" w:lineRule="auto"/>
        <w:contextualSpacing/>
        <w:rPr>
          <w:rFonts w:eastAsia="Times New Roman" w:cs="Times New Roman"/>
          <w:sz w:val="24"/>
          <w:szCs w:val="24"/>
          <w:lang w:val="es-ES" w:eastAsia="es-ES"/>
        </w:rPr>
      </w:pPr>
      <w:r w:rsidRPr="001F631C">
        <w:rPr>
          <w:rFonts w:eastAsia="Times New Roman" w:cs="Times New Roman"/>
          <w:sz w:val="24"/>
          <w:szCs w:val="24"/>
          <w:lang w:eastAsia="es-ES"/>
        </w:rPr>
        <w:t>Procedemos a calcular el índice estacional específico de variable para aislar la estacionalidad y algo de irregularidad, haciendo el siguiente cociente:</w:t>
      </w:r>
    </w:p>
    <w:p w:rsidR="001F631C" w:rsidRPr="001F631C" w:rsidRDefault="001F631C" w:rsidP="001F631C">
      <w:pPr>
        <w:spacing w:after="0" w:line="240" w:lineRule="auto"/>
        <w:ind w:left="750"/>
        <w:contextualSpacing/>
        <w:rPr>
          <w:rFonts w:eastAsia="Times New Roman" w:cs="Times New Roman"/>
          <w:sz w:val="24"/>
          <w:szCs w:val="24"/>
          <w:lang w:val="es-ES" w:eastAsia="es-ES"/>
        </w:rPr>
      </w:pPr>
    </w:p>
    <w:p w:rsidR="001F631C" w:rsidRPr="001F631C" w:rsidRDefault="001F631C" w:rsidP="001F631C">
      <w:pPr>
        <w:spacing w:after="0" w:line="240" w:lineRule="auto"/>
        <w:ind w:left="750"/>
        <w:contextualSpacing/>
        <w:rPr>
          <w:rFonts w:eastAsia="Times New Roman" w:cs="Times New Roman"/>
          <w:sz w:val="24"/>
          <w:szCs w:val="24"/>
          <w:lang w:val="es-ES" w:eastAsia="es-ES"/>
        </w:rPr>
      </w:pPr>
    </w:p>
    <w:p w:rsidR="001F631C" w:rsidRPr="001F631C" w:rsidRDefault="001F631C" w:rsidP="001F631C">
      <w:pPr>
        <w:spacing w:after="0" w:line="240" w:lineRule="auto"/>
        <w:ind w:left="750"/>
        <w:contextualSpacing/>
        <w:rPr>
          <w:rFonts w:eastAsia="Times New Roman" w:cs="Times New Roman"/>
          <w:sz w:val="24"/>
          <w:szCs w:val="24"/>
          <w:lang w:val="es-ES" w:eastAsia="es-ES"/>
        </w:rPr>
      </w:pPr>
      <w:r w:rsidRPr="001F631C">
        <w:rPr>
          <w:rFonts w:eastAsia="Times New Roman" w:cs="Times New Roman"/>
          <w:noProof/>
          <w:sz w:val="24"/>
          <w:szCs w:val="24"/>
          <w:lang w:eastAsia="es-AR"/>
        </w:rPr>
        <mc:AlternateContent>
          <mc:Choice Requires="wps">
            <w:drawing>
              <wp:anchor distT="0" distB="0" distL="114300" distR="114300" simplePos="0" relativeHeight="251664384" behindDoc="0" locked="0" layoutInCell="1" allowOverlap="1" wp14:anchorId="14709E65" wp14:editId="3F79411D">
                <wp:simplePos x="0" y="0"/>
                <wp:positionH relativeFrom="column">
                  <wp:posOffset>396240</wp:posOffset>
                </wp:positionH>
                <wp:positionV relativeFrom="paragraph">
                  <wp:posOffset>163195</wp:posOffset>
                </wp:positionV>
                <wp:extent cx="1781175" cy="0"/>
                <wp:effectExtent l="9525" t="8255" r="9525" b="10795"/>
                <wp:wrapNone/>
                <wp:docPr id="1"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1" o:spid="_x0000_s1026" type="#_x0000_t32" style="position:absolute;margin-left:31.2pt;margin-top:12.85pt;width:140.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"/>
            </w:pict>
          </mc:Fallback>
        </mc:AlternateContent>
      </w:r>
      <w:r w:rsidRPr="001F631C">
        <w:rPr>
          <w:rFonts w:eastAsia="Times New Roman" w:cs="Times New Roman"/>
          <w:sz w:val="24"/>
          <w:szCs w:val="24"/>
          <w:lang w:val="es-ES" w:eastAsia="es-ES"/>
        </w:rPr>
        <w:t xml:space="preserve">      VARIABLE ORIGINAL                  = COLUMNA 7</w:t>
      </w:r>
    </w:p>
    <w:p w:rsidR="001F631C" w:rsidRPr="001F631C" w:rsidRDefault="001F631C" w:rsidP="001F631C">
      <w:pPr>
        <w:spacing w:after="0" w:line="240" w:lineRule="auto"/>
        <w:ind w:left="750"/>
        <w:contextualSpacing/>
        <w:rPr>
          <w:rFonts w:eastAsia="Times New Roman" w:cs="Times New Roman"/>
          <w:sz w:val="24"/>
          <w:szCs w:val="24"/>
          <w:lang w:val="es-ES" w:eastAsia="es-ES"/>
        </w:rPr>
      </w:pPr>
      <w:r w:rsidRPr="001F631C">
        <w:rPr>
          <w:rFonts w:eastAsia="Times New Roman" w:cs="Times New Roman"/>
          <w:sz w:val="24"/>
          <w:szCs w:val="24"/>
          <w:lang w:val="es-ES" w:eastAsia="es-ES"/>
        </w:rPr>
        <w:t>MEDIA MOVIL CENTRADADA</w:t>
      </w:r>
    </w:p>
    <w:p w:rsidR="00E6653E" w:rsidRPr="001F631C" w:rsidRDefault="00E6653E" w:rsidP="00E6653E">
      <w:pPr>
        <w:rPr>
          <w:sz w:val="24"/>
          <w:szCs w:val="24"/>
        </w:rPr>
      </w:pPr>
    </w:p>
    <w:tbl>
      <w:tblPr>
        <w:tblW w:w="9600" w:type="dxa"/>
        <w:tblInd w:w="47" w:type="dxa"/>
        <w:tblCellMar>
          <w:left w:w="70" w:type="dxa"/>
          <w:right w:w="70" w:type="dxa"/>
        </w:tblCellMar>
        <w:tblLook w:val="04A0" w:firstRow="1" w:lastRow="0" w:firstColumn="1" w:lastColumn="0" w:noHBand="0" w:noVBand="1"/>
      </w:tblPr>
      <w:tblGrid>
        <w:gridCol w:w="1580"/>
        <w:gridCol w:w="1640"/>
        <w:gridCol w:w="1000"/>
        <w:gridCol w:w="1180"/>
        <w:gridCol w:w="1199"/>
        <w:gridCol w:w="1420"/>
        <w:gridCol w:w="1660"/>
      </w:tblGrid>
      <w:tr w:rsidR="005E6E4E" w:rsidRPr="005E6E4E" w:rsidTr="005E6E4E">
        <w:trPr>
          <w:trHeight w:val="1305"/>
        </w:trPr>
        <w:tc>
          <w:tcPr>
            <w:tcW w:w="1580" w:type="dxa"/>
            <w:tcBorders>
              <w:top w:val="double" w:sz="6" w:space="0" w:color="auto"/>
              <w:left w:val="double" w:sz="6" w:space="0" w:color="auto"/>
              <w:bottom w:val="single" w:sz="4" w:space="0" w:color="auto"/>
              <w:right w:val="single" w:sz="4" w:space="0" w:color="auto"/>
            </w:tcBorders>
            <w:shd w:val="clear" w:color="auto" w:fill="auto"/>
            <w:noWrap/>
            <w:vAlign w:val="center"/>
            <w:hideMark/>
          </w:tcPr>
          <w:p w:rsidR="005E6E4E" w:rsidRPr="005E6E4E" w:rsidRDefault="005E6E4E" w:rsidP="005E6E4E">
            <w:pPr>
              <w:spacing w:after="0" w:line="240" w:lineRule="auto"/>
              <w:jc w:val="center"/>
              <w:rPr>
                <w:rFonts w:ascii="Calibri" w:eastAsia="Times New Roman" w:hAnsi="Calibri" w:cs="Times New Roman"/>
                <w:b/>
                <w:bCs/>
                <w:color w:val="000000"/>
                <w:lang w:eastAsia="es-AR"/>
              </w:rPr>
            </w:pPr>
            <w:r w:rsidRPr="005E6E4E">
              <w:rPr>
                <w:rFonts w:ascii="Calibri" w:eastAsia="Times New Roman" w:hAnsi="Calibri" w:cs="Times New Roman"/>
                <w:b/>
                <w:bCs/>
                <w:color w:val="000000"/>
                <w:lang w:eastAsia="es-AR"/>
              </w:rPr>
              <w:t>Año</w:t>
            </w:r>
          </w:p>
        </w:tc>
        <w:tc>
          <w:tcPr>
            <w:tcW w:w="1640" w:type="dxa"/>
            <w:tcBorders>
              <w:top w:val="double" w:sz="6" w:space="0" w:color="auto"/>
              <w:left w:val="nil"/>
              <w:bottom w:val="single" w:sz="4" w:space="0" w:color="auto"/>
              <w:right w:val="single" w:sz="4" w:space="0" w:color="auto"/>
            </w:tcBorders>
            <w:shd w:val="clear" w:color="auto" w:fill="auto"/>
            <w:noWrap/>
            <w:vAlign w:val="center"/>
            <w:hideMark/>
          </w:tcPr>
          <w:p w:rsidR="005E6E4E" w:rsidRPr="005E6E4E" w:rsidRDefault="005E6E4E" w:rsidP="005E6E4E">
            <w:pPr>
              <w:spacing w:after="0" w:line="240" w:lineRule="auto"/>
              <w:jc w:val="center"/>
              <w:rPr>
                <w:rFonts w:ascii="Calibri" w:eastAsia="Times New Roman" w:hAnsi="Calibri" w:cs="Times New Roman"/>
                <w:b/>
                <w:bCs/>
                <w:color w:val="000000"/>
                <w:lang w:eastAsia="es-AR"/>
              </w:rPr>
            </w:pPr>
            <w:r w:rsidRPr="005E6E4E">
              <w:rPr>
                <w:rFonts w:ascii="Calibri" w:eastAsia="Times New Roman" w:hAnsi="Calibri" w:cs="Times New Roman"/>
                <w:b/>
                <w:bCs/>
                <w:color w:val="000000"/>
                <w:lang w:eastAsia="es-AR"/>
              </w:rPr>
              <w:t>Meses</w:t>
            </w:r>
          </w:p>
        </w:tc>
        <w:tc>
          <w:tcPr>
            <w:tcW w:w="1000" w:type="dxa"/>
            <w:tcBorders>
              <w:top w:val="double" w:sz="6" w:space="0" w:color="auto"/>
              <w:left w:val="nil"/>
              <w:bottom w:val="single" w:sz="4" w:space="0" w:color="auto"/>
              <w:right w:val="single" w:sz="4" w:space="0" w:color="auto"/>
            </w:tcBorders>
            <w:shd w:val="clear" w:color="auto" w:fill="auto"/>
            <w:noWrap/>
            <w:vAlign w:val="center"/>
            <w:hideMark/>
          </w:tcPr>
          <w:p w:rsidR="005E6E4E" w:rsidRPr="005E6E4E" w:rsidRDefault="005E6E4E" w:rsidP="005E6E4E">
            <w:pPr>
              <w:spacing w:after="0" w:line="240" w:lineRule="auto"/>
              <w:jc w:val="center"/>
              <w:rPr>
                <w:rFonts w:ascii="Calibri" w:eastAsia="Times New Roman" w:hAnsi="Calibri" w:cs="Times New Roman"/>
                <w:b/>
                <w:bCs/>
                <w:color w:val="000000"/>
                <w:lang w:eastAsia="es-AR"/>
              </w:rPr>
            </w:pPr>
            <w:r w:rsidRPr="005E6E4E">
              <w:rPr>
                <w:rFonts w:ascii="Calibri" w:eastAsia="Times New Roman" w:hAnsi="Calibri" w:cs="Times New Roman"/>
                <w:b/>
                <w:bCs/>
                <w:color w:val="000000"/>
                <w:lang w:eastAsia="es-AR"/>
              </w:rPr>
              <w:t>Total</w:t>
            </w:r>
          </w:p>
        </w:tc>
        <w:tc>
          <w:tcPr>
            <w:tcW w:w="1180" w:type="dxa"/>
            <w:tcBorders>
              <w:top w:val="double" w:sz="6" w:space="0" w:color="auto"/>
              <w:left w:val="nil"/>
              <w:bottom w:val="single" w:sz="4" w:space="0" w:color="auto"/>
              <w:right w:val="single" w:sz="4" w:space="0" w:color="auto"/>
            </w:tcBorders>
            <w:shd w:val="clear" w:color="auto" w:fill="auto"/>
            <w:vAlign w:val="center"/>
            <w:hideMark/>
          </w:tcPr>
          <w:p w:rsidR="005E6E4E" w:rsidRPr="005E6E4E" w:rsidRDefault="005E6E4E" w:rsidP="005E6E4E">
            <w:pPr>
              <w:spacing w:after="0" w:line="240" w:lineRule="auto"/>
              <w:jc w:val="center"/>
              <w:rPr>
                <w:rFonts w:ascii="Calibri" w:eastAsia="Times New Roman" w:hAnsi="Calibri" w:cs="Times New Roman"/>
                <w:b/>
                <w:bCs/>
                <w:color w:val="000000"/>
                <w:lang w:eastAsia="es-AR"/>
              </w:rPr>
            </w:pPr>
            <w:r w:rsidRPr="005E6E4E">
              <w:rPr>
                <w:rFonts w:ascii="Calibri" w:eastAsia="Times New Roman" w:hAnsi="Calibri" w:cs="Times New Roman"/>
                <w:b/>
                <w:bCs/>
                <w:color w:val="000000"/>
                <w:lang w:eastAsia="es-AR"/>
              </w:rPr>
              <w:t>Total móvil de 12 meses</w:t>
            </w:r>
          </w:p>
        </w:tc>
        <w:tc>
          <w:tcPr>
            <w:tcW w:w="1120" w:type="dxa"/>
            <w:tcBorders>
              <w:top w:val="double" w:sz="6" w:space="0" w:color="auto"/>
              <w:left w:val="nil"/>
              <w:bottom w:val="single" w:sz="4" w:space="0" w:color="auto"/>
              <w:right w:val="single" w:sz="4" w:space="0" w:color="auto"/>
            </w:tcBorders>
            <w:shd w:val="clear" w:color="auto" w:fill="auto"/>
            <w:vAlign w:val="center"/>
            <w:hideMark/>
          </w:tcPr>
          <w:p w:rsidR="005E6E4E" w:rsidRPr="005E6E4E" w:rsidRDefault="005E6E4E" w:rsidP="005E6E4E">
            <w:pPr>
              <w:spacing w:after="0" w:line="240" w:lineRule="auto"/>
              <w:jc w:val="center"/>
              <w:rPr>
                <w:rFonts w:ascii="Calibri" w:eastAsia="Times New Roman" w:hAnsi="Calibri" w:cs="Times New Roman"/>
                <w:b/>
                <w:bCs/>
                <w:color w:val="000000"/>
                <w:lang w:eastAsia="es-AR"/>
              </w:rPr>
            </w:pPr>
            <w:r w:rsidRPr="005E6E4E">
              <w:rPr>
                <w:rFonts w:ascii="Calibri" w:eastAsia="Times New Roman" w:hAnsi="Calibri" w:cs="Times New Roman"/>
                <w:b/>
                <w:bCs/>
                <w:color w:val="000000"/>
                <w:lang w:eastAsia="es-AR"/>
              </w:rPr>
              <w:t>Promedio móvil de 12 meses</w:t>
            </w:r>
          </w:p>
        </w:tc>
        <w:tc>
          <w:tcPr>
            <w:tcW w:w="1420" w:type="dxa"/>
            <w:tcBorders>
              <w:top w:val="double" w:sz="6" w:space="0" w:color="auto"/>
              <w:left w:val="nil"/>
              <w:bottom w:val="single" w:sz="4" w:space="0" w:color="auto"/>
              <w:right w:val="single" w:sz="4" w:space="0" w:color="auto"/>
            </w:tcBorders>
            <w:shd w:val="clear" w:color="auto" w:fill="auto"/>
            <w:vAlign w:val="center"/>
            <w:hideMark/>
          </w:tcPr>
          <w:p w:rsidR="005E6E4E" w:rsidRPr="005E6E4E" w:rsidRDefault="005E6E4E" w:rsidP="005E6E4E">
            <w:pPr>
              <w:spacing w:after="0" w:line="240" w:lineRule="auto"/>
              <w:jc w:val="center"/>
              <w:rPr>
                <w:rFonts w:ascii="Calibri" w:eastAsia="Times New Roman" w:hAnsi="Calibri" w:cs="Times New Roman"/>
                <w:b/>
                <w:bCs/>
                <w:color w:val="000000"/>
                <w:lang w:eastAsia="es-AR"/>
              </w:rPr>
            </w:pPr>
            <w:r w:rsidRPr="005E6E4E">
              <w:rPr>
                <w:rFonts w:ascii="Calibri" w:eastAsia="Times New Roman" w:hAnsi="Calibri" w:cs="Times New Roman"/>
                <w:b/>
                <w:bCs/>
                <w:color w:val="000000"/>
                <w:lang w:eastAsia="es-AR"/>
              </w:rPr>
              <w:t>Promedio móvil centrado en 12 meses</w:t>
            </w:r>
          </w:p>
        </w:tc>
        <w:tc>
          <w:tcPr>
            <w:tcW w:w="1660" w:type="dxa"/>
            <w:tcBorders>
              <w:top w:val="double" w:sz="6" w:space="0" w:color="auto"/>
              <w:left w:val="nil"/>
              <w:bottom w:val="single" w:sz="4" w:space="0" w:color="auto"/>
              <w:right w:val="double" w:sz="6" w:space="0" w:color="auto"/>
            </w:tcBorders>
            <w:shd w:val="clear" w:color="auto" w:fill="auto"/>
            <w:vAlign w:val="center"/>
            <w:hideMark/>
          </w:tcPr>
          <w:p w:rsidR="005E6E4E" w:rsidRPr="005E6E4E" w:rsidRDefault="005E6E4E" w:rsidP="005E6E4E">
            <w:pPr>
              <w:spacing w:after="0" w:line="240" w:lineRule="auto"/>
              <w:jc w:val="center"/>
              <w:rPr>
                <w:rFonts w:ascii="Calibri" w:eastAsia="Times New Roman" w:hAnsi="Calibri" w:cs="Times New Roman"/>
                <w:b/>
                <w:bCs/>
                <w:color w:val="000000"/>
                <w:lang w:eastAsia="es-AR"/>
              </w:rPr>
            </w:pPr>
            <w:r w:rsidRPr="005E6E4E">
              <w:rPr>
                <w:rFonts w:ascii="Calibri" w:eastAsia="Times New Roman" w:hAnsi="Calibri" w:cs="Times New Roman"/>
                <w:b/>
                <w:bCs/>
                <w:color w:val="000000"/>
                <w:lang w:eastAsia="es-AR"/>
              </w:rPr>
              <w:t>Razón a promedio móvil</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b/>
                <w:bCs/>
                <w:color w:val="000000"/>
                <w:lang w:eastAsia="es-AR"/>
              </w:rPr>
            </w:pPr>
            <w:r w:rsidRPr="005E6E4E">
              <w:rPr>
                <w:rFonts w:ascii="Calibri" w:eastAsia="Times New Roman" w:hAnsi="Calibri" w:cs="Times New Roman"/>
                <w:b/>
                <w:bCs/>
                <w:color w:val="000000"/>
                <w:lang w:eastAsia="es-AR"/>
              </w:rPr>
              <w:t>2011</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Enero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558,489</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xml:space="preserve">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Febrero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565,829</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xml:space="preserve">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Marzo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591,393</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xml:space="preserve">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Abril</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599,341</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xml:space="preserve">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Mayo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610,382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xml:space="preserve">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Junio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626,16</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7497,792</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624,816</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Julio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636,214</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7649,233</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637,436083</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631,1260417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100,8061715</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Agosto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647,078</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7817,276</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651,439667</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644,437875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100,4096787</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Septiembre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653,649</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7961,305</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663,442083</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657,440875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99,42323711</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Octubre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666,423</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8124,99</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677,0825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670,2622917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99,42719563</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Noviembre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671,651</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8291,516</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690,959667</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684,0210833</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98,19156403</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Diciembre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671,183</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8447,969</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703,997417</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697,4785417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96,22991388</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b/>
                <w:bCs/>
                <w:color w:val="000000"/>
                <w:lang w:eastAsia="es-AR"/>
              </w:rPr>
            </w:pPr>
            <w:r w:rsidRPr="005E6E4E">
              <w:rPr>
                <w:rFonts w:ascii="Calibri" w:eastAsia="Times New Roman" w:hAnsi="Calibri" w:cs="Times New Roman"/>
                <w:b/>
                <w:bCs/>
                <w:color w:val="000000"/>
                <w:lang w:eastAsia="es-AR"/>
              </w:rPr>
              <w:t>2012</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Enero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709,93</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8640,563</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720,046917</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712,0221667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99,70616551</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Febrero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733,872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8837,617</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736,468083</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728,2575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100,7709498</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Marzo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735,422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9046,086</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753,8405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745,1542917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98,69392262</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lastRenderedPageBreak/>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Abril</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763,026</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9262,825</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771,902083</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762,8712917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100,0202797</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Mayo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776,908</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9510,477</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792,53975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782,2209167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99,32079077</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Junio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782,613</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9763,161</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813,59675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803,06825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97,45286282</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Julio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828,808</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10031,673</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835,97275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824,78475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100,4877939</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Agosto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844,132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10283,258</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856,938167</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846,4554583</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99,72550731</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Septiembre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862,118</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10542,915</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878,57625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867,7572083</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99,35013985</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Octubre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883,162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10809,278</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900,773167</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889,6747083</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99,26796746</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Noviembre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919,303</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11062,842</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921,9035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911,3383333</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100,8739528</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Diciembre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923,867</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11344,954</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945,412833</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933,6581667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98,95131141</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b/>
                <w:bCs/>
                <w:color w:val="000000"/>
                <w:lang w:eastAsia="es-AR"/>
              </w:rPr>
            </w:pPr>
            <w:r w:rsidRPr="005E6E4E">
              <w:rPr>
                <w:rFonts w:ascii="Calibri" w:eastAsia="Times New Roman" w:hAnsi="Calibri" w:cs="Times New Roman"/>
                <w:b/>
                <w:bCs/>
                <w:color w:val="000000"/>
                <w:lang w:eastAsia="es-AR"/>
              </w:rPr>
              <w:t>2013</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Enero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978,442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11605,438</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967,119833</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483,5599167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202,3414196</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Febrero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985,457</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11922,039</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993,50325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980,3115417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100,5248799</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Marzo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995,079</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12244,223</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1020,35192</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1006,927583</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98,8232934</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Abril</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1029,389</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12578,065</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1048,17208</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1034,262</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99,52884279</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Mayo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1030,472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12896,277</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1074,68975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1061,430917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97,08328482</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Junio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1064,725</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13222,992</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1101,916</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1088,302875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97,833519</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Julio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1089,292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13583,529</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1131,96075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1116,938375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97,52480749</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Agosto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1160,733</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13991,245</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1165,93708</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1148,948917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101,0256403</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Septiembre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1184,302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14417,33</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1201,44417</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1183,690625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100,0516499</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Octubre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1217,004</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14821,253</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1235,10442</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1218,274292</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99,89573024</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Noviembre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1237,515</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15258,589</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1271,54908</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1253,32675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98,73841758</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Diciembre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1250,582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15678,339</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1306,52825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1289,038667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97,01663979</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b/>
                <w:bCs/>
                <w:color w:val="000000"/>
                <w:lang w:eastAsia="es-AR"/>
              </w:rPr>
            </w:pPr>
            <w:r w:rsidRPr="005E6E4E">
              <w:rPr>
                <w:rFonts w:ascii="Calibri" w:eastAsia="Times New Roman" w:hAnsi="Calibri" w:cs="Times New Roman"/>
                <w:b/>
                <w:bCs/>
                <w:color w:val="000000"/>
                <w:lang w:eastAsia="es-AR"/>
              </w:rPr>
              <w:t>2014</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Enero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1338,979</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16108,169</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1342,34742</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671,1737083</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199,4981304</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Febrero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1393,173</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16500,668</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1375,05567</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1358,701542</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102,5370883</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Marzo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1421,164</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16911,326</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1409,27717</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1392,166417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102,0829107</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Abril</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1433,312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17325,078</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1443,7565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1426,516833</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100,4763468</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Mayo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1467,808</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17799,322</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1483,27683</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1463,516667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100,2932207</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Junio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1484,475</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18314,276</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1526,18967</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1504,73325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98,65369826</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Julio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1519,122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18781,236</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1565,103</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1545,646333</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98,28393257</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Agosto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1553,232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19244,919</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1603,74325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1584,423125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98,03138918</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Septiembre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1594,96</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19733,339</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1644,44492</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1624,094083</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98,20613328</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Octubre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1630,756</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20217,762</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1684,8135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1664,629208</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97,96511991</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Noviembre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1711,759</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20717,731</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1726,47758</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1705,645542</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100,3584249</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Diciembre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1765,536</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21282,615</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1773,55125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1750,014417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100,8869403</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b/>
                <w:bCs/>
                <w:color w:val="000000"/>
                <w:lang w:eastAsia="es-AR"/>
              </w:rPr>
            </w:pPr>
            <w:r w:rsidRPr="005E6E4E">
              <w:rPr>
                <w:rFonts w:ascii="Calibri" w:eastAsia="Times New Roman" w:hAnsi="Calibri" w:cs="Times New Roman"/>
                <w:b/>
                <w:bCs/>
                <w:color w:val="000000"/>
                <w:lang w:eastAsia="es-AR"/>
              </w:rPr>
              <w:t>2015</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Enero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1805,939</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21837,198</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1819,7665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909,88325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198,4802995</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Febrero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1856,856</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22403,123</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1866,92692</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1843,346708</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100,7328676</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Marzo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1909,584</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23041,625</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1920,13542</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1893,531167</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100,8477723</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Abril</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1917,735</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23694,958</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1974,57983</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1947,357625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98,47882974</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Mayo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1967,777</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24379,649</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2031,63742</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2003,108625</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98,23616031</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Junio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2049,359</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25200,657</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2100,05475</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2065,846083</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99,20192102</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lastRenderedPageBreak/>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Julio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2073,705</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xml:space="preserve">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Agosto</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2119,157</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xml:space="preserve">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Septiembre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2233,462</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xml:space="preserve">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Octubre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2284,089</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xml:space="preserve">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00"/>
        </w:trPr>
        <w:tc>
          <w:tcPr>
            <w:tcW w:w="1580" w:type="dxa"/>
            <w:tcBorders>
              <w:top w:val="nil"/>
              <w:left w:val="double" w:sz="6"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Noviembre</w:t>
            </w:r>
          </w:p>
        </w:tc>
        <w:tc>
          <w:tcPr>
            <w:tcW w:w="100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2396,45</w:t>
            </w:r>
          </w:p>
        </w:tc>
        <w:tc>
          <w:tcPr>
            <w:tcW w:w="118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xml:space="preserve">             -</w:t>
            </w:r>
          </w:p>
        </w:tc>
        <w:tc>
          <w:tcPr>
            <w:tcW w:w="11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nil"/>
              <w:left w:val="nil"/>
              <w:bottom w:val="single" w:sz="4"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single" w:sz="4" w:space="0" w:color="auto"/>
              <w:bottom w:val="single" w:sz="4"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r w:rsidR="005E6E4E" w:rsidRPr="005E6E4E" w:rsidTr="005E6E4E">
        <w:trPr>
          <w:trHeight w:val="315"/>
        </w:trPr>
        <w:tc>
          <w:tcPr>
            <w:tcW w:w="1580" w:type="dxa"/>
            <w:tcBorders>
              <w:top w:val="nil"/>
              <w:left w:val="double" w:sz="6" w:space="0" w:color="auto"/>
              <w:bottom w:val="double" w:sz="6"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40" w:type="dxa"/>
            <w:tcBorders>
              <w:top w:val="single" w:sz="4" w:space="0" w:color="auto"/>
              <w:left w:val="nil"/>
              <w:bottom w:val="double" w:sz="6"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Diciembre</w:t>
            </w:r>
          </w:p>
        </w:tc>
        <w:tc>
          <w:tcPr>
            <w:tcW w:w="1000" w:type="dxa"/>
            <w:tcBorders>
              <w:top w:val="single" w:sz="4" w:space="0" w:color="auto"/>
              <w:left w:val="nil"/>
              <w:bottom w:val="double" w:sz="6" w:space="0" w:color="auto"/>
              <w:right w:val="single" w:sz="4" w:space="0" w:color="auto"/>
            </w:tcBorders>
            <w:shd w:val="clear" w:color="auto" w:fill="auto"/>
            <w:noWrap/>
            <w:vAlign w:val="bottom"/>
            <w:hideMark/>
          </w:tcPr>
          <w:p w:rsidR="005E6E4E" w:rsidRPr="005E6E4E" w:rsidRDefault="005E6E4E" w:rsidP="005E6E4E">
            <w:pPr>
              <w:spacing w:after="0" w:line="240" w:lineRule="auto"/>
              <w:jc w:val="right"/>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2586,544</w:t>
            </w:r>
          </w:p>
        </w:tc>
        <w:tc>
          <w:tcPr>
            <w:tcW w:w="1180" w:type="dxa"/>
            <w:tcBorders>
              <w:top w:val="single" w:sz="4" w:space="0" w:color="auto"/>
              <w:left w:val="nil"/>
              <w:bottom w:val="double" w:sz="6"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xml:space="preserve">             -</w:t>
            </w:r>
          </w:p>
        </w:tc>
        <w:tc>
          <w:tcPr>
            <w:tcW w:w="1120" w:type="dxa"/>
            <w:tcBorders>
              <w:top w:val="single" w:sz="4" w:space="0" w:color="auto"/>
              <w:left w:val="nil"/>
              <w:bottom w:val="double" w:sz="6"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420" w:type="dxa"/>
            <w:tcBorders>
              <w:top w:val="single" w:sz="4" w:space="0" w:color="auto"/>
              <w:left w:val="nil"/>
              <w:bottom w:val="double" w:sz="6" w:space="0" w:color="auto"/>
              <w:right w:val="single" w:sz="4"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c>
          <w:tcPr>
            <w:tcW w:w="1660" w:type="dxa"/>
            <w:tcBorders>
              <w:top w:val="nil"/>
              <w:left w:val="nil"/>
              <w:bottom w:val="double" w:sz="6" w:space="0" w:color="auto"/>
              <w:right w:val="double" w:sz="6" w:space="0" w:color="auto"/>
            </w:tcBorders>
            <w:shd w:val="clear" w:color="auto" w:fill="auto"/>
            <w:noWrap/>
            <w:vAlign w:val="bottom"/>
            <w:hideMark/>
          </w:tcPr>
          <w:p w:rsidR="005E6E4E" w:rsidRPr="005E6E4E" w:rsidRDefault="005E6E4E" w:rsidP="005E6E4E">
            <w:pPr>
              <w:spacing w:after="0" w:line="240" w:lineRule="auto"/>
              <w:rPr>
                <w:rFonts w:ascii="Calibri" w:eastAsia="Times New Roman" w:hAnsi="Calibri" w:cs="Times New Roman"/>
                <w:color w:val="000000"/>
                <w:lang w:eastAsia="es-AR"/>
              </w:rPr>
            </w:pPr>
            <w:r w:rsidRPr="005E6E4E">
              <w:rPr>
                <w:rFonts w:ascii="Calibri" w:eastAsia="Times New Roman" w:hAnsi="Calibri" w:cs="Times New Roman"/>
                <w:color w:val="000000"/>
                <w:lang w:eastAsia="es-AR"/>
              </w:rPr>
              <w:t> </w:t>
            </w:r>
          </w:p>
        </w:tc>
      </w:tr>
    </w:tbl>
    <w:p w:rsidR="001F631C" w:rsidRPr="007F14D0" w:rsidRDefault="001F631C" w:rsidP="00E6653E">
      <w:pPr>
        <w:rPr>
          <w:sz w:val="16"/>
          <w:szCs w:val="16"/>
        </w:rPr>
      </w:pPr>
    </w:p>
    <w:p w:rsidR="007F14D0" w:rsidRPr="007F14D0" w:rsidRDefault="007F14D0" w:rsidP="007F14D0">
      <w:pPr>
        <w:tabs>
          <w:tab w:val="left" w:pos="4973"/>
        </w:tabs>
        <w:rPr>
          <w:sz w:val="24"/>
          <w:szCs w:val="24"/>
        </w:rPr>
      </w:pPr>
      <w:r w:rsidRPr="007F14D0">
        <w:rPr>
          <w:sz w:val="24"/>
          <w:szCs w:val="24"/>
        </w:rPr>
        <w:t>Analizando los índices estacionales específicos podemos decir, que en el mes Noviembre del 2011 la variable toma un valor  1,80843597% menor al promedio de los 12 meses del año 2011. Mientras que en el mes de Enero de 2015 toma un valor 98,4802995% mayor al promedio.</w:t>
      </w:r>
    </w:p>
    <w:p w:rsidR="007F14D0" w:rsidRPr="007F14D0" w:rsidRDefault="007F14D0" w:rsidP="007F14D0">
      <w:pPr>
        <w:spacing w:after="0" w:line="240" w:lineRule="auto"/>
        <w:rPr>
          <w:sz w:val="24"/>
          <w:szCs w:val="24"/>
        </w:rPr>
      </w:pPr>
      <w:r w:rsidRPr="007F14D0">
        <w:rPr>
          <w:sz w:val="24"/>
          <w:szCs w:val="24"/>
        </w:rPr>
        <w:t>Luego, presentamos los índices estacionales específicos en gráficos de pila, determinando que existe un patrón de estacionalidad fija.</w:t>
      </w:r>
    </w:p>
    <w:p w:rsidR="005E6E4E" w:rsidRPr="001F631C" w:rsidRDefault="005E6E4E" w:rsidP="00E6653E">
      <w:pPr>
        <w:rPr>
          <w:sz w:val="24"/>
          <w:szCs w:val="24"/>
        </w:rPr>
      </w:pPr>
    </w:p>
    <w:p w:rsidR="00C76238" w:rsidRDefault="007F14D0" w:rsidP="00772A7C">
      <w:pPr>
        <w:rPr>
          <w:sz w:val="24"/>
          <w:szCs w:val="24"/>
        </w:rPr>
      </w:pPr>
      <w:r w:rsidRPr="00843708">
        <w:rPr>
          <w:noProof/>
          <w:lang w:eastAsia="es-AR"/>
        </w:rPr>
        <w:drawing>
          <wp:inline distT="0" distB="0" distL="0" distR="0" wp14:anchorId="58F85EA8" wp14:editId="4B543DCE">
            <wp:extent cx="4572000" cy="2743200"/>
            <wp:effectExtent l="0" t="0" r="19050" b="1905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F14D0" w:rsidRDefault="007F14D0" w:rsidP="00772A7C">
      <w:pPr>
        <w:rPr>
          <w:sz w:val="24"/>
          <w:szCs w:val="24"/>
        </w:rPr>
      </w:pPr>
      <w:r w:rsidRPr="00843708">
        <w:rPr>
          <w:noProof/>
          <w:lang w:eastAsia="es-AR"/>
        </w:rPr>
        <w:drawing>
          <wp:inline distT="0" distB="0" distL="0" distR="0" wp14:anchorId="6418C811" wp14:editId="25C01330">
            <wp:extent cx="4572000" cy="2743200"/>
            <wp:effectExtent l="0" t="0" r="19050" b="1905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F14D0" w:rsidRDefault="007F14D0" w:rsidP="00772A7C">
      <w:pPr>
        <w:rPr>
          <w:sz w:val="24"/>
          <w:szCs w:val="24"/>
        </w:rPr>
      </w:pPr>
      <w:r w:rsidRPr="00843708">
        <w:rPr>
          <w:noProof/>
          <w:lang w:eastAsia="es-AR"/>
        </w:rPr>
        <w:lastRenderedPageBreak/>
        <w:drawing>
          <wp:inline distT="0" distB="0" distL="0" distR="0" wp14:anchorId="12E710D3" wp14:editId="457D2234">
            <wp:extent cx="4572000" cy="2800350"/>
            <wp:effectExtent l="0" t="0" r="19050" b="1905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7F14D0" w:rsidRDefault="007F14D0" w:rsidP="00772A7C">
      <w:pPr>
        <w:rPr>
          <w:sz w:val="24"/>
          <w:szCs w:val="24"/>
        </w:rPr>
      </w:pPr>
      <w:r w:rsidRPr="00F54FE5">
        <w:rPr>
          <w:noProof/>
          <w:lang w:eastAsia="es-AR"/>
        </w:rPr>
        <w:drawing>
          <wp:inline distT="0" distB="0" distL="0" distR="0" wp14:anchorId="75826343" wp14:editId="2626F661">
            <wp:extent cx="4638675" cy="2838450"/>
            <wp:effectExtent l="0" t="0" r="9525" b="1905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F14D0" w:rsidRDefault="007F14D0" w:rsidP="00772A7C">
      <w:pPr>
        <w:rPr>
          <w:sz w:val="24"/>
          <w:szCs w:val="24"/>
        </w:rPr>
      </w:pPr>
      <w:r w:rsidRPr="00F54FE5">
        <w:rPr>
          <w:noProof/>
          <w:lang w:eastAsia="es-AR"/>
        </w:rPr>
        <w:drawing>
          <wp:inline distT="0" distB="0" distL="0" distR="0" wp14:anchorId="088F85A2" wp14:editId="050647CF">
            <wp:extent cx="4638675" cy="2838450"/>
            <wp:effectExtent l="0" t="0" r="9525" b="1905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F14D0" w:rsidRPr="007F14D0" w:rsidRDefault="007F14D0" w:rsidP="007F14D0">
      <w:pPr>
        <w:spacing w:after="0" w:line="240" w:lineRule="auto"/>
        <w:rPr>
          <w:sz w:val="24"/>
          <w:szCs w:val="24"/>
        </w:rPr>
      </w:pPr>
      <w:r w:rsidRPr="007F14D0">
        <w:rPr>
          <w:sz w:val="24"/>
          <w:szCs w:val="24"/>
        </w:rPr>
        <w:lastRenderedPageBreak/>
        <w:t>Si bien cuando calculamos los índices estacionales específicos  eliminamos algo de irregularidad, para eliminar totalmente dichas variaciones:</w:t>
      </w:r>
    </w:p>
    <w:p w:rsidR="007F14D0" w:rsidRPr="007F14D0" w:rsidRDefault="007F14D0" w:rsidP="007F14D0">
      <w:pPr>
        <w:pStyle w:val="msolistparagraph0"/>
        <w:numPr>
          <w:ilvl w:val="0"/>
          <w:numId w:val="8"/>
        </w:numPr>
        <w:spacing w:after="0" w:line="240" w:lineRule="auto"/>
        <w:rPr>
          <w:rFonts w:asciiTheme="minorHAnsi" w:hAnsiTheme="minorHAnsi"/>
          <w:sz w:val="24"/>
          <w:szCs w:val="24"/>
          <w:lang w:val="es-AR"/>
        </w:rPr>
      </w:pPr>
      <w:r w:rsidRPr="007F14D0">
        <w:rPr>
          <w:rFonts w:asciiTheme="minorHAnsi" w:hAnsiTheme="minorHAnsi"/>
          <w:sz w:val="24"/>
          <w:szCs w:val="24"/>
          <w:lang w:val="es-AR"/>
        </w:rPr>
        <w:t>Ordenamos en un cuadro por mes y de mayor a menor los índices de estacionalidad específica.</w:t>
      </w:r>
    </w:p>
    <w:p w:rsidR="007F14D0" w:rsidRPr="007F14D0" w:rsidRDefault="007F14D0" w:rsidP="007F14D0">
      <w:pPr>
        <w:numPr>
          <w:ilvl w:val="0"/>
          <w:numId w:val="8"/>
        </w:numPr>
        <w:tabs>
          <w:tab w:val="left" w:pos="4973"/>
        </w:tabs>
        <w:spacing w:before="100" w:beforeAutospacing="1" w:after="100" w:afterAutospacing="1" w:line="240" w:lineRule="auto"/>
        <w:rPr>
          <w:rFonts w:eastAsia="Times New Roman"/>
          <w:sz w:val="24"/>
          <w:szCs w:val="24"/>
          <w:lang w:eastAsia="es-ES"/>
        </w:rPr>
      </w:pPr>
      <w:r w:rsidRPr="007F14D0">
        <w:rPr>
          <w:rFonts w:eastAsia="Times New Roman"/>
          <w:sz w:val="24"/>
          <w:szCs w:val="24"/>
          <w:lang w:eastAsia="es-ES"/>
        </w:rPr>
        <w:t>Suprimimos, para cada mes, el menor y el mayor valor.</w:t>
      </w:r>
    </w:p>
    <w:p w:rsidR="007F14D0" w:rsidRPr="007F14D0" w:rsidRDefault="007F14D0" w:rsidP="007F14D0">
      <w:pPr>
        <w:numPr>
          <w:ilvl w:val="0"/>
          <w:numId w:val="8"/>
        </w:numPr>
        <w:tabs>
          <w:tab w:val="left" w:pos="4973"/>
        </w:tabs>
        <w:spacing w:before="100" w:beforeAutospacing="1" w:after="100" w:afterAutospacing="1" w:line="240" w:lineRule="auto"/>
        <w:rPr>
          <w:rFonts w:eastAsia="Times New Roman"/>
          <w:sz w:val="24"/>
          <w:szCs w:val="24"/>
          <w:lang w:eastAsia="es-ES"/>
        </w:rPr>
      </w:pPr>
      <w:r w:rsidRPr="007F14D0">
        <w:rPr>
          <w:rFonts w:eastAsia="Times New Roman"/>
          <w:sz w:val="24"/>
          <w:szCs w:val="24"/>
          <w:lang w:eastAsia="es-ES"/>
        </w:rPr>
        <w:t>Calculamos la media de los valores centrales.</w:t>
      </w:r>
    </w:p>
    <w:tbl>
      <w:tblPr>
        <w:tblW w:w="9600" w:type="dxa"/>
        <w:tblInd w:w="47" w:type="dxa"/>
        <w:tblCellMar>
          <w:left w:w="70" w:type="dxa"/>
          <w:right w:w="70" w:type="dxa"/>
        </w:tblCellMar>
        <w:tblLook w:val="04A0" w:firstRow="1" w:lastRow="0" w:firstColumn="1" w:lastColumn="0" w:noHBand="0" w:noVBand="1"/>
      </w:tblPr>
      <w:tblGrid>
        <w:gridCol w:w="1580"/>
        <w:gridCol w:w="1640"/>
        <w:gridCol w:w="1000"/>
        <w:gridCol w:w="1199"/>
        <w:gridCol w:w="1199"/>
        <w:gridCol w:w="1420"/>
        <w:gridCol w:w="1660"/>
      </w:tblGrid>
      <w:tr w:rsidR="009C079B" w:rsidRPr="009C079B" w:rsidTr="009C079B">
        <w:trPr>
          <w:trHeight w:val="315"/>
        </w:trPr>
        <w:tc>
          <w:tcPr>
            <w:tcW w:w="1580" w:type="dxa"/>
            <w:tcBorders>
              <w:top w:val="double" w:sz="6" w:space="0" w:color="auto"/>
              <w:left w:val="double" w:sz="6" w:space="0" w:color="auto"/>
              <w:bottom w:val="single" w:sz="4" w:space="0" w:color="auto"/>
              <w:right w:val="single" w:sz="4" w:space="0" w:color="auto"/>
            </w:tcBorders>
            <w:shd w:val="clear" w:color="auto" w:fill="auto"/>
            <w:noWrap/>
            <w:vAlign w:val="center"/>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Clasificación</w:t>
            </w:r>
          </w:p>
        </w:tc>
        <w:tc>
          <w:tcPr>
            <w:tcW w:w="1640" w:type="dxa"/>
            <w:tcBorders>
              <w:top w:val="double" w:sz="6"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Enero</w:t>
            </w:r>
          </w:p>
        </w:tc>
        <w:tc>
          <w:tcPr>
            <w:tcW w:w="1000" w:type="dxa"/>
            <w:tcBorders>
              <w:top w:val="double" w:sz="6"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Febrero</w:t>
            </w:r>
          </w:p>
        </w:tc>
        <w:tc>
          <w:tcPr>
            <w:tcW w:w="1180" w:type="dxa"/>
            <w:tcBorders>
              <w:top w:val="double" w:sz="6"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Marzo</w:t>
            </w:r>
          </w:p>
        </w:tc>
        <w:tc>
          <w:tcPr>
            <w:tcW w:w="1120" w:type="dxa"/>
            <w:tcBorders>
              <w:top w:val="double" w:sz="6"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Abril</w:t>
            </w:r>
          </w:p>
        </w:tc>
        <w:tc>
          <w:tcPr>
            <w:tcW w:w="1420" w:type="dxa"/>
            <w:tcBorders>
              <w:top w:val="double" w:sz="6"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 xml:space="preserve">Mayo </w:t>
            </w:r>
          </w:p>
        </w:tc>
        <w:tc>
          <w:tcPr>
            <w:tcW w:w="1660" w:type="dxa"/>
            <w:tcBorders>
              <w:top w:val="double" w:sz="6"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Junio</w:t>
            </w:r>
          </w:p>
        </w:tc>
      </w:tr>
      <w:tr w:rsidR="009C079B" w:rsidRPr="009C079B" w:rsidTr="009C079B">
        <w:trPr>
          <w:trHeight w:val="300"/>
        </w:trPr>
        <w:tc>
          <w:tcPr>
            <w:tcW w:w="1580" w:type="dxa"/>
            <w:tcBorders>
              <w:top w:val="nil"/>
              <w:left w:val="double" w:sz="6" w:space="0" w:color="auto"/>
              <w:bottom w:val="single" w:sz="4" w:space="0" w:color="auto"/>
              <w:right w:val="single" w:sz="4" w:space="0" w:color="auto"/>
            </w:tcBorders>
            <w:shd w:val="clear" w:color="auto" w:fill="auto"/>
            <w:noWrap/>
            <w:vAlign w:val="center"/>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1</w:t>
            </w:r>
          </w:p>
        </w:tc>
        <w:tc>
          <w:tcPr>
            <w:tcW w:w="1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202,3414196</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102,5371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102,082911</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100,476347</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100,2932207</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99,20192102</w:t>
            </w:r>
          </w:p>
        </w:tc>
      </w:tr>
      <w:tr w:rsidR="009C079B" w:rsidRPr="009C079B" w:rsidTr="009C079B">
        <w:trPr>
          <w:trHeight w:val="300"/>
        </w:trPr>
        <w:tc>
          <w:tcPr>
            <w:tcW w:w="1580" w:type="dxa"/>
            <w:tcBorders>
              <w:top w:val="nil"/>
              <w:left w:val="double" w:sz="6" w:space="0" w:color="auto"/>
              <w:bottom w:val="single" w:sz="4" w:space="0" w:color="auto"/>
              <w:right w:val="single" w:sz="4" w:space="0" w:color="auto"/>
            </w:tcBorders>
            <w:shd w:val="clear" w:color="auto" w:fill="auto"/>
            <w:noWrap/>
            <w:vAlign w:val="center"/>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2</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199,4981304</w:t>
            </w:r>
          </w:p>
        </w:tc>
        <w:tc>
          <w:tcPr>
            <w:tcW w:w="100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100,7709</w:t>
            </w:r>
          </w:p>
        </w:tc>
        <w:tc>
          <w:tcPr>
            <w:tcW w:w="118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100,847772</w:t>
            </w:r>
          </w:p>
        </w:tc>
        <w:tc>
          <w:tcPr>
            <w:tcW w:w="112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100,02028</w:t>
            </w:r>
          </w:p>
        </w:tc>
        <w:tc>
          <w:tcPr>
            <w:tcW w:w="142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99,32079077</w:t>
            </w:r>
          </w:p>
        </w:tc>
        <w:tc>
          <w:tcPr>
            <w:tcW w:w="166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98,65369826</w:t>
            </w:r>
          </w:p>
        </w:tc>
      </w:tr>
      <w:tr w:rsidR="009C079B" w:rsidRPr="009C079B" w:rsidTr="009C079B">
        <w:trPr>
          <w:trHeight w:val="300"/>
        </w:trPr>
        <w:tc>
          <w:tcPr>
            <w:tcW w:w="1580" w:type="dxa"/>
            <w:tcBorders>
              <w:top w:val="nil"/>
              <w:left w:val="double" w:sz="6" w:space="0" w:color="auto"/>
              <w:bottom w:val="single" w:sz="4" w:space="0" w:color="auto"/>
              <w:right w:val="single" w:sz="4" w:space="0" w:color="auto"/>
            </w:tcBorders>
            <w:shd w:val="clear" w:color="auto" w:fill="auto"/>
            <w:noWrap/>
            <w:vAlign w:val="center"/>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3</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198,4802995</w:t>
            </w:r>
          </w:p>
        </w:tc>
        <w:tc>
          <w:tcPr>
            <w:tcW w:w="100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100,7329</w:t>
            </w:r>
          </w:p>
        </w:tc>
        <w:tc>
          <w:tcPr>
            <w:tcW w:w="118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98,8232934</w:t>
            </w:r>
          </w:p>
        </w:tc>
        <w:tc>
          <w:tcPr>
            <w:tcW w:w="112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99,5288428</w:t>
            </w:r>
          </w:p>
        </w:tc>
        <w:tc>
          <w:tcPr>
            <w:tcW w:w="142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98,23616031</w:t>
            </w:r>
          </w:p>
        </w:tc>
        <w:tc>
          <w:tcPr>
            <w:tcW w:w="166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97,833519</w:t>
            </w:r>
          </w:p>
        </w:tc>
      </w:tr>
      <w:tr w:rsidR="009C079B" w:rsidRPr="009C079B" w:rsidTr="009C079B">
        <w:trPr>
          <w:trHeight w:val="300"/>
        </w:trPr>
        <w:tc>
          <w:tcPr>
            <w:tcW w:w="1580" w:type="dxa"/>
            <w:tcBorders>
              <w:top w:val="nil"/>
              <w:left w:val="double" w:sz="6" w:space="0" w:color="auto"/>
              <w:bottom w:val="single" w:sz="4" w:space="0" w:color="auto"/>
              <w:right w:val="single" w:sz="4" w:space="0" w:color="auto"/>
            </w:tcBorders>
            <w:shd w:val="clear" w:color="auto" w:fill="auto"/>
            <w:noWrap/>
            <w:vAlign w:val="center"/>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5</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99,70616551</w:t>
            </w:r>
          </w:p>
        </w:tc>
        <w:tc>
          <w:tcPr>
            <w:tcW w:w="100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100,5249</w:t>
            </w:r>
          </w:p>
        </w:tc>
        <w:tc>
          <w:tcPr>
            <w:tcW w:w="118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98,6939226</w:t>
            </w:r>
          </w:p>
        </w:tc>
        <w:tc>
          <w:tcPr>
            <w:tcW w:w="112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98,4788297</w:t>
            </w:r>
          </w:p>
        </w:tc>
        <w:tc>
          <w:tcPr>
            <w:tcW w:w="142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97,08328482</w:t>
            </w:r>
          </w:p>
        </w:tc>
        <w:tc>
          <w:tcPr>
            <w:tcW w:w="166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97,45286282</w:t>
            </w:r>
          </w:p>
        </w:tc>
      </w:tr>
      <w:tr w:rsidR="009C079B" w:rsidRPr="009C079B" w:rsidTr="009C079B">
        <w:trPr>
          <w:trHeight w:val="900"/>
        </w:trPr>
        <w:tc>
          <w:tcPr>
            <w:tcW w:w="1580" w:type="dxa"/>
            <w:tcBorders>
              <w:top w:val="nil"/>
              <w:left w:val="double" w:sz="6" w:space="0" w:color="auto"/>
              <w:bottom w:val="single" w:sz="4" w:space="0" w:color="auto"/>
              <w:right w:val="single" w:sz="4" w:space="0" w:color="auto"/>
            </w:tcBorders>
            <w:shd w:val="clear" w:color="auto" w:fill="auto"/>
            <w:vAlign w:val="center"/>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Total de tres datos centrales</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397,97843</w:t>
            </w:r>
          </w:p>
        </w:tc>
        <w:tc>
          <w:tcPr>
            <w:tcW w:w="100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201,5038</w:t>
            </w:r>
          </w:p>
        </w:tc>
        <w:tc>
          <w:tcPr>
            <w:tcW w:w="118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199,671066</w:t>
            </w:r>
          </w:p>
        </w:tc>
        <w:tc>
          <w:tcPr>
            <w:tcW w:w="112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199,549123</w:t>
            </w:r>
          </w:p>
        </w:tc>
        <w:tc>
          <w:tcPr>
            <w:tcW w:w="142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197,5569511</w:t>
            </w:r>
          </w:p>
        </w:tc>
        <w:tc>
          <w:tcPr>
            <w:tcW w:w="166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196,4872173</w:t>
            </w:r>
          </w:p>
        </w:tc>
      </w:tr>
      <w:tr w:rsidR="009C079B" w:rsidRPr="009C079B" w:rsidTr="009C079B">
        <w:trPr>
          <w:trHeight w:val="600"/>
        </w:trPr>
        <w:tc>
          <w:tcPr>
            <w:tcW w:w="1580" w:type="dxa"/>
            <w:tcBorders>
              <w:top w:val="nil"/>
              <w:left w:val="double" w:sz="6" w:space="0" w:color="auto"/>
              <w:bottom w:val="single" w:sz="4" w:space="0" w:color="auto"/>
              <w:right w:val="single" w:sz="4" w:space="0" w:color="auto"/>
            </w:tcBorders>
            <w:shd w:val="clear" w:color="auto" w:fill="auto"/>
            <w:vAlign w:val="center"/>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Media modificada</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198,989215</w:t>
            </w:r>
          </w:p>
        </w:tc>
        <w:tc>
          <w:tcPr>
            <w:tcW w:w="100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100,7519</w:t>
            </w:r>
          </w:p>
        </w:tc>
        <w:tc>
          <w:tcPr>
            <w:tcW w:w="118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99,8355329</w:t>
            </w:r>
          </w:p>
        </w:tc>
        <w:tc>
          <w:tcPr>
            <w:tcW w:w="112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99,7745613</w:t>
            </w:r>
          </w:p>
        </w:tc>
        <w:tc>
          <w:tcPr>
            <w:tcW w:w="142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98,77847554</w:t>
            </w:r>
          </w:p>
        </w:tc>
        <w:tc>
          <w:tcPr>
            <w:tcW w:w="166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98,24360863</w:t>
            </w:r>
          </w:p>
        </w:tc>
      </w:tr>
      <w:tr w:rsidR="009C079B" w:rsidRPr="009C079B" w:rsidTr="009C079B">
        <w:trPr>
          <w:trHeight w:val="1200"/>
        </w:trPr>
        <w:tc>
          <w:tcPr>
            <w:tcW w:w="1580" w:type="dxa"/>
            <w:tcBorders>
              <w:top w:val="nil"/>
              <w:left w:val="double" w:sz="6" w:space="0" w:color="auto"/>
              <w:bottom w:val="single" w:sz="4" w:space="0" w:color="auto"/>
              <w:right w:val="single" w:sz="4" w:space="0" w:color="auto"/>
            </w:tcBorders>
            <w:shd w:val="clear" w:color="auto" w:fill="auto"/>
            <w:vAlign w:val="center"/>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Indice estacional ajustado (típico)</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184,8063409</w:t>
            </w:r>
          </w:p>
        </w:tc>
        <w:tc>
          <w:tcPr>
            <w:tcW w:w="100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93,57086</w:t>
            </w:r>
          </w:p>
        </w:tc>
        <w:tc>
          <w:tcPr>
            <w:tcW w:w="118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92,7197965</w:t>
            </w:r>
          </w:p>
        </w:tc>
        <w:tc>
          <w:tcPr>
            <w:tcW w:w="112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92,6631706</w:t>
            </w:r>
          </w:p>
        </w:tc>
        <w:tc>
          <w:tcPr>
            <w:tcW w:w="142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91,7380805</w:t>
            </w:r>
          </w:p>
        </w:tc>
        <w:tc>
          <w:tcPr>
            <w:tcW w:w="166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91,241336</w:t>
            </w:r>
          </w:p>
        </w:tc>
      </w:tr>
      <w:tr w:rsidR="009C079B" w:rsidRPr="009C079B" w:rsidTr="009C079B">
        <w:trPr>
          <w:trHeight w:val="600"/>
        </w:trPr>
        <w:tc>
          <w:tcPr>
            <w:tcW w:w="1580" w:type="dxa"/>
            <w:tcBorders>
              <w:top w:val="nil"/>
              <w:left w:val="double" w:sz="6" w:space="0" w:color="auto"/>
              <w:bottom w:val="double" w:sz="6" w:space="0" w:color="auto"/>
              <w:right w:val="single" w:sz="4" w:space="0" w:color="auto"/>
            </w:tcBorders>
            <w:shd w:val="clear" w:color="auto" w:fill="auto"/>
            <w:vAlign w:val="center"/>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Sumatoria de media</w:t>
            </w:r>
          </w:p>
        </w:tc>
        <w:tc>
          <w:tcPr>
            <w:tcW w:w="1640" w:type="dxa"/>
            <w:tcBorders>
              <w:top w:val="single" w:sz="4" w:space="0" w:color="auto"/>
              <w:left w:val="nil"/>
              <w:bottom w:val="double" w:sz="6"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1292,093425</w:t>
            </w:r>
          </w:p>
        </w:tc>
        <w:tc>
          <w:tcPr>
            <w:tcW w:w="1000" w:type="dxa"/>
            <w:tcBorders>
              <w:top w:val="single" w:sz="4" w:space="0" w:color="auto"/>
              <w:left w:val="nil"/>
              <w:bottom w:val="double" w:sz="6" w:space="0" w:color="auto"/>
              <w:right w:val="single" w:sz="4" w:space="0" w:color="auto"/>
            </w:tcBorders>
            <w:shd w:val="clear" w:color="auto" w:fill="auto"/>
            <w:noWrap/>
            <w:vAlign w:val="bottom"/>
            <w:hideMark/>
          </w:tcPr>
          <w:p w:rsidR="009C079B" w:rsidRPr="009C079B" w:rsidRDefault="009C079B" w:rsidP="009C079B">
            <w:pPr>
              <w:spacing w:after="0" w:line="240" w:lineRule="auto"/>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 </w:t>
            </w:r>
          </w:p>
        </w:tc>
        <w:tc>
          <w:tcPr>
            <w:tcW w:w="1180" w:type="dxa"/>
            <w:tcBorders>
              <w:top w:val="single" w:sz="4" w:space="0" w:color="auto"/>
              <w:left w:val="nil"/>
              <w:bottom w:val="double" w:sz="6" w:space="0" w:color="auto"/>
              <w:right w:val="single" w:sz="4" w:space="0" w:color="auto"/>
            </w:tcBorders>
            <w:shd w:val="clear" w:color="auto" w:fill="auto"/>
            <w:noWrap/>
            <w:vAlign w:val="bottom"/>
            <w:hideMark/>
          </w:tcPr>
          <w:p w:rsidR="009C079B" w:rsidRPr="009C079B" w:rsidRDefault="009C079B" w:rsidP="009C079B">
            <w:pPr>
              <w:spacing w:after="0" w:line="240" w:lineRule="auto"/>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 </w:t>
            </w:r>
          </w:p>
        </w:tc>
        <w:tc>
          <w:tcPr>
            <w:tcW w:w="1120" w:type="dxa"/>
            <w:tcBorders>
              <w:top w:val="single" w:sz="4" w:space="0" w:color="auto"/>
              <w:left w:val="nil"/>
              <w:bottom w:val="double" w:sz="6" w:space="0" w:color="auto"/>
              <w:right w:val="single" w:sz="4" w:space="0" w:color="auto"/>
            </w:tcBorders>
            <w:shd w:val="clear" w:color="auto" w:fill="auto"/>
            <w:noWrap/>
            <w:vAlign w:val="bottom"/>
            <w:hideMark/>
          </w:tcPr>
          <w:p w:rsidR="009C079B" w:rsidRPr="009C079B" w:rsidRDefault="009C079B" w:rsidP="009C079B">
            <w:pPr>
              <w:spacing w:after="0" w:line="240" w:lineRule="auto"/>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 </w:t>
            </w:r>
          </w:p>
        </w:tc>
        <w:tc>
          <w:tcPr>
            <w:tcW w:w="1420" w:type="dxa"/>
            <w:tcBorders>
              <w:top w:val="single" w:sz="4" w:space="0" w:color="auto"/>
              <w:left w:val="nil"/>
              <w:bottom w:val="double" w:sz="6" w:space="0" w:color="auto"/>
              <w:right w:val="single" w:sz="4" w:space="0" w:color="auto"/>
            </w:tcBorders>
            <w:shd w:val="clear" w:color="auto" w:fill="auto"/>
            <w:noWrap/>
            <w:vAlign w:val="bottom"/>
            <w:hideMark/>
          </w:tcPr>
          <w:p w:rsidR="009C079B" w:rsidRPr="009C079B" w:rsidRDefault="009C079B" w:rsidP="009C079B">
            <w:pPr>
              <w:spacing w:after="0" w:line="240" w:lineRule="auto"/>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 </w:t>
            </w:r>
          </w:p>
        </w:tc>
        <w:tc>
          <w:tcPr>
            <w:tcW w:w="1660" w:type="dxa"/>
            <w:tcBorders>
              <w:top w:val="single" w:sz="4" w:space="0" w:color="auto"/>
              <w:left w:val="nil"/>
              <w:bottom w:val="double" w:sz="6" w:space="0" w:color="auto"/>
              <w:right w:val="single" w:sz="4" w:space="0" w:color="auto"/>
            </w:tcBorders>
            <w:shd w:val="clear" w:color="auto" w:fill="auto"/>
            <w:noWrap/>
            <w:vAlign w:val="bottom"/>
            <w:hideMark/>
          </w:tcPr>
          <w:p w:rsidR="009C079B" w:rsidRPr="009C079B" w:rsidRDefault="009C079B" w:rsidP="009C079B">
            <w:pPr>
              <w:spacing w:after="0" w:line="240" w:lineRule="auto"/>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 </w:t>
            </w:r>
          </w:p>
        </w:tc>
      </w:tr>
    </w:tbl>
    <w:p w:rsidR="007F14D0" w:rsidRDefault="007F14D0" w:rsidP="00772A7C">
      <w:pPr>
        <w:rPr>
          <w:sz w:val="24"/>
          <w:szCs w:val="24"/>
        </w:rPr>
      </w:pPr>
    </w:p>
    <w:tbl>
      <w:tblPr>
        <w:tblW w:w="8804" w:type="dxa"/>
        <w:tblInd w:w="55" w:type="dxa"/>
        <w:tblCellMar>
          <w:left w:w="70" w:type="dxa"/>
          <w:right w:w="70" w:type="dxa"/>
        </w:tblCellMar>
        <w:tblLook w:val="04A0" w:firstRow="1" w:lastRow="0" w:firstColumn="1" w:lastColumn="0" w:noHBand="0" w:noVBand="1"/>
      </w:tblPr>
      <w:tblGrid>
        <w:gridCol w:w="1575"/>
        <w:gridCol w:w="1124"/>
        <w:gridCol w:w="1115"/>
        <w:gridCol w:w="1304"/>
        <w:gridCol w:w="1276"/>
        <w:gridCol w:w="1159"/>
        <w:gridCol w:w="1251"/>
      </w:tblGrid>
      <w:tr w:rsidR="009C079B" w:rsidRPr="009C079B" w:rsidTr="009C079B">
        <w:trPr>
          <w:trHeight w:val="315"/>
        </w:trPr>
        <w:tc>
          <w:tcPr>
            <w:tcW w:w="1575" w:type="dxa"/>
            <w:tcBorders>
              <w:top w:val="double" w:sz="6" w:space="0" w:color="auto"/>
              <w:left w:val="single" w:sz="4" w:space="0" w:color="auto"/>
              <w:bottom w:val="single" w:sz="4" w:space="0" w:color="auto"/>
              <w:right w:val="single" w:sz="4" w:space="0" w:color="auto"/>
            </w:tcBorders>
            <w:vAlign w:val="center"/>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Clasificación</w:t>
            </w:r>
          </w:p>
        </w:tc>
        <w:tc>
          <w:tcPr>
            <w:tcW w:w="1124" w:type="dxa"/>
            <w:tcBorders>
              <w:top w:val="double" w:sz="6" w:space="0" w:color="auto"/>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Julio</w:t>
            </w:r>
          </w:p>
        </w:tc>
        <w:tc>
          <w:tcPr>
            <w:tcW w:w="1115" w:type="dxa"/>
            <w:tcBorders>
              <w:top w:val="double" w:sz="6"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Agosto</w:t>
            </w:r>
          </w:p>
        </w:tc>
        <w:tc>
          <w:tcPr>
            <w:tcW w:w="1304" w:type="dxa"/>
            <w:tcBorders>
              <w:top w:val="double" w:sz="6"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Septiembre</w:t>
            </w:r>
          </w:p>
        </w:tc>
        <w:tc>
          <w:tcPr>
            <w:tcW w:w="1276" w:type="dxa"/>
            <w:tcBorders>
              <w:top w:val="double" w:sz="6"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Octubre</w:t>
            </w:r>
          </w:p>
        </w:tc>
        <w:tc>
          <w:tcPr>
            <w:tcW w:w="1159" w:type="dxa"/>
            <w:tcBorders>
              <w:top w:val="double" w:sz="6"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Noviembre</w:t>
            </w:r>
          </w:p>
        </w:tc>
        <w:tc>
          <w:tcPr>
            <w:tcW w:w="1251" w:type="dxa"/>
            <w:tcBorders>
              <w:top w:val="double" w:sz="6" w:space="0" w:color="auto"/>
              <w:left w:val="nil"/>
              <w:bottom w:val="single" w:sz="4" w:space="0" w:color="auto"/>
              <w:right w:val="double" w:sz="6" w:space="0" w:color="auto"/>
            </w:tcBorders>
            <w:shd w:val="clear" w:color="auto" w:fill="auto"/>
            <w:noWrap/>
            <w:vAlign w:val="bottom"/>
            <w:hideMark/>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Diciembre</w:t>
            </w:r>
          </w:p>
        </w:tc>
      </w:tr>
      <w:tr w:rsidR="009C079B" w:rsidRPr="009C079B" w:rsidTr="009C079B">
        <w:trPr>
          <w:trHeight w:val="300"/>
        </w:trPr>
        <w:tc>
          <w:tcPr>
            <w:tcW w:w="1575" w:type="dxa"/>
            <w:tcBorders>
              <w:top w:val="single" w:sz="4" w:space="0" w:color="auto"/>
              <w:left w:val="single" w:sz="4" w:space="0" w:color="auto"/>
              <w:bottom w:val="single" w:sz="4" w:space="0" w:color="auto"/>
              <w:right w:val="single" w:sz="4" w:space="0" w:color="auto"/>
            </w:tcBorders>
            <w:vAlign w:val="center"/>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1</w:t>
            </w:r>
          </w:p>
        </w:tc>
        <w:tc>
          <w:tcPr>
            <w:tcW w:w="11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100,80617</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101,0256</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100,0516</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99,89573</w:t>
            </w:r>
          </w:p>
        </w:tc>
        <w:tc>
          <w:tcPr>
            <w:tcW w:w="1159"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100,874</w:t>
            </w:r>
          </w:p>
        </w:tc>
        <w:tc>
          <w:tcPr>
            <w:tcW w:w="1251" w:type="dxa"/>
            <w:tcBorders>
              <w:top w:val="nil"/>
              <w:left w:val="single" w:sz="4" w:space="0" w:color="auto"/>
              <w:bottom w:val="single" w:sz="4" w:space="0" w:color="auto"/>
              <w:right w:val="double" w:sz="6"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100,8869</w:t>
            </w:r>
          </w:p>
        </w:tc>
      </w:tr>
      <w:tr w:rsidR="009C079B" w:rsidRPr="009C079B" w:rsidTr="009C079B">
        <w:trPr>
          <w:trHeight w:val="300"/>
        </w:trPr>
        <w:tc>
          <w:tcPr>
            <w:tcW w:w="1575" w:type="dxa"/>
            <w:tcBorders>
              <w:top w:val="nil"/>
              <w:left w:val="single" w:sz="4" w:space="0" w:color="auto"/>
              <w:bottom w:val="single" w:sz="4" w:space="0" w:color="auto"/>
              <w:right w:val="single" w:sz="4" w:space="0" w:color="auto"/>
            </w:tcBorders>
            <w:vAlign w:val="center"/>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2</w:t>
            </w:r>
          </w:p>
        </w:tc>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100,48779</w:t>
            </w:r>
          </w:p>
        </w:tc>
        <w:tc>
          <w:tcPr>
            <w:tcW w:w="1115"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100,4097</w:t>
            </w:r>
          </w:p>
        </w:tc>
        <w:tc>
          <w:tcPr>
            <w:tcW w:w="1304"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99,42324</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99,4272</w:t>
            </w:r>
          </w:p>
        </w:tc>
        <w:tc>
          <w:tcPr>
            <w:tcW w:w="1159"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100,3584</w:t>
            </w:r>
          </w:p>
        </w:tc>
        <w:tc>
          <w:tcPr>
            <w:tcW w:w="1251" w:type="dxa"/>
            <w:tcBorders>
              <w:top w:val="nil"/>
              <w:left w:val="single" w:sz="4" w:space="0" w:color="auto"/>
              <w:bottom w:val="single" w:sz="4" w:space="0" w:color="auto"/>
              <w:right w:val="double" w:sz="6"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98,95131</w:t>
            </w:r>
          </w:p>
        </w:tc>
      </w:tr>
      <w:tr w:rsidR="009C079B" w:rsidRPr="009C079B" w:rsidTr="009C079B">
        <w:trPr>
          <w:trHeight w:val="300"/>
        </w:trPr>
        <w:tc>
          <w:tcPr>
            <w:tcW w:w="1575" w:type="dxa"/>
            <w:tcBorders>
              <w:top w:val="nil"/>
              <w:left w:val="single" w:sz="4" w:space="0" w:color="auto"/>
              <w:bottom w:val="single" w:sz="4" w:space="0" w:color="auto"/>
              <w:right w:val="single" w:sz="4" w:space="0" w:color="auto"/>
            </w:tcBorders>
            <w:vAlign w:val="center"/>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3</w:t>
            </w:r>
          </w:p>
        </w:tc>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98,283933</w:t>
            </w:r>
          </w:p>
        </w:tc>
        <w:tc>
          <w:tcPr>
            <w:tcW w:w="1115"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99,72551</w:t>
            </w:r>
          </w:p>
        </w:tc>
        <w:tc>
          <w:tcPr>
            <w:tcW w:w="1304"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99,35014</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99,26797</w:t>
            </w:r>
          </w:p>
        </w:tc>
        <w:tc>
          <w:tcPr>
            <w:tcW w:w="1159"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98,73842</w:t>
            </w:r>
          </w:p>
        </w:tc>
        <w:tc>
          <w:tcPr>
            <w:tcW w:w="1251" w:type="dxa"/>
            <w:tcBorders>
              <w:top w:val="nil"/>
              <w:left w:val="single" w:sz="4" w:space="0" w:color="auto"/>
              <w:bottom w:val="single" w:sz="4" w:space="0" w:color="auto"/>
              <w:right w:val="double" w:sz="6"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97,01664</w:t>
            </w:r>
          </w:p>
        </w:tc>
      </w:tr>
      <w:tr w:rsidR="009C079B" w:rsidRPr="009C079B" w:rsidTr="009C079B">
        <w:trPr>
          <w:trHeight w:val="300"/>
        </w:trPr>
        <w:tc>
          <w:tcPr>
            <w:tcW w:w="1575" w:type="dxa"/>
            <w:tcBorders>
              <w:top w:val="nil"/>
              <w:left w:val="single" w:sz="4" w:space="0" w:color="auto"/>
              <w:bottom w:val="single" w:sz="4" w:space="0" w:color="auto"/>
              <w:right w:val="single" w:sz="4" w:space="0" w:color="auto"/>
            </w:tcBorders>
            <w:vAlign w:val="center"/>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5</w:t>
            </w:r>
          </w:p>
        </w:tc>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97,524807</w:t>
            </w:r>
          </w:p>
        </w:tc>
        <w:tc>
          <w:tcPr>
            <w:tcW w:w="1115"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98,03139</w:t>
            </w:r>
          </w:p>
        </w:tc>
        <w:tc>
          <w:tcPr>
            <w:tcW w:w="1304"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98,20613</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97,96512</w:t>
            </w:r>
          </w:p>
        </w:tc>
        <w:tc>
          <w:tcPr>
            <w:tcW w:w="1159"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98,19156</w:t>
            </w:r>
          </w:p>
        </w:tc>
        <w:tc>
          <w:tcPr>
            <w:tcW w:w="1251" w:type="dxa"/>
            <w:tcBorders>
              <w:top w:val="nil"/>
              <w:left w:val="single" w:sz="4" w:space="0" w:color="auto"/>
              <w:bottom w:val="single" w:sz="4" w:space="0" w:color="auto"/>
              <w:right w:val="double" w:sz="6"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96,22991</w:t>
            </w:r>
          </w:p>
        </w:tc>
      </w:tr>
      <w:tr w:rsidR="009C079B" w:rsidRPr="009C079B" w:rsidTr="009C079B">
        <w:trPr>
          <w:trHeight w:val="900"/>
        </w:trPr>
        <w:tc>
          <w:tcPr>
            <w:tcW w:w="1575" w:type="dxa"/>
            <w:tcBorders>
              <w:top w:val="nil"/>
              <w:left w:val="single" w:sz="4" w:space="0" w:color="auto"/>
              <w:bottom w:val="single" w:sz="4" w:space="0" w:color="auto"/>
              <w:right w:val="single" w:sz="4" w:space="0" w:color="auto"/>
            </w:tcBorders>
            <w:vAlign w:val="center"/>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Total de tres datos centrales</w:t>
            </w:r>
          </w:p>
        </w:tc>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198,77173</w:t>
            </w:r>
          </w:p>
        </w:tc>
        <w:tc>
          <w:tcPr>
            <w:tcW w:w="1115"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200,1352</w:t>
            </w:r>
          </w:p>
        </w:tc>
        <w:tc>
          <w:tcPr>
            <w:tcW w:w="1304"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198,7734</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198,6952</w:t>
            </w:r>
          </w:p>
        </w:tc>
        <w:tc>
          <w:tcPr>
            <w:tcW w:w="1159"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199,0968</w:t>
            </w:r>
          </w:p>
        </w:tc>
        <w:tc>
          <w:tcPr>
            <w:tcW w:w="1251" w:type="dxa"/>
            <w:tcBorders>
              <w:top w:val="nil"/>
              <w:left w:val="single" w:sz="4" w:space="0" w:color="auto"/>
              <w:bottom w:val="single" w:sz="4" w:space="0" w:color="auto"/>
              <w:right w:val="double" w:sz="6"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195,968</w:t>
            </w:r>
          </w:p>
        </w:tc>
      </w:tr>
      <w:tr w:rsidR="009C079B" w:rsidRPr="009C079B" w:rsidTr="009C079B">
        <w:trPr>
          <w:trHeight w:val="600"/>
        </w:trPr>
        <w:tc>
          <w:tcPr>
            <w:tcW w:w="1575" w:type="dxa"/>
            <w:tcBorders>
              <w:top w:val="nil"/>
              <w:left w:val="single" w:sz="4" w:space="0" w:color="auto"/>
              <w:bottom w:val="single" w:sz="4" w:space="0" w:color="auto"/>
              <w:right w:val="single" w:sz="4" w:space="0" w:color="auto"/>
            </w:tcBorders>
            <w:vAlign w:val="center"/>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Media modificada</w:t>
            </w:r>
          </w:p>
        </w:tc>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99,385863</w:t>
            </w:r>
          </w:p>
        </w:tc>
        <w:tc>
          <w:tcPr>
            <w:tcW w:w="1115"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100,0676</w:t>
            </w:r>
          </w:p>
        </w:tc>
        <w:tc>
          <w:tcPr>
            <w:tcW w:w="1304"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99,38669</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99,34758</w:t>
            </w:r>
          </w:p>
        </w:tc>
        <w:tc>
          <w:tcPr>
            <w:tcW w:w="1159"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99,54842</w:t>
            </w:r>
          </w:p>
        </w:tc>
        <w:tc>
          <w:tcPr>
            <w:tcW w:w="1251" w:type="dxa"/>
            <w:tcBorders>
              <w:top w:val="nil"/>
              <w:left w:val="single" w:sz="4" w:space="0" w:color="auto"/>
              <w:bottom w:val="single" w:sz="4" w:space="0" w:color="auto"/>
              <w:right w:val="double" w:sz="6"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97,98398</w:t>
            </w:r>
          </w:p>
        </w:tc>
      </w:tr>
      <w:tr w:rsidR="009C079B" w:rsidRPr="009C079B" w:rsidTr="009C079B">
        <w:trPr>
          <w:trHeight w:val="1200"/>
        </w:trPr>
        <w:tc>
          <w:tcPr>
            <w:tcW w:w="1575" w:type="dxa"/>
            <w:tcBorders>
              <w:top w:val="nil"/>
              <w:left w:val="single" w:sz="4" w:space="0" w:color="auto"/>
              <w:bottom w:val="single" w:sz="4" w:space="0" w:color="auto"/>
              <w:right w:val="single" w:sz="4" w:space="0" w:color="auto"/>
            </w:tcBorders>
            <w:vAlign w:val="center"/>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Indice estacional ajustado (típico)</w:t>
            </w:r>
          </w:p>
        </w:tc>
        <w:tc>
          <w:tcPr>
            <w:tcW w:w="1124"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92,302177</w:t>
            </w:r>
          </w:p>
        </w:tc>
        <w:tc>
          <w:tcPr>
            <w:tcW w:w="1115"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92,93532</w:t>
            </w:r>
          </w:p>
        </w:tc>
        <w:tc>
          <w:tcPr>
            <w:tcW w:w="1304"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92,30294</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92,26662</w:t>
            </w:r>
          </w:p>
        </w:tc>
        <w:tc>
          <w:tcPr>
            <w:tcW w:w="1159"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92,45315</w:t>
            </w:r>
          </w:p>
        </w:tc>
        <w:tc>
          <w:tcPr>
            <w:tcW w:w="1251" w:type="dxa"/>
            <w:tcBorders>
              <w:top w:val="nil"/>
              <w:left w:val="single" w:sz="4" w:space="0" w:color="auto"/>
              <w:bottom w:val="single" w:sz="4" w:space="0" w:color="auto"/>
              <w:right w:val="double" w:sz="6"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91,00021</w:t>
            </w:r>
          </w:p>
        </w:tc>
      </w:tr>
      <w:tr w:rsidR="009C079B" w:rsidRPr="009C079B" w:rsidTr="009C079B">
        <w:trPr>
          <w:trHeight w:val="600"/>
        </w:trPr>
        <w:tc>
          <w:tcPr>
            <w:tcW w:w="1575" w:type="dxa"/>
            <w:tcBorders>
              <w:top w:val="single" w:sz="4" w:space="0" w:color="auto"/>
              <w:left w:val="single" w:sz="4" w:space="0" w:color="auto"/>
              <w:bottom w:val="double" w:sz="6" w:space="0" w:color="auto"/>
              <w:right w:val="single" w:sz="4" w:space="0" w:color="auto"/>
            </w:tcBorders>
            <w:vAlign w:val="center"/>
          </w:tcPr>
          <w:p w:rsidR="009C079B" w:rsidRPr="009C079B" w:rsidRDefault="009C079B" w:rsidP="009C079B">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Sumatoria de media</w:t>
            </w:r>
          </w:p>
        </w:tc>
        <w:tc>
          <w:tcPr>
            <w:tcW w:w="1124" w:type="dxa"/>
            <w:tcBorders>
              <w:top w:val="single" w:sz="4" w:space="0" w:color="auto"/>
              <w:left w:val="single" w:sz="4" w:space="0" w:color="auto"/>
              <w:bottom w:val="double" w:sz="6" w:space="0" w:color="auto"/>
              <w:right w:val="single" w:sz="4" w:space="0" w:color="auto"/>
            </w:tcBorders>
            <w:shd w:val="clear" w:color="auto" w:fill="auto"/>
            <w:noWrap/>
            <w:vAlign w:val="bottom"/>
            <w:hideMark/>
          </w:tcPr>
          <w:p w:rsidR="009C079B" w:rsidRPr="009C079B" w:rsidRDefault="009C079B" w:rsidP="009C079B">
            <w:pPr>
              <w:spacing w:after="0" w:line="240" w:lineRule="auto"/>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 </w:t>
            </w:r>
          </w:p>
        </w:tc>
        <w:tc>
          <w:tcPr>
            <w:tcW w:w="1115" w:type="dxa"/>
            <w:tcBorders>
              <w:top w:val="single" w:sz="4" w:space="0" w:color="auto"/>
              <w:left w:val="nil"/>
              <w:bottom w:val="double" w:sz="6" w:space="0" w:color="auto"/>
              <w:right w:val="single" w:sz="4" w:space="0" w:color="auto"/>
            </w:tcBorders>
            <w:shd w:val="clear" w:color="auto" w:fill="auto"/>
            <w:noWrap/>
            <w:vAlign w:val="bottom"/>
            <w:hideMark/>
          </w:tcPr>
          <w:p w:rsidR="009C079B" w:rsidRPr="009C079B" w:rsidRDefault="009C079B" w:rsidP="009C079B">
            <w:pPr>
              <w:spacing w:after="0" w:line="240" w:lineRule="auto"/>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 </w:t>
            </w:r>
          </w:p>
        </w:tc>
        <w:tc>
          <w:tcPr>
            <w:tcW w:w="1304" w:type="dxa"/>
            <w:tcBorders>
              <w:top w:val="single" w:sz="4" w:space="0" w:color="auto"/>
              <w:left w:val="nil"/>
              <w:bottom w:val="double" w:sz="6" w:space="0" w:color="auto"/>
              <w:right w:val="single" w:sz="4" w:space="0" w:color="auto"/>
            </w:tcBorders>
            <w:shd w:val="clear" w:color="auto" w:fill="auto"/>
            <w:noWrap/>
            <w:vAlign w:val="bottom"/>
            <w:hideMark/>
          </w:tcPr>
          <w:p w:rsidR="009C079B" w:rsidRPr="009C079B" w:rsidRDefault="009C079B" w:rsidP="009C079B">
            <w:pPr>
              <w:spacing w:after="0" w:line="240" w:lineRule="auto"/>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 </w:t>
            </w:r>
          </w:p>
        </w:tc>
        <w:tc>
          <w:tcPr>
            <w:tcW w:w="1276" w:type="dxa"/>
            <w:tcBorders>
              <w:top w:val="single" w:sz="4" w:space="0" w:color="auto"/>
              <w:left w:val="nil"/>
              <w:bottom w:val="double" w:sz="6" w:space="0" w:color="auto"/>
              <w:right w:val="single" w:sz="4" w:space="0" w:color="auto"/>
            </w:tcBorders>
            <w:shd w:val="clear" w:color="auto" w:fill="auto"/>
            <w:noWrap/>
            <w:vAlign w:val="bottom"/>
            <w:hideMark/>
          </w:tcPr>
          <w:p w:rsidR="009C079B" w:rsidRPr="009C079B" w:rsidRDefault="009C079B" w:rsidP="009C079B">
            <w:pPr>
              <w:spacing w:after="0" w:line="240" w:lineRule="auto"/>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 </w:t>
            </w:r>
          </w:p>
        </w:tc>
        <w:tc>
          <w:tcPr>
            <w:tcW w:w="1159" w:type="dxa"/>
            <w:tcBorders>
              <w:top w:val="single" w:sz="4" w:space="0" w:color="auto"/>
              <w:left w:val="nil"/>
              <w:bottom w:val="double" w:sz="6" w:space="0" w:color="auto"/>
              <w:right w:val="single" w:sz="4" w:space="0" w:color="auto"/>
            </w:tcBorders>
            <w:shd w:val="clear" w:color="auto" w:fill="auto"/>
            <w:noWrap/>
            <w:vAlign w:val="bottom"/>
            <w:hideMark/>
          </w:tcPr>
          <w:p w:rsidR="009C079B" w:rsidRPr="009C079B" w:rsidRDefault="009C079B" w:rsidP="009C079B">
            <w:pPr>
              <w:spacing w:after="0" w:line="240" w:lineRule="auto"/>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 </w:t>
            </w:r>
          </w:p>
        </w:tc>
        <w:tc>
          <w:tcPr>
            <w:tcW w:w="1251" w:type="dxa"/>
            <w:tcBorders>
              <w:top w:val="nil"/>
              <w:left w:val="nil"/>
              <w:bottom w:val="double" w:sz="6" w:space="0" w:color="auto"/>
              <w:right w:val="double" w:sz="6" w:space="0" w:color="auto"/>
            </w:tcBorders>
            <w:shd w:val="clear" w:color="auto" w:fill="auto"/>
            <w:noWrap/>
            <w:vAlign w:val="bottom"/>
            <w:hideMark/>
          </w:tcPr>
          <w:p w:rsidR="009C079B" w:rsidRPr="009C079B" w:rsidRDefault="009C079B" w:rsidP="009C079B">
            <w:pPr>
              <w:spacing w:after="0" w:line="240" w:lineRule="auto"/>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 </w:t>
            </w:r>
          </w:p>
        </w:tc>
      </w:tr>
    </w:tbl>
    <w:p w:rsidR="009C079B" w:rsidRDefault="009C079B" w:rsidP="00772A7C">
      <w:pPr>
        <w:rPr>
          <w:sz w:val="24"/>
          <w:szCs w:val="24"/>
        </w:rPr>
      </w:pPr>
    </w:p>
    <w:p w:rsidR="009C079B" w:rsidRPr="009C079B" w:rsidRDefault="009C079B" w:rsidP="009C079B">
      <w:pPr>
        <w:spacing w:after="0" w:line="240" w:lineRule="auto"/>
        <w:rPr>
          <w:sz w:val="24"/>
          <w:szCs w:val="24"/>
        </w:rPr>
      </w:pPr>
      <w:r w:rsidRPr="009C079B">
        <w:rPr>
          <w:sz w:val="24"/>
          <w:szCs w:val="24"/>
        </w:rPr>
        <w:t xml:space="preserve">Por último, procedemos a la obtención del índice de variación estacional </w:t>
      </w:r>
      <w:proofErr w:type="gramStart"/>
      <w:r w:rsidRPr="009C079B">
        <w:rPr>
          <w:sz w:val="24"/>
          <w:szCs w:val="24"/>
        </w:rPr>
        <w:t>típico</w:t>
      </w:r>
      <w:proofErr w:type="gramEnd"/>
      <w:r w:rsidRPr="009C079B">
        <w:rPr>
          <w:sz w:val="24"/>
          <w:szCs w:val="24"/>
        </w:rPr>
        <w:t xml:space="preserve"> ajustado de la siguiente manera:</w:t>
      </w:r>
    </w:p>
    <w:p w:rsidR="009C079B" w:rsidRPr="009C079B" w:rsidRDefault="009C079B" w:rsidP="009C079B">
      <w:pPr>
        <w:pStyle w:val="msolistparagraph0"/>
        <w:numPr>
          <w:ilvl w:val="0"/>
          <w:numId w:val="9"/>
        </w:numPr>
        <w:spacing w:after="0" w:line="240" w:lineRule="auto"/>
        <w:rPr>
          <w:rFonts w:asciiTheme="minorHAnsi" w:hAnsiTheme="minorHAnsi"/>
          <w:sz w:val="24"/>
          <w:szCs w:val="24"/>
          <w:lang w:val="es-AR"/>
        </w:rPr>
      </w:pPr>
      <w:r w:rsidRPr="009C079B">
        <w:rPr>
          <w:rFonts w:asciiTheme="minorHAnsi" w:hAnsiTheme="minorHAnsi"/>
          <w:sz w:val="24"/>
          <w:szCs w:val="24"/>
          <w:lang w:val="es-AR"/>
        </w:rPr>
        <w:lastRenderedPageBreak/>
        <w:t>Sumamos las 12 medias modificadas obtenidas en el punto anterior</w:t>
      </w:r>
    </w:p>
    <w:p w:rsidR="009C079B" w:rsidRPr="009C079B" w:rsidRDefault="009C079B" w:rsidP="009C079B">
      <w:pPr>
        <w:pStyle w:val="Prrafodelista"/>
        <w:numPr>
          <w:ilvl w:val="0"/>
          <w:numId w:val="9"/>
        </w:numPr>
        <w:spacing w:before="100" w:beforeAutospacing="1" w:after="0" w:line="240" w:lineRule="auto"/>
        <w:rPr>
          <w:rFonts w:eastAsia="Times New Roman"/>
          <w:sz w:val="24"/>
          <w:szCs w:val="24"/>
          <w:lang w:eastAsia="es-ES"/>
        </w:rPr>
      </w:pPr>
      <w:r w:rsidRPr="009C079B">
        <w:rPr>
          <w:rFonts w:eastAsia="Times New Roman"/>
          <w:sz w:val="24"/>
          <w:szCs w:val="24"/>
          <w:lang w:eastAsia="es-ES"/>
        </w:rPr>
        <w:t>Como dicha suma no es igual a 1200, procedemos a ajustar los valores realizando el cociente entre 1200 y la suma de las medias modificadas (1292,093425), y multiplicando dicho coeficiente por cada media.</w:t>
      </w:r>
    </w:p>
    <w:p w:rsidR="009C079B" w:rsidRPr="009C079B" w:rsidRDefault="009C079B" w:rsidP="009C079B">
      <w:pPr>
        <w:spacing w:before="100" w:beforeAutospacing="1" w:after="0" w:line="240" w:lineRule="auto"/>
        <w:contextualSpacing/>
        <w:rPr>
          <w:rFonts w:eastAsia="Times New Roman"/>
          <w:sz w:val="24"/>
          <w:szCs w:val="24"/>
          <w:lang w:eastAsia="es-ES"/>
        </w:rPr>
      </w:pPr>
    </w:p>
    <w:p w:rsidR="009C079B" w:rsidRPr="009C079B" w:rsidRDefault="009C079B" w:rsidP="009C079B">
      <w:pPr>
        <w:spacing w:before="100" w:beforeAutospacing="1" w:after="0" w:line="240" w:lineRule="auto"/>
        <w:contextualSpacing/>
        <w:rPr>
          <w:rFonts w:eastAsia="Times New Roman"/>
          <w:sz w:val="24"/>
          <w:szCs w:val="24"/>
          <w:lang w:eastAsia="es-ES"/>
        </w:rPr>
      </w:pPr>
      <w:r w:rsidRPr="009C079B">
        <w:rPr>
          <w:sz w:val="24"/>
          <w:szCs w:val="24"/>
        </w:rPr>
        <w:t>Si realizamos una interpretación de los Índices De Variación Estacional Típico, podemos decir que en el mes de Enero de cualquier año, se puede prever que la variable tome un valor 84,8063409% superior al promedio. Mientras que en el mes de Julio, la expectativa es que el valor de la variable sea un 7,5978231% inferior al promedio.</w:t>
      </w:r>
    </w:p>
    <w:p w:rsidR="009C079B" w:rsidRDefault="009C079B" w:rsidP="00772A7C">
      <w:pPr>
        <w:rPr>
          <w:sz w:val="24"/>
          <w:szCs w:val="24"/>
        </w:rPr>
      </w:pPr>
    </w:p>
    <w:p w:rsidR="009C079B" w:rsidRDefault="009C079B" w:rsidP="00772A7C">
      <w:pPr>
        <w:rPr>
          <w:b/>
          <w:sz w:val="24"/>
          <w:szCs w:val="24"/>
          <w:u w:val="single"/>
        </w:rPr>
      </w:pPr>
      <w:r>
        <w:rPr>
          <w:sz w:val="24"/>
          <w:szCs w:val="24"/>
        </w:rPr>
        <w:t xml:space="preserve">2.2 </w:t>
      </w:r>
      <w:r w:rsidR="00FC44E5">
        <w:rPr>
          <w:b/>
          <w:sz w:val="24"/>
          <w:szCs w:val="24"/>
          <w:u w:val="single"/>
        </w:rPr>
        <w:t>Modelo de Tendencia</w:t>
      </w:r>
      <w:r>
        <w:rPr>
          <w:b/>
          <w:sz w:val="24"/>
          <w:szCs w:val="24"/>
          <w:u w:val="single"/>
        </w:rPr>
        <w:t xml:space="preserve"> Lineal, con los datos anuales.</w:t>
      </w:r>
    </w:p>
    <w:p w:rsidR="009C079B" w:rsidRPr="009C079B" w:rsidRDefault="009C079B" w:rsidP="009C079B">
      <w:pPr>
        <w:rPr>
          <w:sz w:val="24"/>
          <w:szCs w:val="24"/>
        </w:rPr>
      </w:pPr>
      <w:r w:rsidRPr="009C079B">
        <w:rPr>
          <w:sz w:val="24"/>
          <w:szCs w:val="24"/>
        </w:rPr>
        <w:t>Para hallar un Modelo de Tendencia Lineal el cual representa el crecimiento aproximado a través de una recta usamos la siguiente fórmula:</w:t>
      </w:r>
    </w:p>
    <w:p w:rsidR="009C079B" w:rsidRPr="009C079B" w:rsidRDefault="009C079B" w:rsidP="009C079B">
      <w:pPr>
        <w:jc w:val="center"/>
        <w:rPr>
          <w:b/>
          <w:sz w:val="24"/>
          <w:szCs w:val="24"/>
        </w:rPr>
      </w:pPr>
      <w:r w:rsidRPr="009C079B">
        <w:rPr>
          <w:b/>
          <w:sz w:val="24"/>
          <w:szCs w:val="24"/>
        </w:rPr>
        <w:t>Yi= a + bx</w:t>
      </w:r>
    </w:p>
    <w:tbl>
      <w:tblPr>
        <w:tblW w:w="9284" w:type="dxa"/>
        <w:tblCellMar>
          <w:left w:w="70" w:type="dxa"/>
          <w:right w:w="70" w:type="dxa"/>
        </w:tblCellMar>
        <w:tblLook w:val="04A0" w:firstRow="1" w:lastRow="0" w:firstColumn="1" w:lastColumn="0" w:noHBand="0" w:noVBand="1"/>
      </w:tblPr>
      <w:tblGrid>
        <w:gridCol w:w="866"/>
        <w:gridCol w:w="1701"/>
        <w:gridCol w:w="567"/>
        <w:gridCol w:w="1276"/>
        <w:gridCol w:w="708"/>
        <w:gridCol w:w="1276"/>
        <w:gridCol w:w="1310"/>
        <w:gridCol w:w="1580"/>
      </w:tblGrid>
      <w:tr w:rsidR="009C079B" w:rsidRPr="009C079B" w:rsidTr="0015103D">
        <w:trPr>
          <w:trHeight w:val="300"/>
        </w:trPr>
        <w:tc>
          <w:tcPr>
            <w:tcW w:w="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15103D">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Año</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15103D">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 xml:space="preserve">Total de </w:t>
            </w:r>
            <w:r w:rsidR="00A46587" w:rsidRPr="009C079B">
              <w:rPr>
                <w:rFonts w:ascii="Calibri" w:eastAsia="Times New Roman" w:hAnsi="Calibri" w:cs="Times New Roman"/>
                <w:b/>
                <w:bCs/>
                <w:color w:val="000000"/>
                <w:lang w:eastAsia="es-AR"/>
              </w:rPr>
              <w:t>créditos</w:t>
            </w:r>
            <w:r w:rsidRPr="009C079B">
              <w:rPr>
                <w:rFonts w:ascii="Calibri" w:eastAsia="Times New Roman" w:hAnsi="Calibri" w:cs="Times New Roman"/>
                <w:b/>
                <w:bCs/>
                <w:color w:val="000000"/>
                <w:lang w:eastAsia="es-AR"/>
              </w:rPr>
              <w:t xml:space="preserve"> (Yi)en millones</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15103D">
            <w:pPr>
              <w:spacing w:after="0" w:line="240" w:lineRule="auto"/>
              <w:jc w:val="center"/>
              <w:rPr>
                <w:rFonts w:ascii="Calibri" w:eastAsia="Times New Roman" w:hAnsi="Calibri" w:cs="Times New Roman"/>
                <w:b/>
                <w:bCs/>
                <w:lang w:eastAsia="es-AR"/>
              </w:rPr>
            </w:pPr>
            <w:r w:rsidRPr="009C079B">
              <w:rPr>
                <w:rFonts w:ascii="Calibri" w:eastAsia="Times New Roman" w:hAnsi="Calibri" w:cs="Times New Roman"/>
                <w:b/>
                <w:bCs/>
                <w:lang w:eastAsia="es-AR"/>
              </w:rPr>
              <w:t>Xi</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15103D">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Xi*Yi</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15103D">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Xi^2</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15103D">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Yc</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15103D">
            <w:pPr>
              <w:spacing w:after="0" w:line="240" w:lineRule="auto"/>
              <w:jc w:val="center"/>
              <w:rPr>
                <w:rFonts w:ascii="Calibri" w:eastAsia="Times New Roman" w:hAnsi="Calibri" w:cs="Times New Roman"/>
                <w:b/>
                <w:bCs/>
                <w:color w:val="000000"/>
                <w:lang w:eastAsia="es-AR"/>
              </w:rPr>
            </w:pPr>
            <w:r w:rsidRPr="009C079B">
              <w:rPr>
                <w:rFonts w:ascii="Calibri" w:eastAsia="Times New Roman" w:hAnsi="Calibri" w:cs="Times New Roman"/>
                <w:b/>
                <w:bCs/>
                <w:color w:val="000000"/>
                <w:lang w:eastAsia="es-AR"/>
              </w:rPr>
              <w:t>(Yi-Yc)^2</w:t>
            </w:r>
          </w:p>
        </w:tc>
        <w:tc>
          <w:tcPr>
            <w:tcW w:w="1580" w:type="dxa"/>
            <w:tcBorders>
              <w:top w:val="single" w:sz="4" w:space="0" w:color="auto"/>
              <w:left w:val="nil"/>
              <w:bottom w:val="single" w:sz="4" w:space="0" w:color="auto"/>
              <w:right w:val="single" w:sz="4" w:space="0" w:color="auto"/>
            </w:tcBorders>
            <w:shd w:val="clear" w:color="auto" w:fill="auto"/>
            <w:noWrap/>
            <w:vAlign w:val="bottom"/>
            <w:hideMark/>
          </w:tcPr>
          <w:p w:rsidR="009C079B" w:rsidRPr="009C079B" w:rsidRDefault="009C079B" w:rsidP="0015103D">
            <w:pPr>
              <w:spacing w:after="0" w:line="240" w:lineRule="auto"/>
              <w:jc w:val="center"/>
              <w:rPr>
                <w:rFonts w:ascii="Calibri" w:eastAsia="Times New Roman" w:hAnsi="Calibri" w:cs="Times New Roman"/>
                <w:b/>
                <w:bCs/>
                <w:lang w:eastAsia="es-AR"/>
              </w:rPr>
            </w:pPr>
            <w:r w:rsidRPr="009C079B">
              <w:rPr>
                <w:rFonts w:ascii="Calibri" w:eastAsia="Times New Roman" w:hAnsi="Calibri" w:cs="Times New Roman"/>
                <w:b/>
                <w:bCs/>
                <w:lang w:eastAsia="es-AR"/>
              </w:rPr>
              <w:t>(Yi-u)^2</w:t>
            </w:r>
          </w:p>
        </w:tc>
      </w:tr>
      <w:tr w:rsidR="009C079B" w:rsidRPr="009C079B" w:rsidTr="0015103D">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2011</w:t>
            </w:r>
          </w:p>
        </w:tc>
        <w:tc>
          <w:tcPr>
            <w:tcW w:w="1701"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7497,792</w:t>
            </w:r>
          </w:p>
        </w:tc>
        <w:tc>
          <w:tcPr>
            <w:tcW w:w="567"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lang w:eastAsia="es-AR"/>
              </w:rPr>
            </w:pPr>
            <w:r w:rsidRPr="009C079B">
              <w:rPr>
                <w:rFonts w:ascii="Calibri" w:eastAsia="Times New Roman" w:hAnsi="Calibri" w:cs="Times New Roman"/>
                <w:lang w:eastAsia="es-AR"/>
              </w:rPr>
              <w:t>-2</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-14995,584</w:t>
            </w:r>
          </w:p>
        </w:tc>
        <w:tc>
          <w:tcPr>
            <w:tcW w:w="708"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4</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5316,4404</w:t>
            </w:r>
          </w:p>
        </w:tc>
        <w:tc>
          <w:tcPr>
            <w:tcW w:w="131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4758294,803</w:t>
            </w:r>
          </w:p>
        </w:tc>
        <w:tc>
          <w:tcPr>
            <w:tcW w:w="158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43692330</w:t>
            </w:r>
          </w:p>
        </w:tc>
      </w:tr>
      <w:tr w:rsidR="009C079B" w:rsidRPr="009C079B" w:rsidTr="0015103D">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2012</w:t>
            </w:r>
          </w:p>
        </w:tc>
        <w:tc>
          <w:tcPr>
            <w:tcW w:w="1701"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9763,161</w:t>
            </w:r>
          </w:p>
        </w:tc>
        <w:tc>
          <w:tcPr>
            <w:tcW w:w="567"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lang w:eastAsia="es-AR"/>
              </w:rPr>
            </w:pPr>
            <w:r w:rsidRPr="009C079B">
              <w:rPr>
                <w:rFonts w:ascii="Calibri" w:eastAsia="Times New Roman" w:hAnsi="Calibri" w:cs="Times New Roman"/>
                <w:lang w:eastAsia="es-AR"/>
              </w:rPr>
              <w:t>-1</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-9763,161</w:t>
            </w:r>
          </w:p>
        </w:tc>
        <w:tc>
          <w:tcPr>
            <w:tcW w:w="708"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9712,1249</w:t>
            </w:r>
          </w:p>
        </w:tc>
        <w:tc>
          <w:tcPr>
            <w:tcW w:w="131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2604,683503</w:t>
            </w:r>
          </w:p>
        </w:tc>
        <w:tc>
          <w:tcPr>
            <w:tcW w:w="158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18875970</w:t>
            </w:r>
          </w:p>
        </w:tc>
      </w:tr>
      <w:tr w:rsidR="009C079B" w:rsidRPr="009C079B" w:rsidTr="0015103D">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2013</w:t>
            </w:r>
          </w:p>
        </w:tc>
        <w:tc>
          <w:tcPr>
            <w:tcW w:w="1701"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9763,161</w:t>
            </w:r>
          </w:p>
        </w:tc>
        <w:tc>
          <w:tcPr>
            <w:tcW w:w="567"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lang w:eastAsia="es-AR"/>
              </w:rPr>
            </w:pPr>
            <w:r w:rsidRPr="009C079B">
              <w:rPr>
                <w:rFonts w:ascii="Calibri" w:eastAsia="Times New Roman" w:hAnsi="Calibri" w:cs="Times New Roman"/>
                <w:lang w:eastAsia="es-AR"/>
              </w:rPr>
              <w:t>0</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0</w:t>
            </w:r>
          </w:p>
        </w:tc>
        <w:tc>
          <w:tcPr>
            <w:tcW w:w="708"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0</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14107,8094</w:t>
            </w:r>
          </w:p>
        </w:tc>
        <w:tc>
          <w:tcPr>
            <w:tcW w:w="131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18875969,72</w:t>
            </w:r>
          </w:p>
        </w:tc>
        <w:tc>
          <w:tcPr>
            <w:tcW w:w="158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18875970</w:t>
            </w:r>
          </w:p>
        </w:tc>
      </w:tr>
      <w:tr w:rsidR="009C079B" w:rsidRPr="009C079B" w:rsidTr="0015103D">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2014</w:t>
            </w:r>
          </w:p>
        </w:tc>
        <w:tc>
          <w:tcPr>
            <w:tcW w:w="1701"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18314,276</w:t>
            </w:r>
          </w:p>
        </w:tc>
        <w:tc>
          <w:tcPr>
            <w:tcW w:w="567"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lang w:eastAsia="es-AR"/>
              </w:rPr>
            </w:pPr>
            <w:r w:rsidRPr="009C079B">
              <w:rPr>
                <w:rFonts w:ascii="Calibri" w:eastAsia="Times New Roman" w:hAnsi="Calibri" w:cs="Times New Roman"/>
                <w:lang w:eastAsia="es-AR"/>
              </w:rPr>
              <w:t>1</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18314,276</w:t>
            </w:r>
          </w:p>
        </w:tc>
        <w:tc>
          <w:tcPr>
            <w:tcW w:w="708"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18503,4939</w:t>
            </w:r>
          </w:p>
        </w:tc>
        <w:tc>
          <w:tcPr>
            <w:tcW w:w="131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35803,41368</w:t>
            </w:r>
          </w:p>
        </w:tc>
        <w:tc>
          <w:tcPr>
            <w:tcW w:w="158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17694361</w:t>
            </w:r>
          </w:p>
        </w:tc>
      </w:tr>
      <w:tr w:rsidR="009C079B" w:rsidRPr="009C079B" w:rsidTr="0015103D">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2015</w:t>
            </w:r>
          </w:p>
        </w:tc>
        <w:tc>
          <w:tcPr>
            <w:tcW w:w="1701"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25200,657</w:t>
            </w:r>
          </w:p>
        </w:tc>
        <w:tc>
          <w:tcPr>
            <w:tcW w:w="567"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lang w:eastAsia="es-AR"/>
              </w:rPr>
            </w:pPr>
            <w:r w:rsidRPr="009C079B">
              <w:rPr>
                <w:rFonts w:ascii="Calibri" w:eastAsia="Times New Roman" w:hAnsi="Calibri" w:cs="Times New Roman"/>
                <w:lang w:eastAsia="es-AR"/>
              </w:rPr>
              <w:t>2</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50401,314</w:t>
            </w:r>
          </w:p>
        </w:tc>
        <w:tc>
          <w:tcPr>
            <w:tcW w:w="708"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4</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22899,1784</w:t>
            </w:r>
          </w:p>
        </w:tc>
        <w:tc>
          <w:tcPr>
            <w:tcW w:w="131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5296803,746</w:t>
            </w:r>
          </w:p>
        </w:tc>
        <w:tc>
          <w:tcPr>
            <w:tcW w:w="158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123051268</w:t>
            </w:r>
          </w:p>
        </w:tc>
      </w:tr>
      <w:tr w:rsidR="009C079B" w:rsidRPr="009C079B" w:rsidTr="0015103D">
        <w:trPr>
          <w:trHeight w:val="30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rPr>
                <w:rFonts w:ascii="Calibri" w:eastAsia="Times New Roman" w:hAnsi="Calibri" w:cs="Times New Roman"/>
                <w:b/>
                <w:color w:val="000000"/>
                <w:lang w:eastAsia="es-AR"/>
              </w:rPr>
            </w:pPr>
            <w:r w:rsidRPr="009C079B">
              <w:rPr>
                <w:rFonts w:ascii="Calibri" w:eastAsia="Times New Roman" w:hAnsi="Calibri" w:cs="Times New Roman"/>
                <w:b/>
                <w:color w:val="000000"/>
                <w:lang w:eastAsia="es-AR"/>
              </w:rPr>
              <w:t>TOTAL</w:t>
            </w:r>
          </w:p>
        </w:tc>
        <w:tc>
          <w:tcPr>
            <w:tcW w:w="1701"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70539,047</w:t>
            </w:r>
          </w:p>
        </w:tc>
        <w:tc>
          <w:tcPr>
            <w:tcW w:w="567"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0</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43956,845</w:t>
            </w:r>
          </w:p>
        </w:tc>
        <w:tc>
          <w:tcPr>
            <w:tcW w:w="708"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10</w:t>
            </w:r>
          </w:p>
        </w:tc>
        <w:tc>
          <w:tcPr>
            <w:tcW w:w="1276"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70539,047</w:t>
            </w:r>
          </w:p>
        </w:tc>
        <w:tc>
          <w:tcPr>
            <w:tcW w:w="131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28969476,37</w:t>
            </w:r>
          </w:p>
        </w:tc>
        <w:tc>
          <w:tcPr>
            <w:tcW w:w="1580" w:type="dxa"/>
            <w:tcBorders>
              <w:top w:val="nil"/>
              <w:left w:val="nil"/>
              <w:bottom w:val="single" w:sz="4" w:space="0" w:color="auto"/>
              <w:right w:val="single" w:sz="4" w:space="0" w:color="auto"/>
            </w:tcBorders>
            <w:shd w:val="clear" w:color="auto" w:fill="auto"/>
            <w:noWrap/>
            <w:vAlign w:val="bottom"/>
            <w:hideMark/>
          </w:tcPr>
          <w:p w:rsidR="009C079B" w:rsidRPr="009C079B" w:rsidRDefault="009C079B" w:rsidP="009C079B">
            <w:pPr>
              <w:spacing w:after="0" w:line="240" w:lineRule="auto"/>
              <w:jc w:val="right"/>
              <w:rPr>
                <w:rFonts w:ascii="Calibri" w:eastAsia="Times New Roman" w:hAnsi="Calibri" w:cs="Times New Roman"/>
                <w:color w:val="000000"/>
                <w:lang w:eastAsia="es-AR"/>
              </w:rPr>
            </w:pPr>
            <w:r w:rsidRPr="009C079B">
              <w:rPr>
                <w:rFonts w:ascii="Calibri" w:eastAsia="Times New Roman" w:hAnsi="Calibri" w:cs="Times New Roman"/>
                <w:color w:val="000000"/>
                <w:lang w:eastAsia="es-AR"/>
              </w:rPr>
              <w:t>222189899</w:t>
            </w:r>
          </w:p>
        </w:tc>
      </w:tr>
    </w:tbl>
    <w:p w:rsidR="009C079B" w:rsidRPr="009C079B" w:rsidRDefault="009C079B" w:rsidP="00772A7C">
      <w:pPr>
        <w:rPr>
          <w:sz w:val="24"/>
          <w:szCs w:val="24"/>
        </w:rPr>
      </w:pPr>
    </w:p>
    <w:p w:rsidR="0015103D" w:rsidRPr="0015103D" w:rsidRDefault="0015103D" w:rsidP="0015103D">
      <w:pPr>
        <w:pStyle w:val="Sinespaciado"/>
        <w:rPr>
          <w:sz w:val="24"/>
          <w:szCs w:val="24"/>
          <w:lang w:val="en-US"/>
        </w:rPr>
      </w:pPr>
      <w:r w:rsidRPr="0015103D">
        <w:rPr>
          <w:b/>
          <w:noProof/>
          <w:sz w:val="24"/>
          <w:szCs w:val="24"/>
        </w:rPr>
        <mc:AlternateContent>
          <mc:Choice Requires="wps">
            <w:drawing>
              <wp:anchor distT="0" distB="0" distL="114300" distR="114300" simplePos="0" relativeHeight="251666432" behindDoc="0" locked="0" layoutInCell="1" allowOverlap="1" wp14:anchorId="267DF0D5" wp14:editId="488CE69B">
                <wp:simplePos x="0" y="0"/>
                <wp:positionH relativeFrom="column">
                  <wp:posOffset>967740</wp:posOffset>
                </wp:positionH>
                <wp:positionV relativeFrom="paragraph">
                  <wp:posOffset>73025</wp:posOffset>
                </wp:positionV>
                <wp:extent cx="409575" cy="0"/>
                <wp:effectExtent l="9525" t="57150" r="19050" b="57150"/>
                <wp:wrapNone/>
                <wp:docPr id="15" name="Conector recto de flech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5" o:spid="_x0000_s1026" type="#_x0000_t32" style="position:absolute;margin-left:76.2pt;margin-top:5.75pt;width:32.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">
                <v:stroke endarrow="block"/>
              </v:shape>
            </w:pict>
          </mc:Fallback>
        </mc:AlternateContent>
      </w:r>
      <w:r w:rsidRPr="0015103D">
        <w:rPr>
          <w:b/>
          <w:sz w:val="24"/>
          <w:szCs w:val="24"/>
          <w:lang w:val="en-US"/>
        </w:rPr>
        <w:t>a</w:t>
      </w:r>
      <w:r w:rsidR="00A46587" w:rsidRPr="0015103D">
        <w:rPr>
          <w:b/>
          <w:sz w:val="24"/>
          <w:szCs w:val="24"/>
          <w:lang w:val="en-US"/>
        </w:rPr>
        <w:t>=</w:t>
      </w:r>
      <w:r w:rsidR="00A46587" w:rsidRPr="0015103D">
        <w:rPr>
          <w:sz w:val="24"/>
          <w:szCs w:val="24"/>
          <w:lang w:val="en-US"/>
        </w:rPr>
        <w:t xml:space="preserve"> 14107, 8094</w:t>
      </w:r>
      <w:r w:rsidRPr="0015103D">
        <w:rPr>
          <w:sz w:val="24"/>
          <w:szCs w:val="24"/>
          <w:lang w:val="en-US"/>
        </w:rPr>
        <w:t xml:space="preserve">                      </w:t>
      </w:r>
      <w:r w:rsidRPr="0015103D">
        <w:rPr>
          <w:b/>
          <w:sz w:val="24"/>
          <w:szCs w:val="24"/>
          <w:lang w:val="en-US"/>
        </w:rPr>
        <w:t>∑Yi/n</w:t>
      </w:r>
    </w:p>
    <w:p w:rsidR="0015103D" w:rsidRPr="0015103D" w:rsidRDefault="0015103D" w:rsidP="0015103D">
      <w:pPr>
        <w:pStyle w:val="Sinespaciado"/>
        <w:rPr>
          <w:sz w:val="24"/>
          <w:szCs w:val="24"/>
          <w:lang w:val="en-US"/>
        </w:rPr>
      </w:pPr>
    </w:p>
    <w:p w:rsidR="0015103D" w:rsidRPr="0015103D" w:rsidRDefault="0015103D" w:rsidP="0015103D">
      <w:pPr>
        <w:pStyle w:val="Sinespaciado"/>
        <w:rPr>
          <w:b/>
          <w:sz w:val="24"/>
          <w:szCs w:val="24"/>
          <w:lang w:val="en-US"/>
        </w:rPr>
      </w:pPr>
      <w:r w:rsidRPr="0015103D">
        <w:rPr>
          <w:b/>
          <w:noProof/>
          <w:sz w:val="24"/>
          <w:szCs w:val="24"/>
        </w:rPr>
        <mc:AlternateContent>
          <mc:Choice Requires="wps">
            <w:drawing>
              <wp:anchor distT="0" distB="0" distL="114300" distR="114300" simplePos="0" relativeHeight="251667456" behindDoc="0" locked="0" layoutInCell="1" allowOverlap="1" wp14:anchorId="6077B03C" wp14:editId="6AB0C529">
                <wp:simplePos x="0" y="0"/>
                <wp:positionH relativeFrom="column">
                  <wp:posOffset>901065</wp:posOffset>
                </wp:positionH>
                <wp:positionV relativeFrom="paragraph">
                  <wp:posOffset>93980</wp:posOffset>
                </wp:positionV>
                <wp:extent cx="476250" cy="0"/>
                <wp:effectExtent l="9525" t="57150" r="19050" b="57150"/>
                <wp:wrapNone/>
                <wp:docPr id="14" name="Conector recto de flecha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4" o:spid="_x0000_s1026" type="#_x0000_t32" style="position:absolute;margin-left:70.95pt;margin-top:7.4pt;width:3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">
                <v:stroke endarrow="block"/>
              </v:shape>
            </w:pict>
          </mc:Fallback>
        </mc:AlternateContent>
      </w:r>
      <w:r w:rsidRPr="0015103D">
        <w:rPr>
          <w:b/>
          <w:sz w:val="24"/>
          <w:szCs w:val="24"/>
          <w:lang w:val="en-US"/>
        </w:rPr>
        <w:t>b=</w:t>
      </w:r>
      <w:r w:rsidRPr="0015103D">
        <w:rPr>
          <w:sz w:val="24"/>
          <w:szCs w:val="24"/>
          <w:lang w:val="en-US"/>
        </w:rPr>
        <w:t>4395</w:t>
      </w:r>
      <w:r w:rsidR="00A46587" w:rsidRPr="0015103D">
        <w:rPr>
          <w:sz w:val="24"/>
          <w:szCs w:val="24"/>
          <w:lang w:val="en-US"/>
        </w:rPr>
        <w:t>, 6845</w:t>
      </w:r>
      <w:r w:rsidRPr="0015103D">
        <w:rPr>
          <w:sz w:val="24"/>
          <w:szCs w:val="24"/>
          <w:lang w:val="en-US"/>
        </w:rPr>
        <w:t xml:space="preserve">                       </w:t>
      </w:r>
      <w:r w:rsidRPr="0015103D">
        <w:rPr>
          <w:b/>
          <w:sz w:val="24"/>
          <w:szCs w:val="24"/>
          <w:lang w:val="en-US"/>
        </w:rPr>
        <w:t>∑Yi*Xi/∑Xi^2</w:t>
      </w:r>
    </w:p>
    <w:p w:rsidR="0015103D" w:rsidRPr="0015103D" w:rsidRDefault="0015103D" w:rsidP="0015103D">
      <w:pPr>
        <w:pStyle w:val="Sinespaciado"/>
        <w:rPr>
          <w:sz w:val="24"/>
          <w:szCs w:val="24"/>
          <w:lang w:val="en-US"/>
        </w:rPr>
      </w:pPr>
    </w:p>
    <w:p w:rsidR="0015103D" w:rsidRPr="0015103D" w:rsidRDefault="0015103D" w:rsidP="0015103D">
      <w:pPr>
        <w:pStyle w:val="Sinespaciado"/>
        <w:rPr>
          <w:sz w:val="24"/>
          <w:szCs w:val="24"/>
        </w:rPr>
      </w:pPr>
      <w:r w:rsidRPr="0015103D">
        <w:rPr>
          <w:b/>
          <w:noProof/>
          <w:sz w:val="24"/>
          <w:szCs w:val="24"/>
        </w:rPr>
        <mc:AlternateContent>
          <mc:Choice Requires="wps">
            <w:drawing>
              <wp:anchor distT="0" distB="0" distL="114300" distR="114300" simplePos="0" relativeHeight="251668480" behindDoc="0" locked="0" layoutInCell="1" allowOverlap="1" wp14:anchorId="1A88AE28" wp14:editId="088DFC77">
                <wp:simplePos x="0" y="0"/>
                <wp:positionH relativeFrom="column">
                  <wp:posOffset>1243965</wp:posOffset>
                </wp:positionH>
                <wp:positionV relativeFrom="paragraph">
                  <wp:posOffset>66675</wp:posOffset>
                </wp:positionV>
                <wp:extent cx="457200" cy="0"/>
                <wp:effectExtent l="9525" t="57150" r="19050" b="571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3" o:spid="_x0000_s1026" type="#_x0000_t32" style="position:absolute;margin-left:97.95pt;margin-top:5.25pt;width:36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">
                <v:stroke endarrow="block"/>
              </v:shape>
            </w:pict>
          </mc:Fallback>
        </mc:AlternateContent>
      </w:r>
      <w:r w:rsidRPr="0015103D">
        <w:rPr>
          <w:b/>
          <w:sz w:val="24"/>
          <w:szCs w:val="24"/>
        </w:rPr>
        <w:t>Media=</w:t>
      </w:r>
      <w:r w:rsidRPr="0015103D">
        <w:rPr>
          <w:sz w:val="24"/>
          <w:szCs w:val="24"/>
        </w:rPr>
        <w:t xml:space="preserve">14107,8094                      </w:t>
      </w:r>
      <w:r w:rsidRPr="0015103D">
        <w:rPr>
          <w:b/>
          <w:sz w:val="24"/>
          <w:szCs w:val="24"/>
        </w:rPr>
        <w:t>∑Yi/n</w:t>
      </w:r>
    </w:p>
    <w:p w:rsidR="0015103D" w:rsidRPr="0015103D" w:rsidRDefault="0015103D" w:rsidP="0015103D">
      <w:pPr>
        <w:pStyle w:val="Sinespaciado"/>
        <w:rPr>
          <w:sz w:val="24"/>
          <w:szCs w:val="24"/>
        </w:rPr>
      </w:pPr>
    </w:p>
    <w:p w:rsidR="0015103D" w:rsidRPr="0015103D" w:rsidRDefault="0015103D" w:rsidP="0015103D">
      <w:pPr>
        <w:pStyle w:val="Sinespaciado"/>
        <w:rPr>
          <w:sz w:val="24"/>
          <w:szCs w:val="24"/>
        </w:rPr>
      </w:pPr>
      <w:r w:rsidRPr="0015103D">
        <w:rPr>
          <w:b/>
          <w:noProof/>
          <w:sz w:val="24"/>
          <w:szCs w:val="24"/>
        </w:rPr>
        <mc:AlternateContent>
          <mc:Choice Requires="wps">
            <w:drawing>
              <wp:anchor distT="0" distB="0" distL="114300" distR="114300" simplePos="0" relativeHeight="251669504" behindDoc="0" locked="0" layoutInCell="1" allowOverlap="1" wp14:anchorId="4A1B2318" wp14:editId="0E1E1C99">
                <wp:simplePos x="0" y="0"/>
                <wp:positionH relativeFrom="column">
                  <wp:posOffset>1539240</wp:posOffset>
                </wp:positionH>
                <wp:positionV relativeFrom="paragraph">
                  <wp:posOffset>125730</wp:posOffset>
                </wp:positionV>
                <wp:extent cx="523875" cy="635"/>
                <wp:effectExtent l="0" t="76200" r="28575" b="94615"/>
                <wp:wrapNone/>
                <wp:docPr id="12" name="Conector recto de flech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12" o:spid="_x0000_s1026" type="#_x0000_t32" style="position:absolute;margin-left:121.2pt;margin-top:9.9pt;width:41.2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">
                <v:stroke endarrow="block"/>
              </v:shape>
            </w:pict>
          </mc:Fallback>
        </mc:AlternateContent>
      </w:r>
      <w:r w:rsidRPr="0015103D">
        <w:rPr>
          <w:b/>
          <w:sz w:val="24"/>
          <w:szCs w:val="24"/>
        </w:rPr>
        <w:t>Varianza</w:t>
      </w:r>
      <w:r w:rsidRPr="0015103D">
        <w:rPr>
          <w:sz w:val="24"/>
          <w:szCs w:val="24"/>
        </w:rPr>
        <w:t xml:space="preserve">= 44437979,72                     </w:t>
      </w:r>
      <w:proofErr w:type="gramStart"/>
      <w:r w:rsidRPr="0015103D">
        <w:rPr>
          <w:b/>
          <w:sz w:val="24"/>
          <w:szCs w:val="24"/>
        </w:rPr>
        <w:t>∑(</w:t>
      </w:r>
      <w:proofErr w:type="gramEnd"/>
      <w:r w:rsidRPr="0015103D">
        <w:rPr>
          <w:b/>
          <w:sz w:val="24"/>
          <w:szCs w:val="24"/>
        </w:rPr>
        <w:t>Yi-µ)^2/n</w:t>
      </w:r>
    </w:p>
    <w:p w:rsidR="0015103D" w:rsidRPr="0015103D" w:rsidRDefault="0015103D" w:rsidP="0015103D">
      <w:pPr>
        <w:pStyle w:val="Sinespaciado"/>
        <w:rPr>
          <w:b/>
          <w:sz w:val="24"/>
          <w:szCs w:val="24"/>
        </w:rPr>
      </w:pPr>
    </w:p>
    <w:p w:rsidR="0015103D" w:rsidRPr="0015103D" w:rsidRDefault="0015103D" w:rsidP="0015103D">
      <w:pPr>
        <w:pStyle w:val="Sinespaciado"/>
        <w:rPr>
          <w:sz w:val="24"/>
          <w:szCs w:val="24"/>
        </w:rPr>
      </w:pPr>
      <w:r w:rsidRPr="0015103D">
        <w:rPr>
          <w:b/>
          <w:noProof/>
          <w:sz w:val="24"/>
          <w:szCs w:val="24"/>
        </w:rPr>
        <mc:AlternateContent>
          <mc:Choice Requires="wps">
            <w:drawing>
              <wp:anchor distT="0" distB="0" distL="114300" distR="114300" simplePos="0" relativeHeight="251670528" behindDoc="0" locked="0" layoutInCell="1" allowOverlap="1" wp14:anchorId="343BDAFF" wp14:editId="774D3210">
                <wp:simplePos x="0" y="0"/>
                <wp:positionH relativeFrom="column">
                  <wp:posOffset>1243965</wp:posOffset>
                </wp:positionH>
                <wp:positionV relativeFrom="paragraph">
                  <wp:posOffset>80010</wp:posOffset>
                </wp:positionV>
                <wp:extent cx="457200" cy="0"/>
                <wp:effectExtent l="9525" t="57150" r="19050" b="57150"/>
                <wp:wrapNone/>
                <wp:docPr id="11" name="Conector recto de flech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1" o:spid="_x0000_s1026" type="#_x0000_t32" style="position:absolute;margin-left:97.95pt;margin-top:6.3pt;width:36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">
                <v:stroke endarrow="block"/>
              </v:shape>
            </w:pict>
          </mc:Fallback>
        </mc:AlternateContent>
      </w:r>
      <w:r w:rsidRPr="0015103D">
        <w:rPr>
          <w:b/>
          <w:sz w:val="24"/>
          <w:szCs w:val="24"/>
        </w:rPr>
        <w:t>Desvío=</w:t>
      </w:r>
      <w:r w:rsidRPr="0015103D">
        <w:rPr>
          <w:sz w:val="24"/>
          <w:szCs w:val="24"/>
        </w:rPr>
        <w:t xml:space="preserve"> 6666,18179                      </w:t>
      </w:r>
      <w:r w:rsidRPr="0015103D">
        <w:rPr>
          <w:b/>
          <w:sz w:val="24"/>
          <w:szCs w:val="24"/>
        </w:rPr>
        <w:t>√44437979,72</w:t>
      </w:r>
    </w:p>
    <w:p w:rsidR="0015103D" w:rsidRPr="0015103D" w:rsidRDefault="0015103D" w:rsidP="0015103D">
      <w:pPr>
        <w:pStyle w:val="Sinespaciado"/>
        <w:rPr>
          <w:b/>
          <w:sz w:val="24"/>
          <w:szCs w:val="24"/>
        </w:rPr>
      </w:pPr>
    </w:p>
    <w:p w:rsidR="0015103D" w:rsidRPr="0015103D" w:rsidRDefault="0015103D" w:rsidP="0015103D">
      <w:pPr>
        <w:pStyle w:val="Sinespaciado"/>
        <w:rPr>
          <w:sz w:val="24"/>
          <w:szCs w:val="24"/>
        </w:rPr>
      </w:pPr>
      <w:r w:rsidRPr="0015103D">
        <w:rPr>
          <w:b/>
          <w:noProof/>
          <w:sz w:val="24"/>
          <w:szCs w:val="24"/>
        </w:rPr>
        <mc:AlternateContent>
          <mc:Choice Requires="wps">
            <w:drawing>
              <wp:anchor distT="0" distB="0" distL="114300" distR="114300" simplePos="0" relativeHeight="251671552" behindDoc="0" locked="0" layoutInCell="1" allowOverlap="1" wp14:anchorId="67869050" wp14:editId="305B3AAF">
                <wp:simplePos x="0" y="0"/>
                <wp:positionH relativeFrom="column">
                  <wp:posOffset>3282315</wp:posOffset>
                </wp:positionH>
                <wp:positionV relativeFrom="paragraph">
                  <wp:posOffset>72390</wp:posOffset>
                </wp:positionV>
                <wp:extent cx="495300" cy="0"/>
                <wp:effectExtent l="0" t="76200" r="19050" b="95250"/>
                <wp:wrapNone/>
                <wp:docPr id="10" name="Conector recto de flech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0" o:spid="_x0000_s1026" type="#_x0000_t32" style="position:absolute;margin-left:258.45pt;margin-top:5.7pt;width:39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">
                <v:stroke endarrow="block"/>
              </v:shape>
            </w:pict>
          </mc:Fallback>
        </mc:AlternateContent>
      </w:r>
      <w:r w:rsidRPr="0015103D">
        <w:rPr>
          <w:b/>
          <w:sz w:val="24"/>
          <w:szCs w:val="24"/>
        </w:rPr>
        <w:t>Ecuación de la recta</w:t>
      </w:r>
      <w:r w:rsidRPr="0015103D">
        <w:rPr>
          <w:sz w:val="24"/>
          <w:szCs w:val="24"/>
        </w:rPr>
        <w:t xml:space="preserve">=   Yc=14107,8094+4395,6845X                    </w:t>
      </w:r>
      <w:r w:rsidRPr="0015103D">
        <w:rPr>
          <w:b/>
          <w:sz w:val="24"/>
          <w:szCs w:val="24"/>
        </w:rPr>
        <w:t>Yc=a+bx</w:t>
      </w:r>
    </w:p>
    <w:p w:rsidR="0015103D" w:rsidRPr="0015103D" w:rsidRDefault="0015103D" w:rsidP="0015103D">
      <w:pPr>
        <w:pStyle w:val="Sinespaciado"/>
        <w:rPr>
          <w:b/>
          <w:sz w:val="24"/>
          <w:szCs w:val="24"/>
        </w:rPr>
      </w:pPr>
    </w:p>
    <w:p w:rsidR="0015103D" w:rsidRPr="0015103D" w:rsidRDefault="0015103D" w:rsidP="0015103D">
      <w:pPr>
        <w:pStyle w:val="Sinespaciado"/>
        <w:rPr>
          <w:sz w:val="24"/>
          <w:szCs w:val="24"/>
        </w:rPr>
      </w:pPr>
      <w:r w:rsidRPr="0015103D">
        <w:rPr>
          <w:b/>
          <w:noProof/>
          <w:sz w:val="24"/>
          <w:szCs w:val="24"/>
        </w:rPr>
        <mc:AlternateContent>
          <mc:Choice Requires="wps">
            <w:drawing>
              <wp:anchor distT="0" distB="0" distL="114300" distR="114300" simplePos="0" relativeHeight="251672576" behindDoc="0" locked="0" layoutInCell="1" allowOverlap="1" wp14:anchorId="36E71B73" wp14:editId="5B14D661">
                <wp:simplePos x="0" y="0"/>
                <wp:positionH relativeFrom="column">
                  <wp:posOffset>1320165</wp:posOffset>
                </wp:positionH>
                <wp:positionV relativeFrom="paragraph">
                  <wp:posOffset>93345</wp:posOffset>
                </wp:positionV>
                <wp:extent cx="381000" cy="9525"/>
                <wp:effectExtent l="9525" t="47625" r="19050" b="57150"/>
                <wp:wrapNone/>
                <wp:docPr id="9" name="Conector recto de flecha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9" o:spid="_x0000_s1026" type="#_x0000_t32" style="position:absolute;margin-left:103.95pt;margin-top:7.35pt;width:30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">
                <v:stroke endarrow="block"/>
              </v:shape>
            </w:pict>
          </mc:Fallback>
        </mc:AlternateContent>
      </w:r>
      <w:proofErr w:type="gramStart"/>
      <w:r w:rsidRPr="0015103D">
        <w:rPr>
          <w:b/>
          <w:sz w:val="24"/>
          <w:szCs w:val="24"/>
        </w:rPr>
        <w:t>S(</w:t>
      </w:r>
      <w:proofErr w:type="gramEnd"/>
      <w:r w:rsidRPr="0015103D">
        <w:rPr>
          <w:b/>
          <w:sz w:val="24"/>
          <w:szCs w:val="24"/>
        </w:rPr>
        <w:t>Y/X)=</w:t>
      </w:r>
      <w:r w:rsidRPr="0015103D">
        <w:rPr>
          <w:sz w:val="24"/>
          <w:szCs w:val="24"/>
        </w:rPr>
        <w:t xml:space="preserve"> 2407,051157                   </w:t>
      </w:r>
      <w:r w:rsidRPr="0015103D">
        <w:rPr>
          <w:b/>
          <w:sz w:val="24"/>
          <w:szCs w:val="24"/>
        </w:rPr>
        <w:t>√∑(Yi-Yc)^2/n</w:t>
      </w:r>
    </w:p>
    <w:p w:rsidR="0015103D" w:rsidRPr="0015103D" w:rsidRDefault="0015103D" w:rsidP="0015103D">
      <w:pPr>
        <w:pStyle w:val="Sinespaciado"/>
        <w:rPr>
          <w:b/>
          <w:sz w:val="24"/>
          <w:szCs w:val="24"/>
        </w:rPr>
      </w:pPr>
    </w:p>
    <w:p w:rsidR="0015103D" w:rsidRPr="0015103D" w:rsidRDefault="0015103D" w:rsidP="0015103D">
      <w:pPr>
        <w:pStyle w:val="Sinespaciado"/>
        <w:rPr>
          <w:sz w:val="24"/>
          <w:szCs w:val="24"/>
        </w:rPr>
      </w:pPr>
      <w:r w:rsidRPr="0015103D">
        <w:rPr>
          <w:b/>
          <w:sz w:val="24"/>
          <w:szCs w:val="24"/>
        </w:rPr>
        <w:t>S^2(Y/X)=</w:t>
      </w:r>
      <w:r w:rsidRPr="0015103D">
        <w:rPr>
          <w:sz w:val="24"/>
          <w:szCs w:val="24"/>
        </w:rPr>
        <w:t xml:space="preserve"> 5793895,373 </w:t>
      </w:r>
    </w:p>
    <w:p w:rsidR="0015103D" w:rsidRPr="0015103D" w:rsidRDefault="0015103D" w:rsidP="0015103D">
      <w:pPr>
        <w:pStyle w:val="Sinespaciado"/>
        <w:rPr>
          <w:b/>
          <w:sz w:val="24"/>
          <w:szCs w:val="24"/>
        </w:rPr>
      </w:pPr>
    </w:p>
    <w:p w:rsidR="0015103D" w:rsidRPr="0015103D" w:rsidRDefault="0015103D" w:rsidP="0015103D">
      <w:pPr>
        <w:pStyle w:val="Sinespaciado"/>
        <w:rPr>
          <w:b/>
          <w:sz w:val="24"/>
          <w:szCs w:val="24"/>
        </w:rPr>
      </w:pPr>
      <w:r w:rsidRPr="0015103D">
        <w:rPr>
          <w:b/>
          <w:noProof/>
          <w:sz w:val="24"/>
          <w:szCs w:val="24"/>
        </w:rPr>
        <mc:AlternateContent>
          <mc:Choice Requires="wps">
            <w:drawing>
              <wp:anchor distT="0" distB="0" distL="114300" distR="114300" simplePos="0" relativeHeight="251673600" behindDoc="0" locked="0" layoutInCell="1" allowOverlap="1" wp14:anchorId="49712BA4" wp14:editId="15A41BB5">
                <wp:simplePos x="0" y="0"/>
                <wp:positionH relativeFrom="column">
                  <wp:posOffset>1243965</wp:posOffset>
                </wp:positionH>
                <wp:positionV relativeFrom="paragraph">
                  <wp:posOffset>75565</wp:posOffset>
                </wp:positionV>
                <wp:extent cx="457200" cy="0"/>
                <wp:effectExtent l="9525" t="54610" r="19050" b="59690"/>
                <wp:wrapNone/>
                <wp:docPr id="8" name="Conector recto de flecha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8" o:spid="_x0000_s1026" type="#_x0000_t32" style="position:absolute;margin-left:97.95pt;margin-top:5.95pt;width:36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">
                <v:stroke endarrow="block"/>
              </v:shape>
            </w:pict>
          </mc:Fallback>
        </mc:AlternateContent>
      </w:r>
      <w:r w:rsidRPr="0015103D">
        <w:rPr>
          <w:b/>
          <w:sz w:val="24"/>
          <w:szCs w:val="24"/>
        </w:rPr>
        <w:t>Coeficiente</w:t>
      </w:r>
      <w:r w:rsidRPr="0015103D">
        <w:rPr>
          <w:sz w:val="24"/>
          <w:szCs w:val="24"/>
        </w:rPr>
        <w:t xml:space="preserve">= 71,11                       </w:t>
      </w:r>
      <w:r w:rsidRPr="0015103D">
        <w:rPr>
          <w:b/>
          <w:sz w:val="24"/>
          <w:szCs w:val="24"/>
        </w:rPr>
        <w:t>2407,051157/33,8493</w:t>
      </w:r>
    </w:p>
    <w:p w:rsidR="0015103D" w:rsidRPr="0015103D" w:rsidRDefault="0015103D" w:rsidP="0015103D">
      <w:pPr>
        <w:pStyle w:val="Sinespaciado"/>
        <w:rPr>
          <w:b/>
          <w:sz w:val="24"/>
          <w:szCs w:val="24"/>
        </w:rPr>
      </w:pPr>
    </w:p>
    <w:p w:rsidR="0015103D" w:rsidRPr="0015103D" w:rsidRDefault="0015103D" w:rsidP="0015103D">
      <w:pPr>
        <w:pStyle w:val="Sinespaciado"/>
        <w:rPr>
          <w:sz w:val="24"/>
          <w:szCs w:val="24"/>
        </w:rPr>
      </w:pPr>
      <w:r w:rsidRPr="0015103D">
        <w:rPr>
          <w:b/>
          <w:sz w:val="24"/>
          <w:szCs w:val="24"/>
        </w:rPr>
        <w:t xml:space="preserve">Estimación para </w:t>
      </w:r>
      <w:r>
        <w:rPr>
          <w:b/>
          <w:sz w:val="24"/>
          <w:szCs w:val="24"/>
        </w:rPr>
        <w:t xml:space="preserve">el año 2020=       </w:t>
      </w:r>
      <w:r w:rsidRPr="0015103D">
        <w:rPr>
          <w:b/>
          <w:sz w:val="24"/>
          <w:szCs w:val="24"/>
        </w:rPr>
        <w:t xml:space="preserve"> Y= 14107,8094  +  4395,6845*7=  44877,6009      </w:t>
      </w:r>
    </w:p>
    <w:p w:rsidR="0015103D" w:rsidRPr="0015103D" w:rsidRDefault="0015103D" w:rsidP="0015103D">
      <w:pPr>
        <w:pStyle w:val="Sinespaciado"/>
        <w:rPr>
          <w:sz w:val="24"/>
          <w:szCs w:val="24"/>
        </w:rPr>
      </w:pPr>
      <w:r w:rsidRPr="0015103D">
        <w:rPr>
          <w:sz w:val="24"/>
          <w:szCs w:val="24"/>
        </w:rPr>
        <w:lastRenderedPageBreak/>
        <w:t>“a” es el valor de  la variable en el año considerado como base (ordenada al origen)</w:t>
      </w:r>
    </w:p>
    <w:p w:rsidR="0015103D" w:rsidRPr="0015103D" w:rsidRDefault="0015103D" w:rsidP="0015103D">
      <w:pPr>
        <w:pStyle w:val="Sinespaciado"/>
        <w:rPr>
          <w:sz w:val="24"/>
          <w:szCs w:val="24"/>
        </w:rPr>
      </w:pPr>
      <w:r w:rsidRPr="0015103D">
        <w:rPr>
          <w:sz w:val="24"/>
          <w:szCs w:val="24"/>
        </w:rPr>
        <w:t xml:space="preserve">14107,8094 es la mejor estimación del total de créditos en millones de pesos en el año 2013, que es el año definido como cero. </w:t>
      </w:r>
    </w:p>
    <w:p w:rsidR="0015103D" w:rsidRPr="0015103D" w:rsidRDefault="0015103D" w:rsidP="0015103D">
      <w:pPr>
        <w:pStyle w:val="Sinespaciado"/>
        <w:rPr>
          <w:sz w:val="24"/>
          <w:szCs w:val="24"/>
        </w:rPr>
      </w:pPr>
      <w:r w:rsidRPr="0015103D">
        <w:rPr>
          <w:sz w:val="24"/>
          <w:szCs w:val="24"/>
        </w:rPr>
        <w:t xml:space="preserve">Para el año 2013  el total de los créditos dados por el Banco  Central de la </w:t>
      </w:r>
      <w:r w:rsidR="00C208FF" w:rsidRPr="0015103D">
        <w:rPr>
          <w:sz w:val="24"/>
          <w:szCs w:val="24"/>
        </w:rPr>
        <w:t>República</w:t>
      </w:r>
      <w:r w:rsidRPr="0015103D">
        <w:rPr>
          <w:sz w:val="24"/>
          <w:szCs w:val="24"/>
        </w:rPr>
        <w:t xml:space="preserve"> Argentina asciende a 14107,8094 millones de pesos.</w:t>
      </w:r>
    </w:p>
    <w:p w:rsidR="0015103D" w:rsidRPr="0015103D" w:rsidRDefault="0015103D" w:rsidP="0015103D">
      <w:pPr>
        <w:pStyle w:val="Sinespaciado"/>
        <w:rPr>
          <w:sz w:val="24"/>
          <w:szCs w:val="24"/>
        </w:rPr>
      </w:pPr>
      <w:r w:rsidRPr="0015103D">
        <w:rPr>
          <w:sz w:val="24"/>
          <w:szCs w:val="24"/>
        </w:rPr>
        <w:t>“b” es el valor de crecimiento marginal medio periódico (pendiente de la recta)</w:t>
      </w:r>
    </w:p>
    <w:p w:rsidR="0015103D" w:rsidRPr="0015103D" w:rsidRDefault="0015103D" w:rsidP="0015103D">
      <w:pPr>
        <w:pStyle w:val="Sinespaciado"/>
        <w:rPr>
          <w:sz w:val="24"/>
          <w:szCs w:val="24"/>
        </w:rPr>
      </w:pPr>
      <w:r w:rsidRPr="0015103D">
        <w:rPr>
          <w:sz w:val="24"/>
          <w:szCs w:val="24"/>
        </w:rPr>
        <w:t>4395,6845 es la mejor estimación del crecimiento medio anual del total de los créditos dados por el Banco. Es decir cada año el total de los créditos dados aumentan en promedio anualmente en 4395,6845 créditos.</w:t>
      </w:r>
    </w:p>
    <w:p w:rsidR="009C079B" w:rsidRDefault="009C079B" w:rsidP="00772A7C">
      <w:pPr>
        <w:rPr>
          <w:sz w:val="24"/>
          <w:szCs w:val="24"/>
        </w:rPr>
      </w:pPr>
    </w:p>
    <w:p w:rsidR="0015103D" w:rsidRDefault="0015103D" w:rsidP="00772A7C">
      <w:pPr>
        <w:rPr>
          <w:sz w:val="24"/>
          <w:szCs w:val="24"/>
        </w:rPr>
      </w:pPr>
      <w:r w:rsidRPr="00DC0A0B">
        <w:rPr>
          <w:noProof/>
          <w:lang w:eastAsia="es-AR"/>
        </w:rPr>
        <w:drawing>
          <wp:inline distT="0" distB="0" distL="0" distR="0" wp14:anchorId="4FC3CBF8" wp14:editId="2574CB40">
            <wp:extent cx="4572000" cy="2743200"/>
            <wp:effectExtent l="19050" t="0" r="19050" b="0"/>
            <wp:docPr id="16"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15103D" w:rsidRDefault="0015103D" w:rsidP="00772A7C">
      <w:pPr>
        <w:rPr>
          <w:sz w:val="24"/>
          <w:szCs w:val="24"/>
        </w:rPr>
      </w:pPr>
    </w:p>
    <w:p w:rsidR="0015103D" w:rsidRDefault="0015103D" w:rsidP="00772A7C">
      <w:pPr>
        <w:rPr>
          <w:b/>
          <w:sz w:val="24"/>
          <w:szCs w:val="24"/>
          <w:u w:val="single"/>
        </w:rPr>
      </w:pPr>
      <w:r>
        <w:rPr>
          <w:sz w:val="24"/>
          <w:szCs w:val="24"/>
        </w:rPr>
        <w:t xml:space="preserve">2.3 </w:t>
      </w:r>
      <w:r>
        <w:rPr>
          <w:b/>
          <w:sz w:val="24"/>
          <w:szCs w:val="24"/>
          <w:u w:val="single"/>
        </w:rPr>
        <w:t>Análisis del punto 2.1 y 2.2 en el m</w:t>
      </w:r>
      <w:r w:rsidR="00E0067D">
        <w:rPr>
          <w:b/>
          <w:sz w:val="24"/>
          <w:szCs w:val="24"/>
          <w:u w:val="single"/>
        </w:rPr>
        <w:t>a</w:t>
      </w:r>
      <w:r>
        <w:rPr>
          <w:b/>
          <w:sz w:val="24"/>
          <w:szCs w:val="24"/>
          <w:u w:val="single"/>
        </w:rPr>
        <w:t>rco del estudio de las Series de Tiempo.</w:t>
      </w:r>
    </w:p>
    <w:p w:rsidR="0015103D" w:rsidRPr="0015103D" w:rsidRDefault="0015103D" w:rsidP="0015103D">
      <w:pPr>
        <w:pStyle w:val="Sinespaciado"/>
        <w:rPr>
          <w:sz w:val="24"/>
          <w:szCs w:val="24"/>
        </w:rPr>
      </w:pPr>
      <w:r w:rsidRPr="0015103D">
        <w:rPr>
          <w:sz w:val="24"/>
          <w:szCs w:val="24"/>
        </w:rPr>
        <w:t xml:space="preserve">En el punto </w:t>
      </w:r>
      <w:r w:rsidR="00E0067D">
        <w:rPr>
          <w:sz w:val="24"/>
          <w:szCs w:val="24"/>
        </w:rPr>
        <w:t>2.</w:t>
      </w:r>
      <w:r w:rsidRPr="0015103D">
        <w:rPr>
          <w:sz w:val="24"/>
          <w:szCs w:val="24"/>
        </w:rPr>
        <w:t>1 de este mismo ejercicio obtuvimos el índice de variación estacional típico que nos indica si el total de créditos en millones de pesos en un mes determinado, se encuentra por encima o por debajo del promedio normal para cada mes y año determinado.</w:t>
      </w:r>
    </w:p>
    <w:p w:rsidR="0015103D" w:rsidRPr="0015103D" w:rsidRDefault="0015103D" w:rsidP="0015103D">
      <w:pPr>
        <w:pStyle w:val="Sinespaciado"/>
        <w:rPr>
          <w:sz w:val="24"/>
          <w:szCs w:val="24"/>
        </w:rPr>
      </w:pPr>
      <w:r w:rsidRPr="0015103D">
        <w:rPr>
          <w:sz w:val="24"/>
          <w:szCs w:val="24"/>
        </w:rPr>
        <w:t>Realizamos los gráficos correspondientes para cada año, observando si el comportamiento es similar o si difiere en los distintos años. En aquellos en los que la estacionalidad es regular debemos realizar un Índice de Variación Estacional Típico.</w:t>
      </w:r>
    </w:p>
    <w:p w:rsidR="0015103D" w:rsidRPr="0015103D" w:rsidRDefault="0015103D" w:rsidP="0015103D">
      <w:pPr>
        <w:pStyle w:val="Sinespaciado"/>
        <w:rPr>
          <w:sz w:val="24"/>
          <w:szCs w:val="24"/>
        </w:rPr>
      </w:pPr>
      <w:r w:rsidRPr="0015103D">
        <w:rPr>
          <w:sz w:val="24"/>
          <w:szCs w:val="24"/>
        </w:rPr>
        <w:t xml:space="preserve">Para descartar el componente irregular de toda serie cronológica se agrupan los Índices de Variación Estacional Especifico por meses. Se ordenan de mayor a menor y se eliminan los valores extremos, realizando después una media de los valores centrales (segundo y tercer valor). </w:t>
      </w:r>
    </w:p>
    <w:p w:rsidR="0015103D" w:rsidRPr="0015103D" w:rsidRDefault="0015103D" w:rsidP="0015103D">
      <w:pPr>
        <w:pStyle w:val="Sinespaciado"/>
        <w:rPr>
          <w:sz w:val="24"/>
          <w:szCs w:val="24"/>
        </w:rPr>
      </w:pPr>
      <w:r w:rsidRPr="0015103D">
        <w:rPr>
          <w:sz w:val="24"/>
          <w:szCs w:val="24"/>
        </w:rPr>
        <w:t xml:space="preserve">La sumatoria de estos índices debería dar 1200, por lo tanto se procede  un ajuste realizando el cociente entre 1200 y la suma de estos 12 índices y luego se multiplica ese coeficiente por cada índice obtenido anteriormente. Así fue como obtuvimos el índice de variación típico ajustado. </w:t>
      </w:r>
    </w:p>
    <w:p w:rsidR="0015103D" w:rsidRPr="0015103D" w:rsidRDefault="0015103D" w:rsidP="0015103D">
      <w:pPr>
        <w:pStyle w:val="Sinespaciado"/>
        <w:rPr>
          <w:sz w:val="24"/>
          <w:szCs w:val="24"/>
        </w:rPr>
      </w:pPr>
    </w:p>
    <w:p w:rsidR="0015103D" w:rsidRPr="0015103D" w:rsidRDefault="0015103D" w:rsidP="0015103D">
      <w:pPr>
        <w:pStyle w:val="Sinespaciado"/>
        <w:rPr>
          <w:sz w:val="24"/>
          <w:szCs w:val="24"/>
        </w:rPr>
      </w:pPr>
      <w:r w:rsidRPr="0015103D">
        <w:rPr>
          <w:sz w:val="24"/>
          <w:szCs w:val="24"/>
        </w:rPr>
        <w:lastRenderedPageBreak/>
        <w:t xml:space="preserve">En el punto </w:t>
      </w:r>
      <w:r w:rsidR="00E0067D">
        <w:rPr>
          <w:sz w:val="24"/>
          <w:szCs w:val="24"/>
        </w:rPr>
        <w:t>2.</w:t>
      </w:r>
      <w:r w:rsidRPr="0015103D">
        <w:rPr>
          <w:sz w:val="24"/>
          <w:szCs w:val="24"/>
        </w:rPr>
        <w:t xml:space="preserve">2 construimos un Modelo de Tendencia Lineal el cual nos permite exhibir el aumento de la variable año tras año a través de una recta. La tendencia de una serie cronológica, en este caso del año 2011 al año 2015, caracteriza la pauta gradual y estable de sus modificaciones atribuidas a la acción de fuerzas persistentes que afectan el crecimiento del total de créditos en millones de pesos y que ejercen su influencia con más o menos lentitud. </w:t>
      </w:r>
    </w:p>
    <w:p w:rsidR="0015103D" w:rsidRDefault="0015103D" w:rsidP="00772A7C">
      <w:pPr>
        <w:rPr>
          <w:sz w:val="24"/>
          <w:szCs w:val="24"/>
        </w:rPr>
      </w:pPr>
    </w:p>
    <w:p w:rsidR="006D693A" w:rsidRDefault="000259E2" w:rsidP="00772A7C">
      <w:pPr>
        <w:rPr>
          <w:sz w:val="24"/>
          <w:szCs w:val="24"/>
        </w:rPr>
      </w:pPr>
      <w:r>
        <w:rPr>
          <w:sz w:val="24"/>
          <w:szCs w:val="24"/>
        </w:rPr>
        <w:t xml:space="preserve">Si el caso estudiado, la serie de tiempo hubiera tenido un incremento más rápido o más lento, en la primera etapa y tenido un incremento más lento o más rápido en tiempos más reciente. Los métodos utilizados para calcular esta tendencia serian métodos no lineales.  </w:t>
      </w:r>
    </w:p>
    <w:p w:rsidR="000259E2" w:rsidRDefault="000259E2" w:rsidP="00772A7C">
      <w:pPr>
        <w:rPr>
          <w:sz w:val="24"/>
          <w:szCs w:val="24"/>
        </w:rPr>
      </w:pPr>
      <w:r>
        <w:rPr>
          <w:sz w:val="24"/>
          <w:szCs w:val="24"/>
        </w:rPr>
        <w:t xml:space="preserve">Se </w:t>
      </w:r>
      <w:r w:rsidR="006D693A">
        <w:rPr>
          <w:sz w:val="24"/>
          <w:szCs w:val="24"/>
        </w:rPr>
        <w:t>calcularía</w:t>
      </w:r>
      <w:r>
        <w:rPr>
          <w:sz w:val="24"/>
          <w:szCs w:val="24"/>
        </w:rPr>
        <w:t xml:space="preserve"> una tendencia parabólica  mediante una ecuación </w:t>
      </w:r>
      <w:r w:rsidR="006D693A">
        <w:rPr>
          <w:sz w:val="24"/>
          <w:szCs w:val="24"/>
        </w:rPr>
        <w:t>polinomial</w:t>
      </w:r>
      <w:r>
        <w:rPr>
          <w:sz w:val="24"/>
          <w:szCs w:val="24"/>
        </w:rPr>
        <w:t xml:space="preserve"> de segundo grado obtenida </w:t>
      </w:r>
      <w:r w:rsidR="006D693A">
        <w:rPr>
          <w:sz w:val="24"/>
          <w:szCs w:val="24"/>
        </w:rPr>
        <w:t>a través del método de mínimos cuadrados.</w:t>
      </w:r>
    </w:p>
    <w:p w:rsidR="008E2094" w:rsidRPr="0015103D" w:rsidRDefault="006D693A" w:rsidP="00772A7C">
      <w:pPr>
        <w:rPr>
          <w:sz w:val="24"/>
          <w:szCs w:val="24"/>
        </w:rPr>
      </w:pPr>
      <w:r>
        <w:rPr>
          <w:sz w:val="24"/>
          <w:szCs w:val="24"/>
        </w:rPr>
        <w:t>O se calcularía una curva suave de tendencia obtenida mediante el método de promedios móviles.</w:t>
      </w:r>
      <w:r w:rsidR="003F3CD7">
        <w:rPr>
          <w:sz w:val="24"/>
          <w:szCs w:val="24"/>
        </w:rPr>
        <w:t xml:space="preserve"> La curva resultante de este método suavizará las fluctuaciones en una serie de tiempo e indica la dirección general de la tendencia.</w:t>
      </w:r>
      <w:r>
        <w:rPr>
          <w:sz w:val="24"/>
          <w:szCs w:val="24"/>
        </w:rPr>
        <w:t xml:space="preserve"> La</w:t>
      </w:r>
      <w:r w:rsidR="003F3CD7">
        <w:rPr>
          <w:sz w:val="24"/>
          <w:szCs w:val="24"/>
        </w:rPr>
        <w:t xml:space="preserve"> curva </w:t>
      </w:r>
      <w:r>
        <w:rPr>
          <w:sz w:val="24"/>
          <w:szCs w:val="24"/>
        </w:rPr>
        <w:t>obtenida mediante este método no puede ser fácilmente expresada mediante una ecuación matemática, pero dará la descripción más efectiva de la tendencia cuando el periodo para calcula cada promedio es igual a la duración promedios de los ciclos de una serie.</w:t>
      </w:r>
      <w:r w:rsidR="008E2094">
        <w:rPr>
          <w:sz w:val="24"/>
          <w:szCs w:val="24"/>
        </w:rPr>
        <w:t xml:space="preserve"> El promedio móvil para cada año en una serie, es la media aritmética de los valores de un número constante de años centrados en el año considerado. La media se mueve un año hacia adelante después de cada calculo.</w:t>
      </w:r>
    </w:p>
    <w:p w:rsidR="0015103D" w:rsidRDefault="0015103D" w:rsidP="00772A7C">
      <w:pPr>
        <w:rPr>
          <w:b/>
          <w:sz w:val="24"/>
          <w:szCs w:val="24"/>
          <w:u w:val="single"/>
        </w:rPr>
      </w:pPr>
      <w:r>
        <w:rPr>
          <w:sz w:val="24"/>
          <w:szCs w:val="24"/>
        </w:rPr>
        <w:t xml:space="preserve">2.4 </w:t>
      </w:r>
      <w:r>
        <w:rPr>
          <w:b/>
          <w:sz w:val="24"/>
          <w:szCs w:val="24"/>
          <w:u w:val="single"/>
        </w:rPr>
        <w:t>Calculo de la Tasa Media de Crecimiento por la Media Geométrica.</w:t>
      </w:r>
    </w:p>
    <w:p w:rsidR="0015103D" w:rsidRDefault="0015103D" w:rsidP="0015103D">
      <w:pPr>
        <w:pStyle w:val="Sinespaciado"/>
      </w:pPr>
      <w:r>
        <w:rPr>
          <w:b/>
          <w:noProof/>
        </w:rPr>
        <mc:AlternateContent>
          <mc:Choice Requires="wps">
            <w:drawing>
              <wp:anchor distT="0" distB="0" distL="114300" distR="114300" simplePos="0" relativeHeight="251675648" behindDoc="0" locked="0" layoutInCell="1" allowOverlap="1">
                <wp:simplePos x="0" y="0"/>
                <wp:positionH relativeFrom="column">
                  <wp:posOffset>1701165</wp:posOffset>
                </wp:positionH>
                <wp:positionV relativeFrom="paragraph">
                  <wp:posOffset>80010</wp:posOffset>
                </wp:positionV>
                <wp:extent cx="304800" cy="0"/>
                <wp:effectExtent l="9525" t="55880" r="19050" b="58420"/>
                <wp:wrapNone/>
                <wp:docPr id="19" name="Conector recto de flecha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9" o:spid="_x0000_s1026" type="#_x0000_t32" style="position:absolute;margin-left:133.95pt;margin-top:6.3pt;width:24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">
                <v:stroke endarrow="block"/>
              </v:shape>
            </w:pict>
          </mc:Fallback>
        </mc:AlternateContent>
      </w:r>
      <w:r w:rsidRPr="00C91498">
        <w:rPr>
          <w:b/>
        </w:rPr>
        <w:t>Media Geométrica=</w:t>
      </w:r>
      <w:r>
        <w:t xml:space="preserve"> 1,3540                 </w:t>
      </w:r>
      <w:r>
        <w:rPr>
          <w:b/>
        </w:rPr>
        <w:t>4</w:t>
      </w:r>
      <w:proofErr w:type="gramStart"/>
      <w:r w:rsidRPr="00767F4B">
        <w:rPr>
          <w:b/>
        </w:rPr>
        <w:t>√(</w:t>
      </w:r>
      <w:proofErr w:type="gramEnd"/>
      <w:r w:rsidRPr="00767F4B">
        <w:rPr>
          <w:b/>
        </w:rPr>
        <w:t>25200,657/7497,792)</w:t>
      </w:r>
    </w:p>
    <w:p w:rsidR="0015103D" w:rsidRDefault="0015103D" w:rsidP="0015103D">
      <w:pPr>
        <w:pStyle w:val="Sinespaciado"/>
        <w:rPr>
          <w:b/>
        </w:rPr>
      </w:pPr>
    </w:p>
    <w:p w:rsidR="0015103D" w:rsidRDefault="0015103D" w:rsidP="0015103D">
      <w:pPr>
        <w:pStyle w:val="Sinespaciado"/>
      </w:pPr>
      <w:r>
        <w:rPr>
          <w:b/>
          <w:noProof/>
        </w:rPr>
        <mc:AlternateContent>
          <mc:Choice Requires="wps">
            <w:drawing>
              <wp:anchor distT="0" distB="0" distL="114300" distR="114300" simplePos="0" relativeHeight="251676672" behindDoc="0" locked="0" layoutInCell="1" allowOverlap="1">
                <wp:simplePos x="0" y="0"/>
                <wp:positionH relativeFrom="column">
                  <wp:posOffset>1758315</wp:posOffset>
                </wp:positionH>
                <wp:positionV relativeFrom="paragraph">
                  <wp:posOffset>72390</wp:posOffset>
                </wp:positionV>
                <wp:extent cx="495300" cy="0"/>
                <wp:effectExtent l="9525" t="55880" r="19050" b="58420"/>
                <wp:wrapNone/>
                <wp:docPr id="18" name="Conector recto de flech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8" o:spid="_x0000_s1026" type="#_x0000_t32" style="position:absolute;margin-left:138.45pt;margin-top:5.7pt;width:39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">
                <v:stroke endarrow="block"/>
              </v:shape>
            </w:pict>
          </mc:Fallback>
        </mc:AlternateContent>
      </w:r>
      <w:r w:rsidRPr="00C91498">
        <w:rPr>
          <w:b/>
        </w:rPr>
        <w:t>Tasa de crecimiento=</w:t>
      </w:r>
      <w:r>
        <w:t xml:space="preserve"> 35,40%                     </w:t>
      </w:r>
      <w:r w:rsidRPr="00767F4B">
        <w:rPr>
          <w:b/>
        </w:rPr>
        <w:t>(1-MG)*100</w:t>
      </w:r>
    </w:p>
    <w:p w:rsidR="0015103D" w:rsidRDefault="0015103D" w:rsidP="0015103D">
      <w:pPr>
        <w:pStyle w:val="Sinespaciado"/>
      </w:pPr>
    </w:p>
    <w:p w:rsidR="0015103D" w:rsidRPr="00767F4B" w:rsidRDefault="0015103D" w:rsidP="0015103D">
      <w:pPr>
        <w:pStyle w:val="Sinespaciado"/>
        <w:rPr>
          <w:b/>
        </w:rPr>
      </w:pPr>
      <w:r>
        <w:rPr>
          <w:b/>
          <w:noProof/>
        </w:rPr>
        <mc:AlternateContent>
          <mc:Choice Requires="wps">
            <w:drawing>
              <wp:anchor distT="0" distB="0" distL="114300" distR="114300" simplePos="0" relativeHeight="251677696" behindDoc="0" locked="0" layoutInCell="1" allowOverlap="1">
                <wp:simplePos x="0" y="0"/>
                <wp:positionH relativeFrom="column">
                  <wp:posOffset>2082165</wp:posOffset>
                </wp:positionH>
                <wp:positionV relativeFrom="paragraph">
                  <wp:posOffset>83185</wp:posOffset>
                </wp:positionV>
                <wp:extent cx="523875" cy="0"/>
                <wp:effectExtent l="9525" t="55245" r="19050" b="59055"/>
                <wp:wrapNone/>
                <wp:docPr id="17" name="Conector recto de flech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17" o:spid="_x0000_s1026" type="#_x0000_t32" style="position:absolute;margin-left:163.95pt;margin-top:6.55pt;width:41.2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">
                <v:stroke endarrow="block"/>
              </v:shape>
            </w:pict>
          </mc:Fallback>
        </mc:AlternateContent>
      </w:r>
      <w:r>
        <w:rPr>
          <w:b/>
        </w:rPr>
        <w:t>Total créditos</w:t>
      </w:r>
      <w:r w:rsidRPr="007E79A9">
        <w:rPr>
          <w:b/>
        </w:rPr>
        <w:t xml:space="preserve"> para 2020=</w:t>
      </w:r>
      <w:r>
        <w:t xml:space="preserve">114684,62                    </w:t>
      </w:r>
      <w:r>
        <w:rPr>
          <w:b/>
        </w:rPr>
        <w:t>25200,657*(1,35403</w:t>
      </w:r>
      <w:proofErr w:type="gramStart"/>
      <w:r>
        <w:rPr>
          <w:b/>
        </w:rPr>
        <w:t>)^</w:t>
      </w:r>
      <w:proofErr w:type="gramEnd"/>
      <w:r>
        <w:rPr>
          <w:b/>
        </w:rPr>
        <w:t>5</w:t>
      </w:r>
    </w:p>
    <w:p w:rsidR="0015103D" w:rsidRDefault="0015103D" w:rsidP="0015103D">
      <w:pPr>
        <w:pStyle w:val="Sinespaciado"/>
      </w:pPr>
    </w:p>
    <w:p w:rsidR="0015103D" w:rsidRDefault="0015103D" w:rsidP="0015103D">
      <w:pPr>
        <w:pStyle w:val="Sinespaciado"/>
      </w:pPr>
      <w:r>
        <w:t>El total de los créditos en millones de pesos aumenta en un 35,40% de un año a otro en el periodo del 2011 a 2015.</w:t>
      </w:r>
    </w:p>
    <w:p w:rsidR="0015103D" w:rsidRDefault="0015103D" w:rsidP="00170948">
      <w:pPr>
        <w:pStyle w:val="Sinespaciado"/>
      </w:pPr>
      <w:r>
        <w:t>Se estima que para el año 2020 el total de créditos ascenderá a 114684</w:t>
      </w:r>
    </w:p>
    <w:p w:rsidR="0098542D" w:rsidRDefault="0098542D" w:rsidP="00170948">
      <w:pPr>
        <w:pStyle w:val="Sinespaciado"/>
      </w:pPr>
    </w:p>
    <w:p w:rsidR="0098542D" w:rsidRPr="00170948" w:rsidRDefault="0098542D" w:rsidP="00170948">
      <w:pPr>
        <w:pStyle w:val="Sinespaciado"/>
      </w:pPr>
      <w:r>
        <w:t>L</w:t>
      </w:r>
      <w:r w:rsidR="00890130">
        <w:t xml:space="preserve">as medias calculas en el punto 2.2 y 2.4. </w:t>
      </w:r>
      <w:proofErr w:type="gramStart"/>
      <w:r w:rsidR="00890130">
        <w:t>nos</w:t>
      </w:r>
      <w:proofErr w:type="gramEnd"/>
      <w:r w:rsidR="00890130">
        <w:t xml:space="preserve"> estarían indicando lo mismo.</w:t>
      </w:r>
    </w:p>
    <w:p w:rsidR="00170948" w:rsidRDefault="00170948" w:rsidP="00170948">
      <w:pPr>
        <w:rPr>
          <w:sz w:val="24"/>
          <w:szCs w:val="24"/>
        </w:rPr>
      </w:pPr>
    </w:p>
    <w:p w:rsidR="00170948" w:rsidRDefault="00170948" w:rsidP="0098542D">
      <w:pPr>
        <w:rPr>
          <w:b/>
          <w:color w:val="4A6300" w:themeColor="accent1" w:themeShade="80"/>
          <w:sz w:val="32"/>
          <w:szCs w:val="32"/>
        </w:rPr>
      </w:pPr>
    </w:p>
    <w:p w:rsidR="0098542D" w:rsidRDefault="0098542D" w:rsidP="00A3682F">
      <w:pPr>
        <w:jc w:val="center"/>
        <w:rPr>
          <w:b/>
          <w:color w:val="4A6300" w:themeColor="accent1" w:themeShade="80"/>
          <w:sz w:val="32"/>
          <w:szCs w:val="32"/>
        </w:rPr>
      </w:pPr>
      <w:r>
        <w:rPr>
          <w:b/>
          <w:color w:val="4A6300" w:themeColor="accent1" w:themeShade="80"/>
          <w:sz w:val="32"/>
          <w:szCs w:val="32"/>
        </w:rPr>
        <w:br w:type="page"/>
      </w:r>
    </w:p>
    <w:p w:rsidR="00A3682F" w:rsidRPr="00A3682F" w:rsidRDefault="00A3682F" w:rsidP="00A3682F">
      <w:pPr>
        <w:jc w:val="center"/>
        <w:rPr>
          <w:b/>
          <w:color w:val="4A6300" w:themeColor="accent1" w:themeShade="80"/>
          <w:sz w:val="32"/>
          <w:szCs w:val="32"/>
        </w:rPr>
      </w:pPr>
      <w:r>
        <w:rPr>
          <w:b/>
          <w:color w:val="4A6300" w:themeColor="accent1" w:themeShade="80"/>
          <w:sz w:val="32"/>
          <w:szCs w:val="32"/>
        </w:rPr>
        <w:lastRenderedPageBreak/>
        <w:t>Distribución N</w:t>
      </w:r>
      <w:r w:rsidRPr="00A3682F">
        <w:rPr>
          <w:b/>
          <w:color w:val="4A6300" w:themeColor="accent1" w:themeShade="80"/>
          <w:sz w:val="32"/>
          <w:szCs w:val="32"/>
        </w:rPr>
        <w:t>ormal</w:t>
      </w:r>
    </w:p>
    <w:p w:rsidR="00A3682F" w:rsidRPr="005D0914" w:rsidRDefault="00A3682F" w:rsidP="00A3682F">
      <w:pPr>
        <w:rPr>
          <w:rStyle w:val="textonormal"/>
          <w:rFonts w:cs="Arial"/>
          <w:color w:val="000000"/>
          <w:sz w:val="24"/>
          <w:szCs w:val="24"/>
          <w:shd w:val="clear" w:color="auto" w:fill="FFFFFF"/>
        </w:rPr>
      </w:pPr>
      <w:r w:rsidRPr="005D0914">
        <w:rPr>
          <w:rStyle w:val="textonormal"/>
          <w:rFonts w:cs="Arial"/>
          <w:color w:val="000000"/>
          <w:sz w:val="24"/>
          <w:szCs w:val="24"/>
          <w:shd w:val="clear" w:color="auto" w:fill="FFFFFF"/>
        </w:rPr>
        <w:t>El</w:t>
      </w:r>
      <w:r w:rsidRPr="005D0914">
        <w:rPr>
          <w:rStyle w:val="apple-converted-space"/>
          <w:rFonts w:cs="Arial"/>
          <w:color w:val="000000"/>
          <w:sz w:val="24"/>
          <w:szCs w:val="24"/>
          <w:shd w:val="clear" w:color="auto" w:fill="FFFFFF"/>
        </w:rPr>
        <w:t> </w:t>
      </w:r>
      <w:r>
        <w:rPr>
          <w:rStyle w:val="textonormal"/>
          <w:rFonts w:cs="Arial"/>
          <w:color w:val="000000"/>
          <w:sz w:val="24"/>
          <w:szCs w:val="24"/>
          <w:shd w:val="clear" w:color="auto" w:fill="FFFFFF"/>
        </w:rPr>
        <w:t>consumo medio de energía eléctrica en la</w:t>
      </w:r>
      <w:r w:rsidRPr="005D0914">
        <w:rPr>
          <w:rStyle w:val="textonormal"/>
          <w:rFonts w:cs="Arial"/>
          <w:color w:val="000000"/>
          <w:sz w:val="24"/>
          <w:szCs w:val="24"/>
          <w:shd w:val="clear" w:color="auto" w:fill="FFFFFF"/>
        </w:rPr>
        <w:t xml:space="preserve"> ciudad </w:t>
      </w:r>
      <w:r>
        <w:rPr>
          <w:rStyle w:val="textonormal"/>
          <w:rFonts w:cs="Arial"/>
          <w:color w:val="000000"/>
          <w:sz w:val="24"/>
          <w:szCs w:val="24"/>
          <w:shd w:val="clear" w:color="auto" w:fill="FFFFFF"/>
        </w:rPr>
        <w:t>de Santa Rosa, La Pampa es de 5</w:t>
      </w:r>
      <w:r w:rsidRPr="005D0914">
        <w:rPr>
          <w:rStyle w:val="textonormal"/>
          <w:rFonts w:cs="Arial"/>
          <w:color w:val="000000"/>
          <w:sz w:val="24"/>
          <w:szCs w:val="24"/>
          <w:shd w:val="clear" w:color="auto" w:fill="FFFFFF"/>
        </w:rPr>
        <w:t>9 Kwh., con una desviación típica de 6 Kwh. Se supone que se distribuye según una distribución normal.</w:t>
      </w:r>
    </w:p>
    <w:p w:rsidR="00A3682F" w:rsidRPr="0043485F" w:rsidRDefault="00A3682F" w:rsidP="00A3682F">
      <w:pPr>
        <w:pStyle w:val="Prrafodelista"/>
        <w:numPr>
          <w:ilvl w:val="0"/>
          <w:numId w:val="12"/>
        </w:numPr>
        <w:rPr>
          <w:rStyle w:val="textonormal"/>
          <w:rFonts w:cs="Arial"/>
          <w:color w:val="000000"/>
          <w:sz w:val="24"/>
          <w:szCs w:val="24"/>
          <w:shd w:val="clear" w:color="auto" w:fill="FFFFFF"/>
        </w:rPr>
      </w:pPr>
      <w:r w:rsidRPr="0043485F">
        <w:rPr>
          <w:rStyle w:val="textonormal"/>
          <w:rFonts w:cs="Arial"/>
          <w:color w:val="000000"/>
          <w:sz w:val="24"/>
          <w:szCs w:val="24"/>
          <w:shd w:val="clear" w:color="auto" w:fill="FFFFFF"/>
        </w:rPr>
        <w:t>Calcular la probabilidad de que se consuman</w:t>
      </w:r>
      <w:r>
        <w:rPr>
          <w:rStyle w:val="textonormal"/>
          <w:rFonts w:cs="Arial"/>
          <w:color w:val="000000"/>
          <w:sz w:val="24"/>
          <w:szCs w:val="24"/>
          <w:shd w:val="clear" w:color="auto" w:fill="FFFFFF"/>
        </w:rPr>
        <w:t xml:space="preserve"> 77Kwh</w:t>
      </w:r>
    </w:p>
    <w:p w:rsidR="00A3682F" w:rsidRDefault="00A3682F" w:rsidP="00A3682F">
      <w:pPr>
        <w:pStyle w:val="Prrafodelista"/>
        <w:numPr>
          <w:ilvl w:val="0"/>
          <w:numId w:val="12"/>
        </w:numPr>
        <w:rPr>
          <w:rStyle w:val="apple-converted-space"/>
          <w:rFonts w:cs="Arial"/>
          <w:color w:val="000000"/>
          <w:sz w:val="24"/>
          <w:szCs w:val="24"/>
          <w:shd w:val="clear" w:color="auto" w:fill="FFFFFF"/>
        </w:rPr>
      </w:pPr>
      <w:r w:rsidRPr="0043485F">
        <w:rPr>
          <w:rStyle w:val="textonormal"/>
          <w:rFonts w:cs="Arial"/>
          <w:color w:val="000000"/>
          <w:sz w:val="24"/>
          <w:szCs w:val="24"/>
          <w:shd w:val="clear" w:color="auto" w:fill="FFFFFF"/>
        </w:rPr>
        <w:t>Calcular la probabilidad de que se</w:t>
      </w:r>
      <w:r>
        <w:rPr>
          <w:rStyle w:val="textonormal"/>
          <w:rFonts w:cs="Arial"/>
          <w:color w:val="000000"/>
          <w:sz w:val="24"/>
          <w:szCs w:val="24"/>
          <w:shd w:val="clear" w:color="auto" w:fill="FFFFFF"/>
        </w:rPr>
        <w:t xml:space="preserve"> consuman</w:t>
      </w:r>
      <w:r w:rsidRPr="0043485F">
        <w:rPr>
          <w:rStyle w:val="textonormal"/>
          <w:rFonts w:cs="Arial"/>
          <w:color w:val="000000"/>
          <w:sz w:val="24"/>
          <w:szCs w:val="24"/>
          <w:shd w:val="clear" w:color="auto" w:fill="FFFFFF"/>
        </w:rPr>
        <w:t xml:space="preserve"> entre 47 y 62 </w:t>
      </w:r>
      <w:r w:rsidRPr="0043485F">
        <w:rPr>
          <w:rStyle w:val="apple-converted-space"/>
          <w:rFonts w:cs="Arial"/>
          <w:color w:val="000000"/>
          <w:sz w:val="24"/>
          <w:szCs w:val="24"/>
          <w:shd w:val="clear" w:color="auto" w:fill="FFFFFF"/>
        </w:rPr>
        <w:t> </w:t>
      </w:r>
    </w:p>
    <w:p w:rsidR="00A3682F" w:rsidRPr="0043485F" w:rsidRDefault="00A3682F" w:rsidP="00A3682F">
      <w:pPr>
        <w:pStyle w:val="Prrafodelista"/>
        <w:numPr>
          <w:ilvl w:val="0"/>
          <w:numId w:val="12"/>
        </w:numPr>
        <w:rPr>
          <w:rStyle w:val="apple-converted-space"/>
          <w:rFonts w:cs="Arial"/>
          <w:color w:val="000000"/>
          <w:sz w:val="24"/>
          <w:szCs w:val="24"/>
          <w:shd w:val="clear" w:color="auto" w:fill="FFFFFF"/>
        </w:rPr>
      </w:pPr>
      <w:r w:rsidRPr="0043485F">
        <w:rPr>
          <w:rStyle w:val="apple-converted-space"/>
          <w:rFonts w:cs="Arial"/>
          <w:color w:val="000000"/>
          <w:shd w:val="clear" w:color="auto" w:fill="FFFFFF"/>
        </w:rPr>
        <w:t> </w:t>
      </w:r>
      <w:proofErr w:type="gramStart"/>
      <w:r w:rsidRPr="0043485F">
        <w:rPr>
          <w:rFonts w:cs="Arial"/>
          <w:color w:val="000000"/>
          <w:shd w:val="clear" w:color="auto" w:fill="FFFFFF"/>
        </w:rPr>
        <w:t>¿</w:t>
      </w:r>
      <w:proofErr w:type="gramEnd"/>
      <w:r>
        <w:rPr>
          <w:rStyle w:val="textonormal"/>
          <w:rFonts w:cs="Arial"/>
          <w:color w:val="000000"/>
          <w:shd w:val="clear" w:color="auto" w:fill="FFFFFF"/>
        </w:rPr>
        <w:t>Cuántos Kwh.  consume e</w:t>
      </w:r>
      <w:r w:rsidRPr="0043485F">
        <w:rPr>
          <w:rStyle w:val="textonormal"/>
          <w:rFonts w:cs="Arial"/>
          <w:color w:val="000000"/>
          <w:shd w:val="clear" w:color="auto" w:fill="FFFFFF"/>
        </w:rPr>
        <w:t>l</w:t>
      </w:r>
      <w:r>
        <w:rPr>
          <w:rStyle w:val="textonormal"/>
          <w:rFonts w:cs="Arial"/>
          <w:color w:val="000000"/>
          <w:shd w:val="clear" w:color="auto" w:fill="FFFFFF"/>
        </w:rPr>
        <w:t xml:space="preserve"> </w:t>
      </w:r>
      <w:r w:rsidRPr="0043485F">
        <w:rPr>
          <w:rStyle w:val="textonormal"/>
          <w:rFonts w:cs="Arial"/>
          <w:color w:val="000000"/>
          <w:shd w:val="clear" w:color="auto" w:fill="FFFFFF"/>
        </w:rPr>
        <w:t xml:space="preserve"> 5% de la población que más consume</w:t>
      </w:r>
      <w:proofErr w:type="gramStart"/>
      <w:r w:rsidRPr="0043485F">
        <w:rPr>
          <w:rStyle w:val="textonormal"/>
          <w:rFonts w:cs="Arial"/>
          <w:color w:val="000000"/>
          <w:shd w:val="clear" w:color="auto" w:fill="FFFFFF"/>
        </w:rPr>
        <w:t>?</w:t>
      </w:r>
      <w:proofErr w:type="gramEnd"/>
    </w:p>
    <w:p w:rsidR="00A3682F" w:rsidRDefault="00A3682F" w:rsidP="00A3682F">
      <w:pPr>
        <w:pStyle w:val="Sinespaciado"/>
        <w:jc w:val="center"/>
      </w:pPr>
      <w:r>
        <w:t>µ= 5</w:t>
      </w:r>
      <w:r w:rsidRPr="005D0914">
        <w:t>9</w:t>
      </w:r>
      <w:r>
        <w:t xml:space="preserve">                                             Z=  </w:t>
      </w:r>
      <w:r w:rsidRPr="007F5D77">
        <w:rPr>
          <w:u w:val="single"/>
        </w:rPr>
        <w:t>Xi-µ</w:t>
      </w:r>
    </w:p>
    <w:p w:rsidR="00A3682F" w:rsidRPr="005D0914" w:rsidRDefault="00A3682F" w:rsidP="00A3682F">
      <w:pPr>
        <w:pStyle w:val="Sinespaciado"/>
        <w:jc w:val="center"/>
      </w:pPr>
      <w:r>
        <w:rPr>
          <w:noProof/>
        </w:rPr>
        <mc:AlternateContent>
          <mc:Choice Requires="wps">
            <w:drawing>
              <wp:anchor distT="0" distB="0" distL="114300" distR="114300" simplePos="0" relativeHeight="251679744" behindDoc="0" locked="0" layoutInCell="1" allowOverlap="1">
                <wp:simplePos x="0" y="0"/>
                <wp:positionH relativeFrom="column">
                  <wp:posOffset>2263140</wp:posOffset>
                </wp:positionH>
                <wp:positionV relativeFrom="paragraph">
                  <wp:posOffset>12065</wp:posOffset>
                </wp:positionV>
                <wp:extent cx="333375" cy="0"/>
                <wp:effectExtent l="9525" t="9525" r="9525" b="9525"/>
                <wp:wrapNone/>
                <wp:docPr id="27" name="Conector recto de flech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Conector recto de flecha 27" o:spid="_x0000_s1026" type="#_x0000_t32" style="position:absolute;margin-left:178.2pt;margin-top:.95pt;width:26.2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"/>
            </w:pict>
          </mc:Fallback>
        </mc:AlternateContent>
      </w:r>
      <w:r w:rsidRPr="005D0914">
        <w:t>ϭ= 6</w:t>
      </w:r>
      <w:r>
        <w:t xml:space="preserve">                                                         ϭ</w:t>
      </w:r>
    </w:p>
    <w:p w:rsidR="00A3682F" w:rsidRPr="002047D7" w:rsidRDefault="00A3682F" w:rsidP="00A3682F">
      <w:pPr>
        <w:pStyle w:val="Sinespaciado"/>
        <w:rPr>
          <w:b/>
        </w:rPr>
      </w:pPr>
    </w:p>
    <w:p w:rsidR="00A3682F" w:rsidRPr="002047D7" w:rsidRDefault="00A3682F" w:rsidP="00A3682F">
      <w:pPr>
        <w:pStyle w:val="Sinespaciado"/>
        <w:rPr>
          <w:b/>
        </w:rPr>
      </w:pPr>
      <w:r w:rsidRPr="002047D7">
        <w:rPr>
          <w:b/>
        </w:rPr>
        <w:t>a)</w:t>
      </w:r>
    </w:p>
    <w:p w:rsidR="00A3682F" w:rsidRDefault="00A3682F" w:rsidP="00A3682F">
      <w:pPr>
        <w:pStyle w:val="Sinespaciado"/>
      </w:pPr>
      <w:r>
        <w:rPr>
          <w:noProof/>
        </w:rPr>
        <mc:AlternateContent>
          <mc:Choice Requires="wps">
            <w:drawing>
              <wp:anchor distT="0" distB="0" distL="114300" distR="114300" simplePos="0" relativeHeight="251681792" behindDoc="0" locked="0" layoutInCell="1" allowOverlap="1" wp14:anchorId="5183C9D1" wp14:editId="47E24200">
                <wp:simplePos x="0" y="0"/>
                <wp:positionH relativeFrom="column">
                  <wp:posOffset>2110740</wp:posOffset>
                </wp:positionH>
                <wp:positionV relativeFrom="paragraph">
                  <wp:posOffset>71755</wp:posOffset>
                </wp:positionV>
                <wp:extent cx="561975" cy="0"/>
                <wp:effectExtent l="9525" t="55880" r="19050" b="58420"/>
                <wp:wrapNone/>
                <wp:docPr id="26" name="Conector recto de flecha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6" o:spid="_x0000_s1026" type="#_x0000_t32" style="position:absolute;margin-left:166.2pt;margin-top:5.65pt;width:44.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">
                <v:stroke endarrow="block"/>
              </v:shape>
            </w:pict>
          </mc:Fallback>
        </mc:AlternateContent>
      </w:r>
      <w:r>
        <w:t xml:space="preserve">Pr(X=77)=                    Z=77-59   = 3                                 </w:t>
      </w:r>
      <w:r>
        <w:rPr>
          <w:b/>
        </w:rPr>
        <w:t>0,9987</w:t>
      </w:r>
    </w:p>
    <w:p w:rsidR="00A3682F" w:rsidRDefault="00A3682F" w:rsidP="00A3682F">
      <w:pPr>
        <w:pStyle w:val="Sinespaciado"/>
      </w:pPr>
      <w:r>
        <w:rPr>
          <w:noProof/>
        </w:rPr>
        <mc:AlternateContent>
          <mc:Choice Requires="wps">
            <w:drawing>
              <wp:anchor distT="0" distB="0" distL="114300" distR="114300" simplePos="0" relativeHeight="251680768" behindDoc="0" locked="0" layoutInCell="1" allowOverlap="1">
                <wp:simplePos x="0" y="0"/>
                <wp:positionH relativeFrom="column">
                  <wp:posOffset>1320165</wp:posOffset>
                </wp:positionH>
                <wp:positionV relativeFrom="paragraph">
                  <wp:posOffset>-3175</wp:posOffset>
                </wp:positionV>
                <wp:extent cx="333375" cy="0"/>
                <wp:effectExtent l="9525" t="8890" r="9525" b="10160"/>
                <wp:wrapNone/>
                <wp:docPr id="25" name="Conector recto de flecha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5" o:spid="_x0000_s1026" type="#_x0000_t32" style="position:absolute;margin-left:103.95pt;margin-top:-.25pt;width:26.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"/>
            </w:pict>
          </mc:Fallback>
        </mc:AlternateContent>
      </w:r>
      <w:r>
        <w:t xml:space="preserve">                                               6                                                    </w:t>
      </w:r>
    </w:p>
    <w:p w:rsidR="00A3682F" w:rsidRDefault="00A3682F" w:rsidP="00A3682F">
      <w:pPr>
        <w:pStyle w:val="Sinespaciado"/>
      </w:pPr>
    </w:p>
    <w:p w:rsidR="00A3682F" w:rsidRDefault="00A3682F" w:rsidP="00A3682F">
      <w:pPr>
        <w:pStyle w:val="Sinespaciado"/>
      </w:pPr>
      <w:r>
        <w:t>La probabilidad de que se consuman 77 Kwh es de 0,9987</w:t>
      </w:r>
    </w:p>
    <w:p w:rsidR="00A3682F" w:rsidRDefault="00A3682F" w:rsidP="00A3682F">
      <w:pPr>
        <w:pStyle w:val="Sinespaciado"/>
      </w:pPr>
    </w:p>
    <w:p w:rsidR="00A3682F" w:rsidRPr="002047D7" w:rsidRDefault="00A3682F" w:rsidP="00A3682F">
      <w:pPr>
        <w:pStyle w:val="Sinespaciado"/>
        <w:rPr>
          <w:b/>
        </w:rPr>
      </w:pPr>
      <w:r w:rsidRPr="002047D7">
        <w:rPr>
          <w:b/>
        </w:rPr>
        <w:t>b)</w:t>
      </w:r>
    </w:p>
    <w:p w:rsidR="00A3682F" w:rsidRDefault="00A3682F" w:rsidP="00A3682F">
      <w:pPr>
        <w:pStyle w:val="Sinespaciado"/>
      </w:pPr>
      <w:r>
        <w:rPr>
          <w:noProof/>
        </w:rPr>
        <mc:AlternateContent>
          <mc:Choice Requires="wps">
            <w:drawing>
              <wp:anchor distT="0" distB="0" distL="114300" distR="114300" simplePos="0" relativeHeight="251685888" behindDoc="0" locked="0" layoutInCell="1" allowOverlap="1" wp14:anchorId="7FB79204" wp14:editId="4069A395">
                <wp:simplePos x="0" y="0"/>
                <wp:positionH relativeFrom="column">
                  <wp:posOffset>1910715</wp:posOffset>
                </wp:positionH>
                <wp:positionV relativeFrom="paragraph">
                  <wp:posOffset>96520</wp:posOffset>
                </wp:positionV>
                <wp:extent cx="561975" cy="0"/>
                <wp:effectExtent l="9525" t="55245" r="19050" b="59055"/>
                <wp:wrapNone/>
                <wp:docPr id="24" name="Conector recto de flecha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4" o:spid="_x0000_s1026" type="#_x0000_t32" style="position:absolute;margin-left:150.45pt;margin-top:7.6pt;width:44.2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">
                <v:stroke endarrow="block"/>
              </v:shape>
            </w:pict>
          </mc:Fallback>
        </mc:AlternateContent>
      </w:r>
      <w:r>
        <w:t xml:space="preserve">Pr (47≤X≤62)=        Z= 47-59 =-2                         </w:t>
      </w:r>
      <w:r w:rsidRPr="00D30808">
        <w:rPr>
          <w:b/>
        </w:rPr>
        <w:t>0,0228</w:t>
      </w:r>
      <w:r>
        <w:t xml:space="preserve">                         </w:t>
      </w:r>
    </w:p>
    <w:p w:rsidR="00A3682F" w:rsidRDefault="00A3682F" w:rsidP="00A3682F">
      <w:pPr>
        <w:pStyle w:val="Sinespaciado"/>
      </w:pPr>
      <w:r>
        <w:rPr>
          <w:noProof/>
        </w:rPr>
        <mc:AlternateContent>
          <mc:Choice Requires="wps">
            <w:drawing>
              <wp:anchor distT="0" distB="0" distL="114300" distR="114300" simplePos="0" relativeHeight="251682816" behindDoc="0" locked="0" layoutInCell="1" allowOverlap="1">
                <wp:simplePos x="0" y="0"/>
                <wp:positionH relativeFrom="column">
                  <wp:posOffset>1272540</wp:posOffset>
                </wp:positionH>
                <wp:positionV relativeFrom="paragraph">
                  <wp:posOffset>20955</wp:posOffset>
                </wp:positionV>
                <wp:extent cx="333375" cy="0"/>
                <wp:effectExtent l="9525" t="7620" r="9525" b="11430"/>
                <wp:wrapNone/>
                <wp:docPr id="23" name="Conector recto de flecha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3" o:spid="_x0000_s1026" type="#_x0000_t32" style="position:absolute;margin-left:100.2pt;margin-top:1.65pt;width:26.2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"/>
            </w:pict>
          </mc:Fallback>
        </mc:AlternateContent>
      </w:r>
      <w:r>
        <w:t xml:space="preserve">                                              6</w:t>
      </w:r>
    </w:p>
    <w:p w:rsidR="00A3682F" w:rsidRDefault="00A3682F" w:rsidP="00A3682F">
      <w:pPr>
        <w:pStyle w:val="Sinespaciado"/>
      </w:pPr>
    </w:p>
    <w:p w:rsidR="00A3682F" w:rsidRDefault="00A3682F" w:rsidP="00A3682F">
      <w:pPr>
        <w:pStyle w:val="Sinespaciado"/>
      </w:pPr>
    </w:p>
    <w:p w:rsidR="00A3682F" w:rsidRDefault="00A3682F" w:rsidP="00A3682F">
      <w:pPr>
        <w:pStyle w:val="Sinespaciado"/>
      </w:pPr>
      <w:r>
        <w:rPr>
          <w:noProof/>
        </w:rPr>
        <mc:AlternateContent>
          <mc:Choice Requires="wps">
            <w:drawing>
              <wp:anchor distT="0" distB="0" distL="114300" distR="114300" simplePos="0" relativeHeight="251684864" behindDoc="0" locked="0" layoutInCell="1" allowOverlap="1">
                <wp:simplePos x="0" y="0"/>
                <wp:positionH relativeFrom="column">
                  <wp:posOffset>2034540</wp:posOffset>
                </wp:positionH>
                <wp:positionV relativeFrom="paragraph">
                  <wp:posOffset>81280</wp:posOffset>
                </wp:positionV>
                <wp:extent cx="561975" cy="0"/>
                <wp:effectExtent l="9525" t="55245" r="19050" b="59055"/>
                <wp:wrapNone/>
                <wp:docPr id="22" name="Conector recto de flecha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2" o:spid="_x0000_s1026" type="#_x0000_t32" style="position:absolute;margin-left:160.2pt;margin-top:6.4pt;width:44.2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">
                <v:stroke endarrow="block"/>
              </v:shape>
            </w:pict>
          </mc:Fallback>
        </mc:AlternateContent>
      </w:r>
      <w:r>
        <w:t xml:space="preserve">                                    Z= 62-59= 0,5                           </w:t>
      </w:r>
      <w:r w:rsidRPr="00D30808">
        <w:rPr>
          <w:b/>
        </w:rPr>
        <w:t>0,6915</w:t>
      </w:r>
    </w:p>
    <w:p w:rsidR="00A3682F" w:rsidRDefault="00A3682F" w:rsidP="00A3682F">
      <w:pPr>
        <w:pStyle w:val="Sinespaciado"/>
      </w:pPr>
      <w:r>
        <w:rPr>
          <w:noProof/>
        </w:rPr>
        <mc:AlternateContent>
          <mc:Choice Requires="wps">
            <w:drawing>
              <wp:anchor distT="0" distB="0" distL="114300" distR="114300" simplePos="0" relativeHeight="251683840" behindDoc="0" locked="0" layoutInCell="1" allowOverlap="1">
                <wp:simplePos x="0" y="0"/>
                <wp:positionH relativeFrom="column">
                  <wp:posOffset>1320165</wp:posOffset>
                </wp:positionH>
                <wp:positionV relativeFrom="paragraph">
                  <wp:posOffset>15240</wp:posOffset>
                </wp:positionV>
                <wp:extent cx="381000" cy="635"/>
                <wp:effectExtent l="9525" t="7620" r="9525" b="10795"/>
                <wp:wrapNone/>
                <wp:docPr id="21" name="Conector recto de flech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1" o:spid="_x0000_s1026" type="#_x0000_t32" style="position:absolute;margin-left:103.95pt;margin-top:1.2pt;width:30pt;height:.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"/>
            </w:pict>
          </mc:Fallback>
        </mc:AlternateContent>
      </w:r>
      <w:r>
        <w:t xml:space="preserve">                                                6</w:t>
      </w:r>
    </w:p>
    <w:p w:rsidR="00A3682F" w:rsidRDefault="00A3682F" w:rsidP="00A3682F">
      <w:pPr>
        <w:pStyle w:val="Sinespaciado"/>
      </w:pPr>
    </w:p>
    <w:p w:rsidR="00A3682F" w:rsidRDefault="00A3682F" w:rsidP="00A3682F">
      <w:pPr>
        <w:pStyle w:val="Sinespaciado"/>
      </w:pPr>
      <w:proofErr w:type="gramStart"/>
      <w:r>
        <w:t>Pr(</w:t>
      </w:r>
      <w:proofErr w:type="gramEnd"/>
      <w:r>
        <w:t xml:space="preserve">47≤X≤62)=  0,6915-0,0228= </w:t>
      </w:r>
      <w:r w:rsidRPr="00D30808">
        <w:rPr>
          <w:b/>
          <w:u w:val="single"/>
        </w:rPr>
        <w:t>0,6687</w:t>
      </w:r>
      <w:r>
        <w:t xml:space="preserve">      </w:t>
      </w:r>
    </w:p>
    <w:p w:rsidR="00A3682F" w:rsidRDefault="00A3682F" w:rsidP="00A3682F">
      <w:pPr>
        <w:pStyle w:val="Sinespaciado"/>
      </w:pPr>
      <w:r>
        <w:t>La probabilidad de que se consuman entre 47 y 62 Kwh es de 0,6687.</w:t>
      </w:r>
    </w:p>
    <w:p w:rsidR="00A3682F" w:rsidRDefault="00A3682F" w:rsidP="00A3682F">
      <w:pPr>
        <w:pStyle w:val="Sinespaciado"/>
      </w:pPr>
    </w:p>
    <w:p w:rsidR="00A3682F" w:rsidRPr="002047D7" w:rsidRDefault="00A3682F" w:rsidP="00A3682F">
      <w:pPr>
        <w:pStyle w:val="Sinespaciado"/>
        <w:rPr>
          <w:b/>
        </w:rPr>
      </w:pPr>
      <w:r w:rsidRPr="002047D7">
        <w:rPr>
          <w:b/>
        </w:rPr>
        <w:t>c)</w:t>
      </w:r>
    </w:p>
    <w:p w:rsidR="00A3682F" w:rsidRDefault="00A3682F" w:rsidP="00A3682F">
      <w:pPr>
        <w:pStyle w:val="Sinespaciado"/>
      </w:pPr>
      <w:r>
        <w:rPr>
          <w:noProof/>
        </w:rPr>
        <mc:AlternateContent>
          <mc:Choice Requires="wps">
            <w:drawing>
              <wp:anchor distT="0" distB="0" distL="114300" distR="114300" simplePos="0" relativeHeight="251686912" behindDoc="0" locked="0" layoutInCell="1" allowOverlap="1">
                <wp:simplePos x="0" y="0"/>
                <wp:positionH relativeFrom="column">
                  <wp:posOffset>577215</wp:posOffset>
                </wp:positionH>
                <wp:positionV relativeFrom="paragraph">
                  <wp:posOffset>88265</wp:posOffset>
                </wp:positionV>
                <wp:extent cx="333375" cy="0"/>
                <wp:effectExtent l="9525" t="55245" r="19050" b="59055"/>
                <wp:wrapNone/>
                <wp:docPr id="20" name="Conector recto de flecha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20" o:spid="_x0000_s1026" type="#_x0000_t32" style="position:absolute;margin-left:45.45pt;margin-top:6.95pt;width:26.2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">
                <v:stroke endarrow="block"/>
              </v:shape>
            </w:pict>
          </mc:Fallback>
        </mc:AlternateContent>
      </w:r>
      <w:r>
        <w:t xml:space="preserve">        0,95               Z= 1,65</w:t>
      </w:r>
    </w:p>
    <w:p w:rsidR="00A3682F" w:rsidRDefault="00A3682F" w:rsidP="00A3682F">
      <w:pPr>
        <w:pStyle w:val="Sinespaciado"/>
      </w:pPr>
    </w:p>
    <w:p w:rsidR="00A3682F" w:rsidRPr="002047D7" w:rsidRDefault="00A3682F" w:rsidP="00A3682F">
      <w:pPr>
        <w:pStyle w:val="Sinespaciado"/>
      </w:pPr>
      <w:r>
        <w:t xml:space="preserve">         </w:t>
      </w:r>
      <w:r w:rsidRPr="002047D7">
        <w:t xml:space="preserve"> 1,65= x – 59            </w:t>
      </w:r>
    </w:p>
    <w:p w:rsidR="00A3682F" w:rsidRPr="002047D7" w:rsidRDefault="00A3682F" w:rsidP="00A3682F">
      <w:pPr>
        <w:pStyle w:val="Sinespaciado"/>
      </w:pPr>
      <w:r>
        <w:rPr>
          <w:noProof/>
        </w:rPr>
        <mc:AlternateContent>
          <mc:Choice Requires="wps">
            <w:drawing>
              <wp:anchor distT="0" distB="0" distL="114300" distR="114300" simplePos="0" relativeHeight="251687936" behindDoc="0" locked="0" layoutInCell="1" allowOverlap="1">
                <wp:simplePos x="0" y="0"/>
                <wp:positionH relativeFrom="column">
                  <wp:posOffset>577215</wp:posOffset>
                </wp:positionH>
                <wp:positionV relativeFrom="paragraph">
                  <wp:posOffset>5715</wp:posOffset>
                </wp:positionV>
                <wp:extent cx="333375" cy="0"/>
                <wp:effectExtent l="9525" t="7620" r="9525" b="11430"/>
                <wp:wrapNone/>
                <wp:docPr id="7" name="Conector recto de flecha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Conector recto de flecha 7" o:spid="_x0000_s1026" type="#_x0000_t32" style="position:absolute;margin-left:45.45pt;margin-top:.45pt;width:26.2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"/>
            </w:pict>
          </mc:Fallback>
        </mc:AlternateContent>
      </w:r>
      <w:r w:rsidRPr="002047D7">
        <w:t xml:space="preserve">                        6       </w:t>
      </w:r>
    </w:p>
    <w:p w:rsidR="00A3682F" w:rsidRPr="002047D7" w:rsidRDefault="00A3682F" w:rsidP="00A3682F">
      <w:pPr>
        <w:pStyle w:val="Sinespaciado"/>
      </w:pPr>
      <w:r>
        <w:t xml:space="preserve">            </w:t>
      </w:r>
      <w:r w:rsidRPr="002047D7">
        <w:t>X=68,9</w:t>
      </w:r>
    </w:p>
    <w:p w:rsidR="0015103D" w:rsidRDefault="00A3682F" w:rsidP="00A3682F">
      <w:r>
        <w:t>El 5% de la población que más consume, consume 68 Kwh.</w:t>
      </w:r>
    </w:p>
    <w:p w:rsidR="00890130" w:rsidRDefault="00890130" w:rsidP="00A3682F"/>
    <w:p w:rsidR="00890130" w:rsidRDefault="00890130" w:rsidP="00A3682F">
      <w:r>
        <w:br w:type="page"/>
      </w:r>
    </w:p>
    <w:p w:rsidR="00890130" w:rsidRPr="00890130" w:rsidRDefault="00890130" w:rsidP="00890130">
      <w:pPr>
        <w:jc w:val="center"/>
        <w:rPr>
          <w:b/>
          <w:color w:val="4A6300" w:themeColor="accent1" w:themeShade="80"/>
          <w:sz w:val="36"/>
          <w:szCs w:val="36"/>
        </w:rPr>
      </w:pPr>
      <w:r>
        <w:rPr>
          <w:b/>
          <w:color w:val="4A6300" w:themeColor="accent1" w:themeShade="80"/>
          <w:sz w:val="36"/>
          <w:szCs w:val="36"/>
        </w:rPr>
        <w:lastRenderedPageBreak/>
        <w:t>B</w:t>
      </w:r>
      <w:r w:rsidRPr="00890130">
        <w:rPr>
          <w:b/>
          <w:color w:val="4A6300" w:themeColor="accent1" w:themeShade="80"/>
          <w:sz w:val="36"/>
          <w:szCs w:val="36"/>
        </w:rPr>
        <w:t>ibliografía</w:t>
      </w:r>
    </w:p>
    <w:p w:rsidR="00890130" w:rsidRPr="00F65033" w:rsidRDefault="00890130" w:rsidP="00890130">
      <w:pPr>
        <w:pStyle w:val="Prrafodelista"/>
        <w:numPr>
          <w:ilvl w:val="0"/>
          <w:numId w:val="13"/>
        </w:numPr>
        <w:rPr>
          <w:sz w:val="24"/>
          <w:szCs w:val="24"/>
        </w:rPr>
      </w:pPr>
      <w:hyperlink r:id="rId19" w:history="1">
        <w:r w:rsidRPr="00F65033">
          <w:rPr>
            <w:rStyle w:val="Hipervnculo"/>
            <w:sz w:val="24"/>
            <w:szCs w:val="24"/>
          </w:rPr>
          <w:t>http://www.economia.gob.ar/informe/informe40/precios.pdf</w:t>
        </w:r>
      </w:hyperlink>
    </w:p>
    <w:p w:rsidR="00890130" w:rsidRPr="00F65033" w:rsidRDefault="00890130" w:rsidP="00890130">
      <w:pPr>
        <w:pStyle w:val="Prrafodelista"/>
        <w:numPr>
          <w:ilvl w:val="0"/>
          <w:numId w:val="13"/>
        </w:numPr>
        <w:rPr>
          <w:sz w:val="24"/>
          <w:szCs w:val="24"/>
        </w:rPr>
      </w:pPr>
      <w:hyperlink r:id="rId20" w:history="1">
        <w:r w:rsidRPr="00F65033">
          <w:rPr>
            <w:rStyle w:val="Hipervnculo"/>
            <w:sz w:val="24"/>
            <w:szCs w:val="24"/>
          </w:rPr>
          <w:t>https://es.wikipedia.org/wiki/Instituto_Nacional_de_Estad%C3%ADstica_y_Censos_(Argentina)</w:t>
        </w:r>
      </w:hyperlink>
    </w:p>
    <w:p w:rsidR="00F65033" w:rsidRPr="00F65033" w:rsidRDefault="00890130" w:rsidP="00A3682F">
      <w:pPr>
        <w:pStyle w:val="Prrafodelista"/>
        <w:numPr>
          <w:ilvl w:val="0"/>
          <w:numId w:val="13"/>
        </w:numPr>
        <w:rPr>
          <w:sz w:val="24"/>
          <w:szCs w:val="24"/>
        </w:rPr>
      </w:pPr>
      <w:hyperlink r:id="rId21" w:history="1">
        <w:r w:rsidRPr="00F65033">
          <w:rPr>
            <w:rStyle w:val="Hipervnculo"/>
            <w:sz w:val="24"/>
            <w:szCs w:val="24"/>
          </w:rPr>
          <w:t>http://ief.eco.unc.edu.ar/files/publicaciones/observatorio/2008_OVIEDO_Inflacion.pdf</w:t>
        </w:r>
      </w:hyperlink>
    </w:p>
    <w:p w:rsidR="00890130" w:rsidRPr="00F65033" w:rsidRDefault="00F65033" w:rsidP="00A3682F">
      <w:pPr>
        <w:pStyle w:val="Prrafodelista"/>
        <w:numPr>
          <w:ilvl w:val="0"/>
          <w:numId w:val="13"/>
        </w:numPr>
        <w:rPr>
          <w:sz w:val="24"/>
          <w:szCs w:val="24"/>
        </w:rPr>
      </w:pPr>
      <w:hyperlink r:id="rId22" w:history="1">
        <w:r w:rsidRPr="00F65033">
          <w:rPr>
            <w:rStyle w:val="Hipervnculo"/>
            <w:rFonts w:cs="Arial"/>
            <w:sz w:val="24"/>
            <w:szCs w:val="24"/>
            <w:shd w:val="clear" w:color="auto" w:fill="FFFFFF"/>
          </w:rPr>
          <w:t>www.la</w:t>
        </w:r>
        <w:r w:rsidRPr="00F65033">
          <w:rPr>
            <w:rStyle w:val="Hipervnculo"/>
            <w:rFonts w:cs="Arial"/>
            <w:b/>
            <w:bCs/>
            <w:sz w:val="24"/>
            <w:szCs w:val="24"/>
            <w:shd w:val="clear" w:color="auto" w:fill="FFFFFF"/>
          </w:rPr>
          <w:t>nacion</w:t>
        </w:r>
        <w:r w:rsidRPr="00F65033">
          <w:rPr>
            <w:rStyle w:val="Hipervnculo"/>
            <w:rFonts w:cs="Arial"/>
            <w:sz w:val="24"/>
            <w:szCs w:val="24"/>
            <w:shd w:val="clear" w:color="auto" w:fill="FFFFFF"/>
          </w:rPr>
          <w:t>.com.ar</w:t>
        </w:r>
      </w:hyperlink>
    </w:p>
    <w:p w:rsidR="00F65033" w:rsidRDefault="00F65033" w:rsidP="00F65033">
      <w:pPr>
        <w:pStyle w:val="Prrafodelista"/>
        <w:numPr>
          <w:ilvl w:val="0"/>
          <w:numId w:val="13"/>
        </w:numPr>
        <w:shd w:val="clear" w:color="auto" w:fill="FFFFFF"/>
        <w:spacing w:after="0" w:line="240" w:lineRule="auto"/>
        <w:rPr>
          <w:rFonts w:eastAsia="Times New Roman" w:cs="Times New Roman"/>
          <w:color w:val="000000"/>
          <w:sz w:val="24"/>
          <w:szCs w:val="24"/>
          <w:lang w:eastAsia="es-AR"/>
        </w:rPr>
      </w:pPr>
      <w:r w:rsidRPr="00F65033">
        <w:rPr>
          <w:rFonts w:eastAsia="Times New Roman" w:cs="Times New Roman"/>
          <w:color w:val="000000"/>
          <w:sz w:val="24"/>
          <w:szCs w:val="24"/>
          <w:lang w:eastAsia="es-AR"/>
        </w:rPr>
        <w:t>“Estadística para economistas y administradores de empresas.” De Shao, Stephen Pinyee</w:t>
      </w:r>
    </w:p>
    <w:p w:rsidR="00F65033" w:rsidRPr="00F65033" w:rsidRDefault="00F65033" w:rsidP="00F65033">
      <w:pPr>
        <w:pStyle w:val="Prrafodelista"/>
        <w:numPr>
          <w:ilvl w:val="0"/>
          <w:numId w:val="13"/>
        </w:numPr>
        <w:shd w:val="clear" w:color="auto" w:fill="FFFFFF"/>
        <w:spacing w:after="0" w:line="240" w:lineRule="auto"/>
        <w:rPr>
          <w:rFonts w:eastAsia="Times New Roman" w:cs="Times New Roman"/>
          <w:color w:val="000000"/>
          <w:sz w:val="24"/>
          <w:szCs w:val="24"/>
          <w:lang w:eastAsia="es-AR"/>
        </w:rPr>
      </w:pPr>
      <w:r>
        <w:rPr>
          <w:rFonts w:eastAsia="Times New Roman" w:cs="Times New Roman"/>
          <w:color w:val="000000"/>
          <w:sz w:val="24"/>
          <w:szCs w:val="24"/>
          <w:lang w:eastAsia="es-AR"/>
        </w:rPr>
        <w:t>Información suministrada por la catedra.</w:t>
      </w:r>
    </w:p>
    <w:p w:rsidR="00F65033" w:rsidRPr="00F65033" w:rsidRDefault="00F65033" w:rsidP="00F65033">
      <w:pPr>
        <w:pStyle w:val="Prrafodelista"/>
        <w:shd w:val="clear" w:color="auto" w:fill="FFFFFF"/>
        <w:spacing w:after="0" w:line="240" w:lineRule="auto"/>
        <w:rPr>
          <w:rFonts w:eastAsia="Times New Roman" w:cs="Times New Roman"/>
          <w:color w:val="000000"/>
          <w:sz w:val="24"/>
          <w:szCs w:val="24"/>
          <w:lang w:eastAsia="es-AR"/>
        </w:rPr>
      </w:pPr>
    </w:p>
    <w:sectPr w:rsidR="00F65033" w:rsidRPr="00F65033" w:rsidSect="00C356AC">
      <w:footerReference w:type="default" r:id="rId23"/>
      <w:pgSz w:w="11907" w:h="16839" w:code="9"/>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54A3" w:rsidRDefault="004654A3" w:rsidP="008E2094">
      <w:pPr>
        <w:spacing w:after="0" w:line="240" w:lineRule="auto"/>
      </w:pPr>
      <w:r>
        <w:separator/>
      </w:r>
    </w:p>
  </w:endnote>
  <w:endnote w:type="continuationSeparator" w:id="0">
    <w:p w:rsidR="004654A3" w:rsidRDefault="004654A3" w:rsidP="008E20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9571189"/>
      <w:docPartObj>
        <w:docPartGallery w:val="Page Numbers (Bottom of Page)"/>
        <w:docPartUnique/>
      </w:docPartObj>
    </w:sdtPr>
    <w:sdtContent>
      <w:p w:rsidR="00C208FF" w:rsidRDefault="00C208FF">
        <w:pPr>
          <w:pStyle w:val="Piedepgina"/>
        </w:pPr>
        <w:r>
          <w:rPr>
            <w:rFonts w:asciiTheme="majorHAnsi" w:eastAsiaTheme="majorEastAsia" w:hAnsiTheme="majorHAnsi" w:cstheme="majorBidi"/>
            <w:noProof/>
            <w:sz w:val="28"/>
            <w:szCs w:val="28"/>
            <w:lang w:eastAsia="es-AR"/>
          </w:rPr>
          <mc:AlternateContent>
            <mc:Choice Requires="wps">
              <w:drawing>
                <wp:anchor distT="0" distB="0" distL="114300" distR="114300" simplePos="0" relativeHeight="251659264" behindDoc="0" locked="0" layoutInCell="1" allowOverlap="1" wp14:anchorId="5D1ADE72" wp14:editId="6AD4B060">
                  <wp:simplePos x="0" y="0"/>
                  <wp:positionH relativeFrom="rightMargin">
                    <wp:align>center</wp:align>
                  </wp:positionH>
                  <wp:positionV relativeFrom="bottomMargin">
                    <wp:align>center</wp:align>
                  </wp:positionV>
                  <wp:extent cx="512445" cy="441325"/>
                  <wp:effectExtent l="0" t="0" r="1905" b="0"/>
                  <wp:wrapNone/>
                  <wp:docPr id="522"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512445" cy="441325"/>
                          </a:xfrm>
                          <a:prstGeom prst="flowChartAlternateProcess">
                            <a:avLst/>
                          </a:prstGeom>
                          <a:noFill/>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C208FF" w:rsidRDefault="00C208FF">
                              <w:pPr>
                                <w:pStyle w:val="Piedepgina"/>
                                <w:pBdr>
                                  <w:top w:val="single" w:sz="12" w:space="1" w:color="FF6700" w:themeColor="accent3"/>
                                  <w:bottom w:val="single" w:sz="48" w:space="1" w:color="FF6700" w:themeColor="accent3"/>
                                </w:pBdr>
                                <w:jc w:val="center"/>
                                <w:rPr>
                                  <w:sz w:val="28"/>
                                  <w:szCs w:val="28"/>
                                </w:rPr>
                              </w:pPr>
                              <w:r>
                                <w:rPr>
                                  <w:szCs w:val="21"/>
                                </w:rPr>
                                <w:fldChar w:fldCharType="begin"/>
                              </w:r>
                              <w:r>
                                <w:instrText>PAGE    \* MERGEFORMAT</w:instrText>
                              </w:r>
                              <w:r>
                                <w:rPr>
                                  <w:szCs w:val="21"/>
                                </w:rPr>
                                <w:fldChar w:fldCharType="separate"/>
                              </w:r>
                              <w:r w:rsidR="002D0690" w:rsidRPr="002D0690">
                                <w:rPr>
                                  <w:noProof/>
                                  <w:sz w:val="28"/>
                                  <w:szCs w:val="28"/>
                                  <w:lang w:val="es-ES"/>
                                </w:rPr>
                                <w:t>1</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forma 13"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" filled="f" fillcolor="#5c83b4" stroked="f" strokecolor="#737373">
                  <v:textbox>
                    <w:txbxContent>
                      <w:p w:rsidR="00C208FF" w:rsidRDefault="00C208FF">
                        <w:pPr>
                          <w:pStyle w:val="Piedepgina"/>
                          <w:pBdr>
                            <w:top w:val="single" w:sz="12" w:space="1" w:color="FF6700" w:themeColor="accent3"/>
                            <w:bottom w:val="single" w:sz="48" w:space="1" w:color="FF6700" w:themeColor="accent3"/>
                          </w:pBdr>
                          <w:jc w:val="center"/>
                          <w:rPr>
                            <w:sz w:val="28"/>
                            <w:szCs w:val="28"/>
                          </w:rPr>
                        </w:pPr>
                        <w:r>
                          <w:rPr>
                            <w:szCs w:val="21"/>
                          </w:rPr>
                          <w:fldChar w:fldCharType="begin"/>
                        </w:r>
                        <w:r>
                          <w:instrText>PAGE    \* MERGEFORMAT</w:instrText>
                        </w:r>
                        <w:r>
                          <w:rPr>
                            <w:szCs w:val="21"/>
                          </w:rPr>
                          <w:fldChar w:fldCharType="separate"/>
                        </w:r>
                        <w:r w:rsidR="002D0690" w:rsidRPr="002D0690">
                          <w:rPr>
                            <w:noProof/>
                            <w:sz w:val="28"/>
                            <w:szCs w:val="28"/>
                            <w:lang w:val="es-ES"/>
                          </w:rPr>
                          <w:t>1</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54A3" w:rsidRDefault="004654A3" w:rsidP="008E2094">
      <w:pPr>
        <w:spacing w:after="0" w:line="240" w:lineRule="auto"/>
      </w:pPr>
      <w:r>
        <w:separator/>
      </w:r>
    </w:p>
  </w:footnote>
  <w:footnote w:type="continuationSeparator" w:id="0">
    <w:p w:rsidR="004654A3" w:rsidRDefault="004654A3" w:rsidP="008E20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4646B"/>
    <w:multiLevelType w:val="multilevel"/>
    <w:tmpl w:val="6D8AA1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9F23771"/>
    <w:multiLevelType w:val="hybridMultilevel"/>
    <w:tmpl w:val="2FEAA982"/>
    <w:lvl w:ilvl="0" w:tplc="3274E086">
      <w:start w:val="1"/>
      <w:numFmt w:val="lowerLetter"/>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2">
    <w:nsid w:val="0FEF7790"/>
    <w:multiLevelType w:val="hybridMultilevel"/>
    <w:tmpl w:val="3F840AE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7072080"/>
    <w:multiLevelType w:val="hybridMultilevel"/>
    <w:tmpl w:val="1B54C358"/>
    <w:lvl w:ilvl="0" w:tplc="0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
    <w:nsid w:val="1CD30A8F"/>
    <w:multiLevelType w:val="multilevel"/>
    <w:tmpl w:val="A4DE74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2ED8582A"/>
    <w:multiLevelType w:val="hybridMultilevel"/>
    <w:tmpl w:val="0FC672A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D72748A"/>
    <w:multiLevelType w:val="hybridMultilevel"/>
    <w:tmpl w:val="205A8F6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4ABD7C8E"/>
    <w:multiLevelType w:val="hybridMultilevel"/>
    <w:tmpl w:val="66900F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4F262F66"/>
    <w:multiLevelType w:val="hybridMultilevel"/>
    <w:tmpl w:val="1B40D6B2"/>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502F53FB"/>
    <w:multiLevelType w:val="hybridMultilevel"/>
    <w:tmpl w:val="00A07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528C132F"/>
    <w:multiLevelType w:val="hybridMultilevel"/>
    <w:tmpl w:val="57A23E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5B470C5C"/>
    <w:multiLevelType w:val="multilevel"/>
    <w:tmpl w:val="8CD6550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67E93553"/>
    <w:multiLevelType w:val="hybridMultilevel"/>
    <w:tmpl w:val="E1D07AB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1"/>
  </w:num>
  <w:num w:numId="4">
    <w:abstractNumId w:val="9"/>
  </w:num>
  <w:num w:numId="5">
    <w:abstractNumId w:val="12"/>
  </w:num>
  <w:num w:numId="6">
    <w:abstractNumId w:val="0"/>
  </w:num>
  <w:num w:numId="7">
    <w:abstractNumId w:val="8"/>
  </w:num>
  <w:num w:numId="8">
    <w:abstractNumId w:val="3"/>
  </w:num>
  <w:num w:numId="9">
    <w:abstractNumId w:val="7"/>
  </w:num>
  <w:num w:numId="10">
    <w:abstractNumId w:val="2"/>
  </w:num>
  <w:num w:numId="11">
    <w:abstractNumId w:val="5"/>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5CE6"/>
    <w:rsid w:val="000259E2"/>
    <w:rsid w:val="000436AB"/>
    <w:rsid w:val="000A6261"/>
    <w:rsid w:val="000B29C2"/>
    <w:rsid w:val="000C73B3"/>
    <w:rsid w:val="001126C7"/>
    <w:rsid w:val="0015103D"/>
    <w:rsid w:val="00170948"/>
    <w:rsid w:val="00173705"/>
    <w:rsid w:val="001970A4"/>
    <w:rsid w:val="001F631C"/>
    <w:rsid w:val="002D0690"/>
    <w:rsid w:val="003A3741"/>
    <w:rsid w:val="003F3CD7"/>
    <w:rsid w:val="003F3D1B"/>
    <w:rsid w:val="004654A3"/>
    <w:rsid w:val="00537808"/>
    <w:rsid w:val="00562E04"/>
    <w:rsid w:val="005E6E4E"/>
    <w:rsid w:val="00675A7B"/>
    <w:rsid w:val="006D693A"/>
    <w:rsid w:val="006F2AE0"/>
    <w:rsid w:val="006F5C2A"/>
    <w:rsid w:val="00725CE6"/>
    <w:rsid w:val="0073030F"/>
    <w:rsid w:val="00772A7C"/>
    <w:rsid w:val="00794FF5"/>
    <w:rsid w:val="007A700D"/>
    <w:rsid w:val="007B07F1"/>
    <w:rsid w:val="007F14D0"/>
    <w:rsid w:val="008263A7"/>
    <w:rsid w:val="00890130"/>
    <w:rsid w:val="008B00C9"/>
    <w:rsid w:val="008E2094"/>
    <w:rsid w:val="009612EA"/>
    <w:rsid w:val="0098542D"/>
    <w:rsid w:val="0099409D"/>
    <w:rsid w:val="009A6C73"/>
    <w:rsid w:val="009C079B"/>
    <w:rsid w:val="009C5DBF"/>
    <w:rsid w:val="009E430B"/>
    <w:rsid w:val="00A32824"/>
    <w:rsid w:val="00A3682F"/>
    <w:rsid w:val="00A46587"/>
    <w:rsid w:val="00A561B8"/>
    <w:rsid w:val="00AB1CE2"/>
    <w:rsid w:val="00AC3967"/>
    <w:rsid w:val="00AD1751"/>
    <w:rsid w:val="00AD33D0"/>
    <w:rsid w:val="00B12C79"/>
    <w:rsid w:val="00B619DA"/>
    <w:rsid w:val="00C208FF"/>
    <w:rsid w:val="00C356AC"/>
    <w:rsid w:val="00C752F9"/>
    <w:rsid w:val="00C76238"/>
    <w:rsid w:val="00D01215"/>
    <w:rsid w:val="00E0067D"/>
    <w:rsid w:val="00E6653E"/>
    <w:rsid w:val="00EA1153"/>
    <w:rsid w:val="00F65033"/>
    <w:rsid w:val="00F93F5F"/>
    <w:rsid w:val="00FC44E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25CE6"/>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725CE6"/>
    <w:rPr>
      <w:rFonts w:eastAsiaTheme="minorEastAsia"/>
      <w:lang w:eastAsia="es-AR"/>
    </w:rPr>
  </w:style>
  <w:style w:type="paragraph" w:styleId="Textodeglobo">
    <w:name w:val="Balloon Text"/>
    <w:basedOn w:val="Normal"/>
    <w:link w:val="TextodegloboCar"/>
    <w:uiPriority w:val="99"/>
    <w:semiHidden/>
    <w:unhideWhenUsed/>
    <w:rsid w:val="00725C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5CE6"/>
    <w:rPr>
      <w:rFonts w:ascii="Tahoma" w:hAnsi="Tahoma" w:cs="Tahoma"/>
      <w:sz w:val="16"/>
      <w:szCs w:val="16"/>
    </w:rPr>
  </w:style>
  <w:style w:type="paragraph" w:styleId="Ttulo">
    <w:name w:val="Title"/>
    <w:basedOn w:val="Normal"/>
    <w:next w:val="Normal"/>
    <w:link w:val="TtuloCar"/>
    <w:uiPriority w:val="10"/>
    <w:qFormat/>
    <w:rsid w:val="000A6261"/>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es-AR"/>
    </w:rPr>
  </w:style>
  <w:style w:type="character" w:customStyle="1" w:styleId="TtuloCar">
    <w:name w:val="Título Car"/>
    <w:basedOn w:val="Fuentedeprrafopredeter"/>
    <w:link w:val="Ttulo"/>
    <w:uiPriority w:val="10"/>
    <w:rsid w:val="000A6261"/>
    <w:rPr>
      <w:rFonts w:asciiTheme="majorHAnsi" w:eastAsiaTheme="majorEastAsia" w:hAnsiTheme="majorHAnsi" w:cstheme="majorBidi"/>
      <w:color w:val="2E2D21" w:themeColor="text2" w:themeShade="BF"/>
      <w:spacing w:val="5"/>
      <w:kern w:val="28"/>
      <w:sz w:val="52"/>
      <w:szCs w:val="52"/>
      <w:lang w:eastAsia="es-AR"/>
    </w:rPr>
  </w:style>
  <w:style w:type="paragraph" w:styleId="Subttulo">
    <w:name w:val="Subtitle"/>
    <w:basedOn w:val="Normal"/>
    <w:next w:val="Normal"/>
    <w:link w:val="SubttuloCar"/>
    <w:uiPriority w:val="11"/>
    <w:qFormat/>
    <w:rsid w:val="000A6261"/>
    <w:pPr>
      <w:numPr>
        <w:ilvl w:val="1"/>
      </w:numPr>
    </w:pPr>
    <w:rPr>
      <w:rFonts w:asciiTheme="majorHAnsi" w:eastAsiaTheme="majorEastAsia" w:hAnsiTheme="majorHAnsi" w:cstheme="majorBidi"/>
      <w:i/>
      <w:iCs/>
      <w:color w:val="94C600" w:themeColor="accent1"/>
      <w:spacing w:val="15"/>
      <w:sz w:val="24"/>
      <w:szCs w:val="24"/>
      <w:lang w:eastAsia="es-AR"/>
    </w:rPr>
  </w:style>
  <w:style w:type="character" w:customStyle="1" w:styleId="SubttuloCar">
    <w:name w:val="Subtítulo Car"/>
    <w:basedOn w:val="Fuentedeprrafopredeter"/>
    <w:link w:val="Subttulo"/>
    <w:uiPriority w:val="11"/>
    <w:rsid w:val="000A6261"/>
    <w:rPr>
      <w:rFonts w:asciiTheme="majorHAnsi" w:eastAsiaTheme="majorEastAsia" w:hAnsiTheme="majorHAnsi" w:cstheme="majorBidi"/>
      <w:i/>
      <w:iCs/>
      <w:color w:val="94C600" w:themeColor="accent1"/>
      <w:spacing w:val="15"/>
      <w:sz w:val="24"/>
      <w:szCs w:val="24"/>
      <w:lang w:eastAsia="es-AR"/>
    </w:rPr>
  </w:style>
  <w:style w:type="paragraph" w:styleId="Prrafodelista">
    <w:name w:val="List Paragraph"/>
    <w:basedOn w:val="Normal"/>
    <w:uiPriority w:val="34"/>
    <w:qFormat/>
    <w:rsid w:val="009612EA"/>
    <w:pPr>
      <w:ind w:left="720"/>
      <w:contextualSpacing/>
    </w:pPr>
  </w:style>
  <w:style w:type="table" w:styleId="Tablaconcuadrcula">
    <w:name w:val="Table Grid"/>
    <w:basedOn w:val="Tablanormal"/>
    <w:uiPriority w:val="59"/>
    <w:rsid w:val="00043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0">
    <w:name w:val="msolistparagraph"/>
    <w:basedOn w:val="Normal"/>
    <w:rsid w:val="007F14D0"/>
    <w:pPr>
      <w:ind w:left="720"/>
      <w:contextualSpacing/>
    </w:pPr>
    <w:rPr>
      <w:rFonts w:ascii="Calibri" w:eastAsia="Calibri" w:hAnsi="Calibri" w:cs="Times New Roman"/>
      <w:lang w:val="es-ES"/>
    </w:rPr>
  </w:style>
  <w:style w:type="paragraph" w:styleId="Encabezado">
    <w:name w:val="header"/>
    <w:basedOn w:val="Normal"/>
    <w:link w:val="EncabezadoCar"/>
    <w:uiPriority w:val="99"/>
    <w:unhideWhenUsed/>
    <w:rsid w:val="008E20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2094"/>
  </w:style>
  <w:style w:type="paragraph" w:styleId="Piedepgina">
    <w:name w:val="footer"/>
    <w:basedOn w:val="Normal"/>
    <w:link w:val="PiedepginaCar"/>
    <w:uiPriority w:val="99"/>
    <w:unhideWhenUsed/>
    <w:rsid w:val="008E20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2094"/>
  </w:style>
  <w:style w:type="character" w:customStyle="1" w:styleId="textonormal">
    <w:name w:val="textonormal"/>
    <w:basedOn w:val="Fuentedeprrafopredeter"/>
    <w:rsid w:val="00A3682F"/>
  </w:style>
  <w:style w:type="character" w:customStyle="1" w:styleId="apple-converted-space">
    <w:name w:val="apple-converted-space"/>
    <w:basedOn w:val="Fuentedeprrafopredeter"/>
    <w:rsid w:val="00A3682F"/>
  </w:style>
  <w:style w:type="character" w:styleId="Hipervnculo">
    <w:name w:val="Hyperlink"/>
    <w:basedOn w:val="Fuentedeprrafopredeter"/>
    <w:unhideWhenUsed/>
    <w:rsid w:val="0089013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25CE6"/>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725CE6"/>
    <w:rPr>
      <w:rFonts w:eastAsiaTheme="minorEastAsia"/>
      <w:lang w:eastAsia="es-AR"/>
    </w:rPr>
  </w:style>
  <w:style w:type="paragraph" w:styleId="Textodeglobo">
    <w:name w:val="Balloon Text"/>
    <w:basedOn w:val="Normal"/>
    <w:link w:val="TextodegloboCar"/>
    <w:uiPriority w:val="99"/>
    <w:semiHidden/>
    <w:unhideWhenUsed/>
    <w:rsid w:val="00725C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5CE6"/>
    <w:rPr>
      <w:rFonts w:ascii="Tahoma" w:hAnsi="Tahoma" w:cs="Tahoma"/>
      <w:sz w:val="16"/>
      <w:szCs w:val="16"/>
    </w:rPr>
  </w:style>
  <w:style w:type="paragraph" w:styleId="Ttulo">
    <w:name w:val="Title"/>
    <w:basedOn w:val="Normal"/>
    <w:next w:val="Normal"/>
    <w:link w:val="TtuloCar"/>
    <w:uiPriority w:val="10"/>
    <w:qFormat/>
    <w:rsid w:val="000A6261"/>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lang w:eastAsia="es-AR"/>
    </w:rPr>
  </w:style>
  <w:style w:type="character" w:customStyle="1" w:styleId="TtuloCar">
    <w:name w:val="Título Car"/>
    <w:basedOn w:val="Fuentedeprrafopredeter"/>
    <w:link w:val="Ttulo"/>
    <w:uiPriority w:val="10"/>
    <w:rsid w:val="000A6261"/>
    <w:rPr>
      <w:rFonts w:asciiTheme="majorHAnsi" w:eastAsiaTheme="majorEastAsia" w:hAnsiTheme="majorHAnsi" w:cstheme="majorBidi"/>
      <w:color w:val="2E2D21" w:themeColor="text2" w:themeShade="BF"/>
      <w:spacing w:val="5"/>
      <w:kern w:val="28"/>
      <w:sz w:val="52"/>
      <w:szCs w:val="52"/>
      <w:lang w:eastAsia="es-AR"/>
    </w:rPr>
  </w:style>
  <w:style w:type="paragraph" w:styleId="Subttulo">
    <w:name w:val="Subtitle"/>
    <w:basedOn w:val="Normal"/>
    <w:next w:val="Normal"/>
    <w:link w:val="SubttuloCar"/>
    <w:uiPriority w:val="11"/>
    <w:qFormat/>
    <w:rsid w:val="000A6261"/>
    <w:pPr>
      <w:numPr>
        <w:ilvl w:val="1"/>
      </w:numPr>
    </w:pPr>
    <w:rPr>
      <w:rFonts w:asciiTheme="majorHAnsi" w:eastAsiaTheme="majorEastAsia" w:hAnsiTheme="majorHAnsi" w:cstheme="majorBidi"/>
      <w:i/>
      <w:iCs/>
      <w:color w:val="94C600" w:themeColor="accent1"/>
      <w:spacing w:val="15"/>
      <w:sz w:val="24"/>
      <w:szCs w:val="24"/>
      <w:lang w:eastAsia="es-AR"/>
    </w:rPr>
  </w:style>
  <w:style w:type="character" w:customStyle="1" w:styleId="SubttuloCar">
    <w:name w:val="Subtítulo Car"/>
    <w:basedOn w:val="Fuentedeprrafopredeter"/>
    <w:link w:val="Subttulo"/>
    <w:uiPriority w:val="11"/>
    <w:rsid w:val="000A6261"/>
    <w:rPr>
      <w:rFonts w:asciiTheme="majorHAnsi" w:eastAsiaTheme="majorEastAsia" w:hAnsiTheme="majorHAnsi" w:cstheme="majorBidi"/>
      <w:i/>
      <w:iCs/>
      <w:color w:val="94C600" w:themeColor="accent1"/>
      <w:spacing w:val="15"/>
      <w:sz w:val="24"/>
      <w:szCs w:val="24"/>
      <w:lang w:eastAsia="es-AR"/>
    </w:rPr>
  </w:style>
  <w:style w:type="paragraph" w:styleId="Prrafodelista">
    <w:name w:val="List Paragraph"/>
    <w:basedOn w:val="Normal"/>
    <w:uiPriority w:val="34"/>
    <w:qFormat/>
    <w:rsid w:val="009612EA"/>
    <w:pPr>
      <w:ind w:left="720"/>
      <w:contextualSpacing/>
    </w:pPr>
  </w:style>
  <w:style w:type="table" w:styleId="Tablaconcuadrcula">
    <w:name w:val="Table Grid"/>
    <w:basedOn w:val="Tablanormal"/>
    <w:uiPriority w:val="59"/>
    <w:rsid w:val="00043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listparagraph0">
    <w:name w:val="msolistparagraph"/>
    <w:basedOn w:val="Normal"/>
    <w:rsid w:val="007F14D0"/>
    <w:pPr>
      <w:ind w:left="720"/>
      <w:contextualSpacing/>
    </w:pPr>
    <w:rPr>
      <w:rFonts w:ascii="Calibri" w:eastAsia="Calibri" w:hAnsi="Calibri" w:cs="Times New Roman"/>
      <w:lang w:val="es-ES"/>
    </w:rPr>
  </w:style>
  <w:style w:type="paragraph" w:styleId="Encabezado">
    <w:name w:val="header"/>
    <w:basedOn w:val="Normal"/>
    <w:link w:val="EncabezadoCar"/>
    <w:uiPriority w:val="99"/>
    <w:unhideWhenUsed/>
    <w:rsid w:val="008E20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2094"/>
  </w:style>
  <w:style w:type="paragraph" w:styleId="Piedepgina">
    <w:name w:val="footer"/>
    <w:basedOn w:val="Normal"/>
    <w:link w:val="PiedepginaCar"/>
    <w:uiPriority w:val="99"/>
    <w:unhideWhenUsed/>
    <w:rsid w:val="008E20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2094"/>
  </w:style>
  <w:style w:type="character" w:customStyle="1" w:styleId="textonormal">
    <w:name w:val="textonormal"/>
    <w:basedOn w:val="Fuentedeprrafopredeter"/>
    <w:rsid w:val="00A3682F"/>
  </w:style>
  <w:style w:type="character" w:customStyle="1" w:styleId="apple-converted-space">
    <w:name w:val="apple-converted-space"/>
    <w:basedOn w:val="Fuentedeprrafopredeter"/>
    <w:rsid w:val="00A3682F"/>
  </w:style>
  <w:style w:type="character" w:styleId="Hipervnculo">
    <w:name w:val="Hyperlink"/>
    <w:basedOn w:val="Fuentedeprrafopredeter"/>
    <w:unhideWhenUsed/>
    <w:rsid w:val="0089013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552840">
      <w:bodyDiv w:val="1"/>
      <w:marLeft w:val="0"/>
      <w:marRight w:val="0"/>
      <w:marTop w:val="0"/>
      <w:marBottom w:val="0"/>
      <w:divBdr>
        <w:top w:val="none" w:sz="0" w:space="0" w:color="auto"/>
        <w:left w:val="none" w:sz="0" w:space="0" w:color="auto"/>
        <w:bottom w:val="none" w:sz="0" w:space="0" w:color="auto"/>
        <w:right w:val="none" w:sz="0" w:space="0" w:color="auto"/>
      </w:divBdr>
    </w:div>
    <w:div w:id="228348476">
      <w:bodyDiv w:val="1"/>
      <w:marLeft w:val="0"/>
      <w:marRight w:val="0"/>
      <w:marTop w:val="0"/>
      <w:marBottom w:val="0"/>
      <w:divBdr>
        <w:top w:val="none" w:sz="0" w:space="0" w:color="auto"/>
        <w:left w:val="none" w:sz="0" w:space="0" w:color="auto"/>
        <w:bottom w:val="none" w:sz="0" w:space="0" w:color="auto"/>
        <w:right w:val="none" w:sz="0" w:space="0" w:color="auto"/>
      </w:divBdr>
    </w:div>
    <w:div w:id="287704308">
      <w:bodyDiv w:val="1"/>
      <w:marLeft w:val="0"/>
      <w:marRight w:val="0"/>
      <w:marTop w:val="0"/>
      <w:marBottom w:val="0"/>
      <w:divBdr>
        <w:top w:val="none" w:sz="0" w:space="0" w:color="auto"/>
        <w:left w:val="none" w:sz="0" w:space="0" w:color="auto"/>
        <w:bottom w:val="none" w:sz="0" w:space="0" w:color="auto"/>
        <w:right w:val="none" w:sz="0" w:space="0" w:color="auto"/>
      </w:divBdr>
    </w:div>
    <w:div w:id="461389605">
      <w:bodyDiv w:val="1"/>
      <w:marLeft w:val="0"/>
      <w:marRight w:val="0"/>
      <w:marTop w:val="0"/>
      <w:marBottom w:val="0"/>
      <w:divBdr>
        <w:top w:val="none" w:sz="0" w:space="0" w:color="auto"/>
        <w:left w:val="none" w:sz="0" w:space="0" w:color="auto"/>
        <w:bottom w:val="none" w:sz="0" w:space="0" w:color="auto"/>
        <w:right w:val="none" w:sz="0" w:space="0" w:color="auto"/>
      </w:divBdr>
    </w:div>
    <w:div w:id="667632384">
      <w:bodyDiv w:val="1"/>
      <w:marLeft w:val="0"/>
      <w:marRight w:val="0"/>
      <w:marTop w:val="0"/>
      <w:marBottom w:val="0"/>
      <w:divBdr>
        <w:top w:val="none" w:sz="0" w:space="0" w:color="auto"/>
        <w:left w:val="none" w:sz="0" w:space="0" w:color="auto"/>
        <w:bottom w:val="none" w:sz="0" w:space="0" w:color="auto"/>
        <w:right w:val="none" w:sz="0" w:space="0" w:color="auto"/>
      </w:divBdr>
    </w:div>
    <w:div w:id="726077407">
      <w:bodyDiv w:val="1"/>
      <w:marLeft w:val="0"/>
      <w:marRight w:val="0"/>
      <w:marTop w:val="0"/>
      <w:marBottom w:val="0"/>
      <w:divBdr>
        <w:top w:val="none" w:sz="0" w:space="0" w:color="auto"/>
        <w:left w:val="none" w:sz="0" w:space="0" w:color="auto"/>
        <w:bottom w:val="none" w:sz="0" w:space="0" w:color="auto"/>
        <w:right w:val="none" w:sz="0" w:space="0" w:color="auto"/>
      </w:divBdr>
      <w:divsChild>
        <w:div w:id="1614090804">
          <w:marLeft w:val="0"/>
          <w:marRight w:val="0"/>
          <w:marTop w:val="0"/>
          <w:marBottom w:val="0"/>
          <w:divBdr>
            <w:top w:val="none" w:sz="0" w:space="0" w:color="auto"/>
            <w:left w:val="none" w:sz="0" w:space="0" w:color="auto"/>
            <w:bottom w:val="none" w:sz="0" w:space="0" w:color="auto"/>
            <w:right w:val="none" w:sz="0" w:space="0" w:color="auto"/>
          </w:divBdr>
        </w:div>
        <w:div w:id="1604460047">
          <w:marLeft w:val="0"/>
          <w:marRight w:val="0"/>
          <w:marTop w:val="0"/>
          <w:marBottom w:val="0"/>
          <w:divBdr>
            <w:top w:val="none" w:sz="0" w:space="0" w:color="auto"/>
            <w:left w:val="none" w:sz="0" w:space="0" w:color="auto"/>
            <w:bottom w:val="none" w:sz="0" w:space="0" w:color="auto"/>
            <w:right w:val="none" w:sz="0" w:space="0" w:color="auto"/>
          </w:divBdr>
        </w:div>
      </w:divsChild>
    </w:div>
    <w:div w:id="1015226369">
      <w:bodyDiv w:val="1"/>
      <w:marLeft w:val="0"/>
      <w:marRight w:val="0"/>
      <w:marTop w:val="0"/>
      <w:marBottom w:val="0"/>
      <w:divBdr>
        <w:top w:val="none" w:sz="0" w:space="0" w:color="auto"/>
        <w:left w:val="none" w:sz="0" w:space="0" w:color="auto"/>
        <w:bottom w:val="none" w:sz="0" w:space="0" w:color="auto"/>
        <w:right w:val="none" w:sz="0" w:space="0" w:color="auto"/>
      </w:divBdr>
    </w:div>
    <w:div w:id="1180311249">
      <w:bodyDiv w:val="1"/>
      <w:marLeft w:val="0"/>
      <w:marRight w:val="0"/>
      <w:marTop w:val="0"/>
      <w:marBottom w:val="0"/>
      <w:divBdr>
        <w:top w:val="none" w:sz="0" w:space="0" w:color="auto"/>
        <w:left w:val="none" w:sz="0" w:space="0" w:color="auto"/>
        <w:bottom w:val="none" w:sz="0" w:space="0" w:color="auto"/>
        <w:right w:val="none" w:sz="0" w:space="0" w:color="auto"/>
      </w:divBdr>
    </w:div>
    <w:div w:id="1218470205">
      <w:bodyDiv w:val="1"/>
      <w:marLeft w:val="0"/>
      <w:marRight w:val="0"/>
      <w:marTop w:val="0"/>
      <w:marBottom w:val="0"/>
      <w:divBdr>
        <w:top w:val="none" w:sz="0" w:space="0" w:color="auto"/>
        <w:left w:val="none" w:sz="0" w:space="0" w:color="auto"/>
        <w:bottom w:val="none" w:sz="0" w:space="0" w:color="auto"/>
        <w:right w:val="none" w:sz="0" w:space="0" w:color="auto"/>
      </w:divBdr>
    </w:div>
    <w:div w:id="1267884113">
      <w:bodyDiv w:val="1"/>
      <w:marLeft w:val="0"/>
      <w:marRight w:val="0"/>
      <w:marTop w:val="0"/>
      <w:marBottom w:val="0"/>
      <w:divBdr>
        <w:top w:val="none" w:sz="0" w:space="0" w:color="auto"/>
        <w:left w:val="none" w:sz="0" w:space="0" w:color="auto"/>
        <w:bottom w:val="none" w:sz="0" w:space="0" w:color="auto"/>
        <w:right w:val="none" w:sz="0" w:space="0" w:color="auto"/>
      </w:divBdr>
    </w:div>
    <w:div w:id="1288126318">
      <w:bodyDiv w:val="1"/>
      <w:marLeft w:val="0"/>
      <w:marRight w:val="0"/>
      <w:marTop w:val="0"/>
      <w:marBottom w:val="0"/>
      <w:divBdr>
        <w:top w:val="none" w:sz="0" w:space="0" w:color="auto"/>
        <w:left w:val="none" w:sz="0" w:space="0" w:color="auto"/>
        <w:bottom w:val="none" w:sz="0" w:space="0" w:color="auto"/>
        <w:right w:val="none" w:sz="0" w:space="0" w:color="auto"/>
      </w:divBdr>
    </w:div>
    <w:div w:id="1289164030">
      <w:bodyDiv w:val="1"/>
      <w:marLeft w:val="0"/>
      <w:marRight w:val="0"/>
      <w:marTop w:val="0"/>
      <w:marBottom w:val="0"/>
      <w:divBdr>
        <w:top w:val="none" w:sz="0" w:space="0" w:color="auto"/>
        <w:left w:val="none" w:sz="0" w:space="0" w:color="auto"/>
        <w:bottom w:val="none" w:sz="0" w:space="0" w:color="auto"/>
        <w:right w:val="none" w:sz="0" w:space="0" w:color="auto"/>
      </w:divBdr>
    </w:div>
    <w:div w:id="1328635945">
      <w:bodyDiv w:val="1"/>
      <w:marLeft w:val="0"/>
      <w:marRight w:val="0"/>
      <w:marTop w:val="0"/>
      <w:marBottom w:val="0"/>
      <w:divBdr>
        <w:top w:val="none" w:sz="0" w:space="0" w:color="auto"/>
        <w:left w:val="none" w:sz="0" w:space="0" w:color="auto"/>
        <w:bottom w:val="none" w:sz="0" w:space="0" w:color="auto"/>
        <w:right w:val="none" w:sz="0" w:space="0" w:color="auto"/>
      </w:divBdr>
    </w:div>
    <w:div w:id="1496071854">
      <w:bodyDiv w:val="1"/>
      <w:marLeft w:val="0"/>
      <w:marRight w:val="0"/>
      <w:marTop w:val="0"/>
      <w:marBottom w:val="0"/>
      <w:divBdr>
        <w:top w:val="none" w:sz="0" w:space="0" w:color="auto"/>
        <w:left w:val="none" w:sz="0" w:space="0" w:color="auto"/>
        <w:bottom w:val="none" w:sz="0" w:space="0" w:color="auto"/>
        <w:right w:val="none" w:sz="0" w:space="0" w:color="auto"/>
      </w:divBdr>
    </w:div>
    <w:div w:id="1565867676">
      <w:bodyDiv w:val="1"/>
      <w:marLeft w:val="0"/>
      <w:marRight w:val="0"/>
      <w:marTop w:val="0"/>
      <w:marBottom w:val="0"/>
      <w:divBdr>
        <w:top w:val="none" w:sz="0" w:space="0" w:color="auto"/>
        <w:left w:val="none" w:sz="0" w:space="0" w:color="auto"/>
        <w:bottom w:val="none" w:sz="0" w:space="0" w:color="auto"/>
        <w:right w:val="none" w:sz="0" w:space="0" w:color="auto"/>
      </w:divBdr>
    </w:div>
    <w:div w:id="1581868892">
      <w:bodyDiv w:val="1"/>
      <w:marLeft w:val="0"/>
      <w:marRight w:val="0"/>
      <w:marTop w:val="0"/>
      <w:marBottom w:val="0"/>
      <w:divBdr>
        <w:top w:val="none" w:sz="0" w:space="0" w:color="auto"/>
        <w:left w:val="none" w:sz="0" w:space="0" w:color="auto"/>
        <w:bottom w:val="none" w:sz="0" w:space="0" w:color="auto"/>
        <w:right w:val="none" w:sz="0" w:space="0" w:color="auto"/>
      </w:divBdr>
    </w:div>
    <w:div w:id="1622879034">
      <w:bodyDiv w:val="1"/>
      <w:marLeft w:val="0"/>
      <w:marRight w:val="0"/>
      <w:marTop w:val="0"/>
      <w:marBottom w:val="0"/>
      <w:divBdr>
        <w:top w:val="none" w:sz="0" w:space="0" w:color="auto"/>
        <w:left w:val="none" w:sz="0" w:space="0" w:color="auto"/>
        <w:bottom w:val="none" w:sz="0" w:space="0" w:color="auto"/>
        <w:right w:val="none" w:sz="0" w:space="0" w:color="auto"/>
      </w:divBdr>
    </w:div>
    <w:div w:id="1678456733">
      <w:bodyDiv w:val="1"/>
      <w:marLeft w:val="0"/>
      <w:marRight w:val="0"/>
      <w:marTop w:val="0"/>
      <w:marBottom w:val="0"/>
      <w:divBdr>
        <w:top w:val="none" w:sz="0" w:space="0" w:color="auto"/>
        <w:left w:val="none" w:sz="0" w:space="0" w:color="auto"/>
        <w:bottom w:val="none" w:sz="0" w:space="0" w:color="auto"/>
        <w:right w:val="none" w:sz="0" w:space="0" w:color="auto"/>
      </w:divBdr>
    </w:div>
    <w:div w:id="1681933736">
      <w:bodyDiv w:val="1"/>
      <w:marLeft w:val="0"/>
      <w:marRight w:val="0"/>
      <w:marTop w:val="0"/>
      <w:marBottom w:val="0"/>
      <w:divBdr>
        <w:top w:val="none" w:sz="0" w:space="0" w:color="auto"/>
        <w:left w:val="none" w:sz="0" w:space="0" w:color="auto"/>
        <w:bottom w:val="none" w:sz="0" w:space="0" w:color="auto"/>
        <w:right w:val="none" w:sz="0" w:space="0" w:color="auto"/>
      </w:divBdr>
    </w:div>
    <w:div w:id="1887329143">
      <w:bodyDiv w:val="1"/>
      <w:marLeft w:val="0"/>
      <w:marRight w:val="0"/>
      <w:marTop w:val="0"/>
      <w:marBottom w:val="0"/>
      <w:divBdr>
        <w:top w:val="none" w:sz="0" w:space="0" w:color="auto"/>
        <w:left w:val="none" w:sz="0" w:space="0" w:color="auto"/>
        <w:bottom w:val="none" w:sz="0" w:space="0" w:color="auto"/>
        <w:right w:val="none" w:sz="0" w:space="0" w:color="auto"/>
      </w:divBdr>
    </w:div>
    <w:div w:id="1927766357">
      <w:bodyDiv w:val="1"/>
      <w:marLeft w:val="0"/>
      <w:marRight w:val="0"/>
      <w:marTop w:val="0"/>
      <w:marBottom w:val="0"/>
      <w:divBdr>
        <w:top w:val="none" w:sz="0" w:space="0" w:color="auto"/>
        <w:left w:val="none" w:sz="0" w:space="0" w:color="auto"/>
        <w:bottom w:val="none" w:sz="0" w:space="0" w:color="auto"/>
        <w:right w:val="none" w:sz="0" w:space="0" w:color="auto"/>
      </w:divBdr>
    </w:div>
    <w:div w:id="1973899421">
      <w:bodyDiv w:val="1"/>
      <w:marLeft w:val="0"/>
      <w:marRight w:val="0"/>
      <w:marTop w:val="0"/>
      <w:marBottom w:val="0"/>
      <w:divBdr>
        <w:top w:val="none" w:sz="0" w:space="0" w:color="auto"/>
        <w:left w:val="none" w:sz="0" w:space="0" w:color="auto"/>
        <w:bottom w:val="none" w:sz="0" w:space="0" w:color="auto"/>
        <w:right w:val="none" w:sz="0" w:space="0" w:color="auto"/>
      </w:divBdr>
    </w:div>
    <w:div w:id="2045054207">
      <w:bodyDiv w:val="1"/>
      <w:marLeft w:val="0"/>
      <w:marRight w:val="0"/>
      <w:marTop w:val="0"/>
      <w:marBottom w:val="0"/>
      <w:divBdr>
        <w:top w:val="none" w:sz="0" w:space="0" w:color="auto"/>
        <w:left w:val="none" w:sz="0" w:space="0" w:color="auto"/>
        <w:bottom w:val="none" w:sz="0" w:space="0" w:color="auto"/>
        <w:right w:val="none" w:sz="0" w:space="0" w:color="auto"/>
      </w:divBdr>
    </w:div>
    <w:div w:id="2046061121">
      <w:bodyDiv w:val="1"/>
      <w:marLeft w:val="0"/>
      <w:marRight w:val="0"/>
      <w:marTop w:val="0"/>
      <w:marBottom w:val="0"/>
      <w:divBdr>
        <w:top w:val="none" w:sz="0" w:space="0" w:color="auto"/>
        <w:left w:val="none" w:sz="0" w:space="0" w:color="auto"/>
        <w:bottom w:val="none" w:sz="0" w:space="0" w:color="auto"/>
        <w:right w:val="none" w:sz="0" w:space="0" w:color="auto"/>
      </w:divBdr>
    </w:div>
    <w:div w:id="2106412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hart" Target="charts/chart1.xml"/><Relationship Id="rId18" Type="http://schemas.openxmlformats.org/officeDocument/2006/relationships/chart" Target="charts/chart6.xml"/><Relationship Id="rId3" Type="http://schemas.openxmlformats.org/officeDocument/2006/relationships/numbering" Target="numbering.xml"/><Relationship Id="rId21" Type="http://schemas.openxmlformats.org/officeDocument/2006/relationships/hyperlink" Target="http://ief.eco.unc.edu.ar/files/publicaciones/observatorio/2008_OVIEDO_Inflacion.pdf" TargetMode="External"/><Relationship Id="rId7" Type="http://schemas.openxmlformats.org/officeDocument/2006/relationships/webSettings" Target="webSettings.xml"/><Relationship Id="rId12" Type="http://schemas.openxmlformats.org/officeDocument/2006/relationships/hyperlink" Target="http://ief.eco.unc.edu.ar/files/publicaciones/observatorio/2008_OVIEDO_Inflacion.pdf" TargetMode="External"/><Relationship Id="rId17" Type="http://schemas.openxmlformats.org/officeDocument/2006/relationships/chart" Target="charts/chart5.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hyperlink" Target="https://es.wikipedia.org/wiki/Instituto_Nacional_de_Estad%C3%ADstica_y_Censos_(Argentin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chart" Target="charts/chart3.xml"/><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hyperlink" Target="http://www.economia.gob.ar/informe/informe40/precios.pd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hart" Target="charts/chart2.xml"/><Relationship Id="rId22" Type="http://schemas.openxmlformats.org/officeDocument/2006/relationships/hyperlink" Target="http://www.lanacion.com.ar"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2.xml.rels><?xml version="1.0" encoding="UTF-8" standalone="yes"?>
<Relationships xmlns="http://schemas.openxmlformats.org/package/2006/relationships"><Relationship Id="rId1" Type="http://schemas.openxmlformats.org/officeDocument/2006/relationships/oleObject" Target="../embeddings/oleObject2.bin"/></Relationships>
</file>

<file path=word/charts/_rels/chart3.xml.rels><?xml version="1.0" encoding="UTF-8" standalone="yes"?>
<Relationships xmlns="http://schemas.openxmlformats.org/package/2006/relationships"><Relationship Id="rId1" Type="http://schemas.openxmlformats.org/officeDocument/2006/relationships/oleObject" Target="../embeddings/oleObject3.bin"/></Relationships>
</file>

<file path=word/charts/_rels/chart4.xml.rels><?xml version="1.0" encoding="UTF-8" standalone="yes"?>
<Relationships xmlns="http://schemas.openxmlformats.org/package/2006/relationships"><Relationship Id="rId1" Type="http://schemas.openxmlformats.org/officeDocument/2006/relationships/oleObject" Target="../embeddings/oleObject4.bin"/></Relationships>
</file>

<file path=word/charts/_rels/chart5.xml.rels><?xml version="1.0" encoding="UTF-8" standalone="yes"?>
<Relationships xmlns="http://schemas.openxmlformats.org/package/2006/relationships"><Relationship Id="rId1" Type="http://schemas.openxmlformats.org/officeDocument/2006/relationships/oleObject" Target="../embeddings/oleObject5.bin"/></Relationships>
</file>

<file path=word/charts/_rels/chart6.xml.rels><?xml version="1.0" encoding="UTF-8" standalone="yes"?>
<Relationships xmlns="http://schemas.openxmlformats.org/package/2006/relationships"><Relationship Id="rId1" Type="http://schemas.openxmlformats.org/officeDocument/2006/relationships/oleObject" Target="../embeddings/oleObject6.bin"/></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9.9960629921260077E-2"/>
          <c:y val="0.12547462817147856"/>
          <c:w val="0.72703937007874064"/>
          <c:h val="0.55141440653251672"/>
        </c:manualLayout>
      </c:layout>
      <c:lineChart>
        <c:grouping val="standard"/>
        <c:varyColors val="0"/>
        <c:ser>
          <c:idx val="0"/>
          <c:order val="0"/>
          <c:tx>
            <c:strRef>
              <c:f>Hoja1!$B$78</c:f>
              <c:strCache>
                <c:ptCount val="1"/>
                <c:pt idx="0">
                  <c:v>2011</c:v>
                </c:pt>
              </c:strCache>
            </c:strRef>
          </c:tx>
          <c:marker>
            <c:symbol val="none"/>
          </c:marker>
          <c:cat>
            <c:strRef>
              <c:f>Hoja1!$A$79:$A$90</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Hoja1!$B$79:$B$90</c:f>
              <c:numCache>
                <c:formatCode>General</c:formatCode>
                <c:ptCount val="12"/>
                <c:pt idx="0">
                  <c:v>0</c:v>
                </c:pt>
                <c:pt idx="1">
                  <c:v>0</c:v>
                </c:pt>
                <c:pt idx="2">
                  <c:v>0</c:v>
                </c:pt>
                <c:pt idx="3">
                  <c:v>0</c:v>
                </c:pt>
                <c:pt idx="4">
                  <c:v>0</c:v>
                </c:pt>
                <c:pt idx="5">
                  <c:v>0</c:v>
                </c:pt>
                <c:pt idx="6">
                  <c:v>100.80617150892662</c:v>
                </c:pt>
                <c:pt idx="7">
                  <c:v>100.40967874521652</c:v>
                </c:pt>
                <c:pt idx="8">
                  <c:v>99.423237108583976</c:v>
                </c:pt>
                <c:pt idx="9">
                  <c:v>99.427195634544802</c:v>
                </c:pt>
                <c:pt idx="10">
                  <c:v>98.191564027083473</c:v>
                </c:pt>
                <c:pt idx="11">
                  <c:v>96.229913883252692</c:v>
                </c:pt>
              </c:numCache>
            </c:numRef>
          </c:val>
          <c:smooth val="0"/>
        </c:ser>
        <c:dLbls>
          <c:showLegendKey val="0"/>
          <c:showVal val="0"/>
          <c:showCatName val="0"/>
          <c:showSerName val="0"/>
          <c:showPercent val="0"/>
          <c:showBubbleSize val="0"/>
        </c:dLbls>
        <c:marker val="1"/>
        <c:smooth val="0"/>
        <c:axId val="238339584"/>
        <c:axId val="239225856"/>
      </c:lineChart>
      <c:catAx>
        <c:axId val="238339584"/>
        <c:scaling>
          <c:orientation val="minMax"/>
        </c:scaling>
        <c:delete val="0"/>
        <c:axPos val="b"/>
        <c:title>
          <c:tx>
            <c:rich>
              <a:bodyPr/>
              <a:lstStyle/>
              <a:p>
                <a:pPr>
                  <a:defRPr/>
                </a:pPr>
                <a:r>
                  <a:rPr lang="es-AR"/>
                  <a:t>Meses</a:t>
                </a:r>
              </a:p>
            </c:rich>
          </c:tx>
          <c:overlay val="0"/>
        </c:title>
        <c:majorTickMark val="out"/>
        <c:minorTickMark val="none"/>
        <c:tickLblPos val="nextTo"/>
        <c:crossAx val="239225856"/>
        <c:crosses val="autoZero"/>
        <c:auto val="1"/>
        <c:lblAlgn val="ctr"/>
        <c:lblOffset val="100"/>
        <c:noMultiLvlLbl val="0"/>
      </c:catAx>
      <c:valAx>
        <c:axId val="239225856"/>
        <c:scaling>
          <c:orientation val="minMax"/>
        </c:scaling>
        <c:delete val="0"/>
        <c:axPos val="l"/>
        <c:majorGridlines/>
        <c:title>
          <c:tx>
            <c:rich>
              <a:bodyPr rot="-5400000" vert="horz"/>
              <a:lstStyle/>
              <a:p>
                <a:pPr>
                  <a:defRPr/>
                </a:pPr>
                <a:r>
                  <a:rPr lang="es-AR" baseline="0"/>
                  <a:t>Razon de crecimiento</a:t>
                </a:r>
                <a:endParaRPr lang="es-AR"/>
              </a:p>
            </c:rich>
          </c:tx>
          <c:overlay val="0"/>
        </c:title>
        <c:numFmt formatCode="General" sourceLinked="1"/>
        <c:majorTickMark val="out"/>
        <c:minorTickMark val="none"/>
        <c:tickLblPos val="nextTo"/>
        <c:crossAx val="23833958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1"/>
          <c:order val="0"/>
          <c:tx>
            <c:strRef>
              <c:f>Hoja1!$C$78</c:f>
              <c:strCache>
                <c:ptCount val="1"/>
                <c:pt idx="0">
                  <c:v>2012</c:v>
                </c:pt>
              </c:strCache>
            </c:strRef>
          </c:tx>
          <c:marker>
            <c:symbol val="none"/>
          </c:marker>
          <c:cat>
            <c:strRef>
              <c:f>Hoja1!$A$79:$A$90</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Hoja1!$C$79:$C$90</c:f>
              <c:numCache>
                <c:formatCode>General</c:formatCode>
                <c:ptCount val="12"/>
                <c:pt idx="0">
                  <c:v>99.706165514978096</c:v>
                </c:pt>
                <c:pt idx="1">
                  <c:v>100.77094983573804</c:v>
                </c:pt>
                <c:pt idx="2">
                  <c:v>98.693922617703919</c:v>
                </c:pt>
                <c:pt idx="3">
                  <c:v>100.02027974247075</c:v>
                </c:pt>
                <c:pt idx="4">
                  <c:v>99.320790769785688</c:v>
                </c:pt>
                <c:pt idx="5">
                  <c:v>97.452862817076777</c:v>
                </c:pt>
                <c:pt idx="6">
                  <c:v>100.48779393653918</c:v>
                </c:pt>
                <c:pt idx="7">
                  <c:v>99.725507312823126</c:v>
                </c:pt>
                <c:pt idx="8">
                  <c:v>99.350139845664359</c:v>
                </c:pt>
                <c:pt idx="9">
                  <c:v>99.267967463576298</c:v>
                </c:pt>
                <c:pt idx="10">
                  <c:v>100.87395277641116</c:v>
                </c:pt>
                <c:pt idx="11">
                  <c:v>98.951311409654011</c:v>
                </c:pt>
              </c:numCache>
            </c:numRef>
          </c:val>
          <c:smooth val="0"/>
        </c:ser>
        <c:dLbls>
          <c:showLegendKey val="0"/>
          <c:showVal val="0"/>
          <c:showCatName val="0"/>
          <c:showSerName val="0"/>
          <c:showPercent val="0"/>
          <c:showBubbleSize val="0"/>
        </c:dLbls>
        <c:marker val="1"/>
        <c:smooth val="0"/>
        <c:axId val="239958272"/>
        <c:axId val="239969792"/>
      </c:lineChart>
      <c:catAx>
        <c:axId val="239958272"/>
        <c:scaling>
          <c:orientation val="minMax"/>
        </c:scaling>
        <c:delete val="0"/>
        <c:axPos val="b"/>
        <c:title>
          <c:tx>
            <c:rich>
              <a:bodyPr/>
              <a:lstStyle/>
              <a:p>
                <a:pPr>
                  <a:defRPr/>
                </a:pPr>
                <a:r>
                  <a:rPr lang="es-AR"/>
                  <a:t>Meses</a:t>
                </a:r>
              </a:p>
            </c:rich>
          </c:tx>
          <c:overlay val="0"/>
        </c:title>
        <c:majorTickMark val="out"/>
        <c:minorTickMark val="none"/>
        <c:tickLblPos val="nextTo"/>
        <c:crossAx val="239969792"/>
        <c:crosses val="autoZero"/>
        <c:auto val="1"/>
        <c:lblAlgn val="ctr"/>
        <c:lblOffset val="100"/>
        <c:noMultiLvlLbl val="0"/>
      </c:catAx>
      <c:valAx>
        <c:axId val="239969792"/>
        <c:scaling>
          <c:orientation val="minMax"/>
        </c:scaling>
        <c:delete val="0"/>
        <c:axPos val="l"/>
        <c:majorGridlines/>
        <c:title>
          <c:tx>
            <c:rich>
              <a:bodyPr rot="-5400000" vert="horz"/>
              <a:lstStyle/>
              <a:p>
                <a:pPr>
                  <a:defRPr/>
                </a:pPr>
                <a:r>
                  <a:rPr lang="es-AR"/>
                  <a:t>Razon de</a:t>
                </a:r>
                <a:r>
                  <a:rPr lang="es-AR" baseline="0"/>
                  <a:t> crecimiento</a:t>
                </a:r>
                <a:endParaRPr lang="es-AR"/>
              </a:p>
            </c:rich>
          </c:tx>
          <c:overlay val="0"/>
        </c:title>
        <c:numFmt formatCode="General" sourceLinked="1"/>
        <c:majorTickMark val="out"/>
        <c:minorTickMark val="none"/>
        <c:tickLblPos val="nextTo"/>
        <c:crossAx val="23995827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3494288566041961"/>
          <c:y val="0"/>
        </c:manualLayout>
      </c:layout>
      <c:overlay val="0"/>
    </c:title>
    <c:autoTitleDeleted val="0"/>
    <c:plotArea>
      <c:layout>
        <c:manualLayout>
          <c:layoutTarget val="inner"/>
          <c:xMode val="edge"/>
          <c:yMode val="edge"/>
          <c:x val="0.19193333227712753"/>
          <c:y val="2.9378591189614806E-2"/>
          <c:w val="0.67178989950199974"/>
          <c:h val="0.67229481449954021"/>
        </c:manualLayout>
      </c:layout>
      <c:lineChart>
        <c:grouping val="standard"/>
        <c:varyColors val="0"/>
        <c:ser>
          <c:idx val="0"/>
          <c:order val="0"/>
          <c:tx>
            <c:strRef>
              <c:f>Hoja1!$D$78</c:f>
              <c:strCache>
                <c:ptCount val="1"/>
                <c:pt idx="0">
                  <c:v>2013</c:v>
                </c:pt>
              </c:strCache>
            </c:strRef>
          </c:tx>
          <c:marker>
            <c:symbol val="none"/>
          </c:marker>
          <c:cat>
            <c:strRef>
              <c:f>Hoja1!$A$79:$A$90</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Hoja1!$D$79:$D$90</c:f>
              <c:numCache>
                <c:formatCode>General</c:formatCode>
                <c:ptCount val="12"/>
                <c:pt idx="0">
                  <c:v>202.34141960001861</c:v>
                </c:pt>
                <c:pt idx="1">
                  <c:v>100.52487990956276</c:v>
                </c:pt>
                <c:pt idx="2">
                  <c:v>98.823293399699111</c:v>
                </c:pt>
                <c:pt idx="3">
                  <c:v>99.528842788384296</c:v>
                </c:pt>
                <c:pt idx="4">
                  <c:v>97.083284820467611</c:v>
                </c:pt>
                <c:pt idx="5">
                  <c:v>97.833519000857194</c:v>
                </c:pt>
                <c:pt idx="6">
                  <c:v>97.524807489938766</c:v>
                </c:pt>
                <c:pt idx="7">
                  <c:v>101.02564031893785</c:v>
                </c:pt>
                <c:pt idx="8">
                  <c:v>100.05164989796216</c:v>
                </c:pt>
                <c:pt idx="9">
                  <c:v>99.895730241099528</c:v>
                </c:pt>
                <c:pt idx="10">
                  <c:v>98.738417575464567</c:v>
                </c:pt>
                <c:pt idx="11">
                  <c:v>97.016639790479516</c:v>
                </c:pt>
              </c:numCache>
            </c:numRef>
          </c:val>
          <c:smooth val="0"/>
        </c:ser>
        <c:dLbls>
          <c:showLegendKey val="0"/>
          <c:showVal val="0"/>
          <c:showCatName val="0"/>
          <c:showSerName val="0"/>
          <c:showPercent val="0"/>
          <c:showBubbleSize val="0"/>
        </c:dLbls>
        <c:marker val="1"/>
        <c:smooth val="0"/>
        <c:axId val="136480256"/>
        <c:axId val="136482176"/>
      </c:lineChart>
      <c:catAx>
        <c:axId val="136480256"/>
        <c:scaling>
          <c:orientation val="minMax"/>
        </c:scaling>
        <c:delete val="0"/>
        <c:axPos val="b"/>
        <c:title>
          <c:tx>
            <c:rich>
              <a:bodyPr/>
              <a:lstStyle/>
              <a:p>
                <a:pPr>
                  <a:defRPr/>
                </a:pPr>
                <a:r>
                  <a:rPr lang="es-AR"/>
                  <a:t>Meses</a:t>
                </a:r>
              </a:p>
            </c:rich>
          </c:tx>
          <c:overlay val="0"/>
        </c:title>
        <c:majorTickMark val="out"/>
        <c:minorTickMark val="none"/>
        <c:tickLblPos val="nextTo"/>
        <c:crossAx val="136482176"/>
        <c:crosses val="autoZero"/>
        <c:auto val="1"/>
        <c:lblAlgn val="ctr"/>
        <c:lblOffset val="100"/>
        <c:noMultiLvlLbl val="0"/>
      </c:catAx>
      <c:valAx>
        <c:axId val="136482176"/>
        <c:scaling>
          <c:orientation val="minMax"/>
        </c:scaling>
        <c:delete val="0"/>
        <c:axPos val="l"/>
        <c:majorGridlines/>
        <c:title>
          <c:tx>
            <c:rich>
              <a:bodyPr rot="-5400000" vert="horz"/>
              <a:lstStyle/>
              <a:p>
                <a:pPr>
                  <a:defRPr/>
                </a:pPr>
                <a:r>
                  <a:rPr lang="es-AR"/>
                  <a:t>Razon de crrecimiento</a:t>
                </a:r>
              </a:p>
            </c:rich>
          </c:tx>
          <c:overlay val="0"/>
        </c:title>
        <c:numFmt formatCode="General" sourceLinked="1"/>
        <c:majorTickMark val="out"/>
        <c:minorTickMark val="none"/>
        <c:tickLblPos val="nextTo"/>
        <c:crossAx val="136480256"/>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4182056298404276"/>
          <c:y val="0"/>
        </c:manualLayout>
      </c:layout>
      <c:overlay val="0"/>
    </c:title>
    <c:autoTitleDeleted val="0"/>
    <c:plotArea>
      <c:layout>
        <c:manualLayout>
          <c:layoutTarget val="inner"/>
          <c:xMode val="edge"/>
          <c:yMode val="edge"/>
          <c:x val="0.15993022747156638"/>
          <c:y val="0.12917225950782998"/>
          <c:w val="0.6768551364344364"/>
          <c:h val="0.63556448061441995"/>
        </c:manualLayout>
      </c:layout>
      <c:lineChart>
        <c:grouping val="standard"/>
        <c:varyColors val="0"/>
        <c:ser>
          <c:idx val="1"/>
          <c:order val="0"/>
          <c:tx>
            <c:strRef>
              <c:f>Hoja1!$E$78</c:f>
              <c:strCache>
                <c:ptCount val="1"/>
                <c:pt idx="0">
                  <c:v>2014</c:v>
                </c:pt>
              </c:strCache>
            </c:strRef>
          </c:tx>
          <c:marker>
            <c:symbol val="none"/>
          </c:marker>
          <c:cat>
            <c:strRef>
              <c:f>Hoja1!$A$79:$A$90</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Hoja1!$E$79:$E$90</c:f>
              <c:numCache>
                <c:formatCode>General</c:formatCode>
                <c:ptCount val="12"/>
                <c:pt idx="0">
                  <c:v>199.49813042065801</c:v>
                </c:pt>
                <c:pt idx="1">
                  <c:v>102.53708833590105</c:v>
                </c:pt>
                <c:pt idx="2">
                  <c:v>102.08291070565858</c:v>
                </c:pt>
                <c:pt idx="3">
                  <c:v>100.47634675651086</c:v>
                </c:pt>
                <c:pt idx="4">
                  <c:v>100.2932206671147</c:v>
                </c:pt>
                <c:pt idx="5">
                  <c:v>98.653698255155859</c:v>
                </c:pt>
                <c:pt idx="6">
                  <c:v>98.283932568446559</c:v>
                </c:pt>
                <c:pt idx="7">
                  <c:v>98.03138918462831</c:v>
                </c:pt>
                <c:pt idx="8">
                  <c:v>98.206133275632794</c:v>
                </c:pt>
                <c:pt idx="9">
                  <c:v>97.965119909961999</c:v>
                </c:pt>
                <c:pt idx="10">
                  <c:v>100.35842490036707</c:v>
                </c:pt>
                <c:pt idx="11">
                  <c:v>100.88694031234878</c:v>
                </c:pt>
              </c:numCache>
            </c:numRef>
          </c:val>
          <c:smooth val="0"/>
        </c:ser>
        <c:dLbls>
          <c:showLegendKey val="0"/>
          <c:showVal val="0"/>
          <c:showCatName val="0"/>
          <c:showSerName val="0"/>
          <c:showPercent val="0"/>
          <c:showBubbleSize val="0"/>
        </c:dLbls>
        <c:marker val="1"/>
        <c:smooth val="0"/>
        <c:axId val="136622080"/>
        <c:axId val="136624000"/>
      </c:lineChart>
      <c:catAx>
        <c:axId val="136622080"/>
        <c:scaling>
          <c:orientation val="minMax"/>
        </c:scaling>
        <c:delete val="0"/>
        <c:axPos val="b"/>
        <c:title>
          <c:tx>
            <c:rich>
              <a:bodyPr/>
              <a:lstStyle/>
              <a:p>
                <a:pPr>
                  <a:defRPr/>
                </a:pPr>
                <a:r>
                  <a:rPr lang="es-AR"/>
                  <a:t>Meses</a:t>
                </a:r>
              </a:p>
            </c:rich>
          </c:tx>
          <c:overlay val="0"/>
        </c:title>
        <c:majorTickMark val="out"/>
        <c:minorTickMark val="none"/>
        <c:tickLblPos val="nextTo"/>
        <c:crossAx val="136624000"/>
        <c:crosses val="autoZero"/>
        <c:auto val="1"/>
        <c:lblAlgn val="ctr"/>
        <c:lblOffset val="100"/>
        <c:noMultiLvlLbl val="0"/>
      </c:catAx>
      <c:valAx>
        <c:axId val="136624000"/>
        <c:scaling>
          <c:orientation val="minMax"/>
        </c:scaling>
        <c:delete val="0"/>
        <c:axPos val="l"/>
        <c:majorGridlines/>
        <c:title>
          <c:tx>
            <c:rich>
              <a:bodyPr rot="-5400000" vert="horz"/>
              <a:lstStyle/>
              <a:p>
                <a:pPr>
                  <a:defRPr/>
                </a:pPr>
                <a:r>
                  <a:rPr lang="es-AR"/>
                  <a:t>Razon de crecimiento</a:t>
                </a:r>
              </a:p>
            </c:rich>
          </c:tx>
          <c:overlay val="0"/>
        </c:title>
        <c:numFmt formatCode="General" sourceLinked="1"/>
        <c:majorTickMark val="out"/>
        <c:minorTickMark val="none"/>
        <c:tickLblPos val="nextTo"/>
        <c:crossAx val="136622080"/>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15993022747156638"/>
          <c:y val="0.12917225950782998"/>
          <c:w val="0.6768551364344364"/>
          <c:h val="0.63556448061441995"/>
        </c:manualLayout>
      </c:layout>
      <c:lineChart>
        <c:grouping val="standard"/>
        <c:varyColors val="0"/>
        <c:ser>
          <c:idx val="0"/>
          <c:order val="0"/>
          <c:tx>
            <c:strRef>
              <c:f>Hoja1!$F$78</c:f>
              <c:strCache>
                <c:ptCount val="1"/>
                <c:pt idx="0">
                  <c:v>2015</c:v>
                </c:pt>
              </c:strCache>
            </c:strRef>
          </c:tx>
          <c:marker>
            <c:symbol val="none"/>
          </c:marker>
          <c:cat>
            <c:strRef>
              <c:f>Hoja1!$A$79:$A$90</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Hoja1!$F$79:$F$90</c:f>
              <c:numCache>
                <c:formatCode>General</c:formatCode>
                <c:ptCount val="12"/>
                <c:pt idx="0">
                  <c:v>198.48029953293479</c:v>
                </c:pt>
                <c:pt idx="1">
                  <c:v>100.7328676480444</c:v>
                </c:pt>
                <c:pt idx="2">
                  <c:v>100.84777233223947</c:v>
                </c:pt>
                <c:pt idx="3">
                  <c:v>98.478829742431088</c:v>
                </c:pt>
                <c:pt idx="4">
                  <c:v>98.236160308081153</c:v>
                </c:pt>
                <c:pt idx="5">
                  <c:v>99.20192102081829</c:v>
                </c:pt>
                <c:pt idx="6">
                  <c:v>0</c:v>
                </c:pt>
                <c:pt idx="7">
                  <c:v>0</c:v>
                </c:pt>
                <c:pt idx="8">
                  <c:v>0</c:v>
                </c:pt>
                <c:pt idx="9">
                  <c:v>0</c:v>
                </c:pt>
                <c:pt idx="10">
                  <c:v>0</c:v>
                </c:pt>
                <c:pt idx="11">
                  <c:v>0</c:v>
                </c:pt>
              </c:numCache>
            </c:numRef>
          </c:val>
          <c:smooth val="0"/>
        </c:ser>
        <c:dLbls>
          <c:showLegendKey val="0"/>
          <c:showVal val="0"/>
          <c:showCatName val="0"/>
          <c:showSerName val="0"/>
          <c:showPercent val="0"/>
          <c:showBubbleSize val="0"/>
        </c:dLbls>
        <c:marker val="1"/>
        <c:smooth val="0"/>
        <c:axId val="136722688"/>
        <c:axId val="137720192"/>
      </c:lineChart>
      <c:catAx>
        <c:axId val="136722688"/>
        <c:scaling>
          <c:orientation val="minMax"/>
        </c:scaling>
        <c:delete val="0"/>
        <c:axPos val="b"/>
        <c:title>
          <c:tx>
            <c:rich>
              <a:bodyPr/>
              <a:lstStyle/>
              <a:p>
                <a:pPr>
                  <a:defRPr/>
                </a:pPr>
                <a:r>
                  <a:rPr lang="es-AR"/>
                  <a:t>Meses</a:t>
                </a:r>
              </a:p>
            </c:rich>
          </c:tx>
          <c:overlay val="0"/>
        </c:title>
        <c:majorTickMark val="out"/>
        <c:minorTickMark val="none"/>
        <c:tickLblPos val="nextTo"/>
        <c:crossAx val="137720192"/>
        <c:crosses val="autoZero"/>
        <c:auto val="1"/>
        <c:lblAlgn val="ctr"/>
        <c:lblOffset val="100"/>
        <c:noMultiLvlLbl val="0"/>
      </c:catAx>
      <c:valAx>
        <c:axId val="137720192"/>
        <c:scaling>
          <c:orientation val="minMax"/>
        </c:scaling>
        <c:delete val="0"/>
        <c:axPos val="l"/>
        <c:majorGridlines/>
        <c:title>
          <c:tx>
            <c:rich>
              <a:bodyPr rot="-5400000" vert="horz"/>
              <a:lstStyle/>
              <a:p>
                <a:pPr>
                  <a:defRPr/>
                </a:pPr>
                <a:r>
                  <a:rPr lang="es-AR"/>
                  <a:t>Razon deCrecimiento</a:t>
                </a:r>
              </a:p>
            </c:rich>
          </c:tx>
          <c:overlay val="0"/>
        </c:title>
        <c:numFmt formatCode="General" sourceLinked="1"/>
        <c:majorTickMark val="out"/>
        <c:minorTickMark val="none"/>
        <c:tickLblPos val="nextTo"/>
        <c:crossAx val="136722688"/>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A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Hoja1!$B$107</c:f>
              <c:strCache>
                <c:ptCount val="1"/>
                <c:pt idx="0">
                  <c:v>Total de creditos (Yi)en millones </c:v>
                </c:pt>
              </c:strCache>
            </c:strRef>
          </c:tx>
          <c:trendline>
            <c:trendlineType val="linear"/>
            <c:dispRSqr val="0"/>
            <c:dispEq val="0"/>
          </c:trendline>
          <c:xVal>
            <c:numRef>
              <c:f>Hoja1!$A$108:$A$112</c:f>
              <c:numCache>
                <c:formatCode>General</c:formatCode>
                <c:ptCount val="5"/>
                <c:pt idx="0">
                  <c:v>2011</c:v>
                </c:pt>
                <c:pt idx="1">
                  <c:v>2012</c:v>
                </c:pt>
                <c:pt idx="2">
                  <c:v>2013</c:v>
                </c:pt>
                <c:pt idx="3">
                  <c:v>2014</c:v>
                </c:pt>
                <c:pt idx="4">
                  <c:v>2015</c:v>
                </c:pt>
              </c:numCache>
            </c:numRef>
          </c:xVal>
          <c:yVal>
            <c:numRef>
              <c:f>Hoja1!$B$108:$B$112</c:f>
              <c:numCache>
                <c:formatCode>General</c:formatCode>
                <c:ptCount val="5"/>
                <c:pt idx="0">
                  <c:v>7497.7920000000004</c:v>
                </c:pt>
                <c:pt idx="1">
                  <c:v>9763.1610000000001</c:v>
                </c:pt>
                <c:pt idx="2">
                  <c:v>9763.1610000000001</c:v>
                </c:pt>
                <c:pt idx="3">
                  <c:v>18314.275999999998</c:v>
                </c:pt>
                <c:pt idx="4">
                  <c:v>25200.656999999996</c:v>
                </c:pt>
              </c:numCache>
            </c:numRef>
          </c:yVal>
          <c:smooth val="0"/>
        </c:ser>
        <c:dLbls>
          <c:showLegendKey val="0"/>
          <c:showVal val="0"/>
          <c:showCatName val="0"/>
          <c:showSerName val="0"/>
          <c:showPercent val="0"/>
          <c:showBubbleSize val="0"/>
        </c:dLbls>
        <c:axId val="139354880"/>
        <c:axId val="139356800"/>
      </c:scatterChart>
      <c:valAx>
        <c:axId val="139354880"/>
        <c:scaling>
          <c:orientation val="minMax"/>
        </c:scaling>
        <c:delete val="0"/>
        <c:axPos val="b"/>
        <c:majorGridlines/>
        <c:minorGridlines/>
        <c:title>
          <c:tx>
            <c:rich>
              <a:bodyPr/>
              <a:lstStyle/>
              <a:p>
                <a:pPr>
                  <a:defRPr/>
                </a:pPr>
                <a:r>
                  <a:rPr lang="en-US"/>
                  <a:t>Año</a:t>
                </a:r>
              </a:p>
            </c:rich>
          </c:tx>
          <c:overlay val="0"/>
        </c:title>
        <c:numFmt formatCode="General" sourceLinked="1"/>
        <c:majorTickMark val="out"/>
        <c:minorTickMark val="none"/>
        <c:tickLblPos val="nextTo"/>
        <c:crossAx val="139356800"/>
        <c:crosses val="autoZero"/>
        <c:crossBetween val="midCat"/>
      </c:valAx>
      <c:valAx>
        <c:axId val="139356800"/>
        <c:scaling>
          <c:orientation val="minMax"/>
        </c:scaling>
        <c:delete val="0"/>
        <c:axPos val="l"/>
        <c:majorGridlines/>
        <c:minorGridlines/>
        <c:title>
          <c:tx>
            <c:rich>
              <a:bodyPr/>
              <a:lstStyle/>
              <a:p>
                <a:pPr>
                  <a:defRPr/>
                </a:pPr>
                <a:r>
                  <a:rPr lang="en-US"/>
                  <a:t>Total de créditos</a:t>
                </a:r>
              </a:p>
            </c:rich>
          </c:tx>
          <c:overlay val="0"/>
        </c:title>
        <c:numFmt formatCode="General" sourceLinked="1"/>
        <c:majorTickMark val="out"/>
        <c:minorTickMark val="none"/>
        <c:tickLblPos val="nextTo"/>
        <c:crossAx val="139354880"/>
        <c:crosses val="autoZero"/>
        <c:crossBetween val="midCat"/>
      </c:valAx>
    </c:plotArea>
    <c:legend>
      <c:legendPos val="r"/>
      <c:layout>
        <c:manualLayout>
          <c:xMode val="edge"/>
          <c:yMode val="edge"/>
          <c:x val="0.65000000000000058"/>
          <c:y val="0.30440398075240638"/>
          <c:w val="0.34166666666666695"/>
          <c:h val="0.39119203849518785"/>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GRUPO N°6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B1532B-5D82-4C1E-8995-4E48F490C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19</Pages>
  <Words>4196</Words>
  <Characters>23078</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Evaluación parcial N° 3</vt:lpstr>
    </vt:vector>
  </TitlesOfParts>
  <Company>Luffi</Company>
  <LinksUpToDate>false</LinksUpToDate>
  <CharactersWithSpaces>27220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parcial N° 3</dc:title>
  <dc:subject>Estadística</dc:subject>
  <dc:creator>Luffi</dc:creator>
  <cp:lastModifiedBy>Luffi</cp:lastModifiedBy>
  <cp:revision>22</cp:revision>
  <dcterms:created xsi:type="dcterms:W3CDTF">2016-06-09T23:12:00Z</dcterms:created>
  <dcterms:modified xsi:type="dcterms:W3CDTF">2016-06-21T19:55:00Z</dcterms:modified>
</cp:coreProperties>
</file>