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108" w:type="dxa"/>
        <w:tblBorders>
          <w:bottom w:val="single" w:sz="4" w:space="0" w:color="auto"/>
        </w:tblBorders>
        <w:tblLayout w:type="fixed"/>
        <w:tblLook w:val="01E0" w:firstRow="1" w:lastRow="1" w:firstColumn="1" w:lastColumn="1" w:noHBand="0" w:noVBand="0"/>
      </w:tblPr>
      <w:tblGrid>
        <w:gridCol w:w="2992"/>
        <w:gridCol w:w="6728"/>
      </w:tblGrid>
      <w:tr w:rsidR="00C96C16" w:rsidRPr="00C96C16" w:rsidTr="002E454E">
        <w:trPr>
          <w:trHeight w:val="1980"/>
        </w:trPr>
        <w:tc>
          <w:tcPr>
            <w:tcW w:w="2992" w:type="dxa"/>
            <w:shd w:val="clear" w:color="auto" w:fill="auto"/>
          </w:tcPr>
          <w:p w:rsidR="005158A9" w:rsidRPr="00C96C16" w:rsidRDefault="00457750" w:rsidP="002E454E">
            <w:pPr>
              <w:rPr>
                <w:color w:val="002060"/>
              </w:rPr>
            </w:pPr>
            <w:r w:rsidRPr="00C96C16">
              <w:rPr>
                <w:noProof/>
                <w:color w:val="002060"/>
              </w:rPr>
              <w:drawing>
                <wp:inline distT="0" distB="0" distL="0" distR="0" wp14:anchorId="38638C97" wp14:editId="5E155678">
                  <wp:extent cx="1682750" cy="1259205"/>
                  <wp:effectExtent l="19050" t="0" r="0" b="0"/>
                  <wp:docPr id="1" name="Picture 1" descr="FG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DC LOGO"/>
                          <pic:cNvPicPr>
                            <a:picLocks noChangeAspect="1" noChangeArrowheads="1"/>
                          </pic:cNvPicPr>
                        </pic:nvPicPr>
                        <pic:blipFill>
                          <a:blip r:embed="rId9" cstate="print"/>
                          <a:srcRect/>
                          <a:stretch>
                            <a:fillRect/>
                          </a:stretch>
                        </pic:blipFill>
                        <pic:spPr bwMode="auto">
                          <a:xfrm>
                            <a:off x="0" y="0"/>
                            <a:ext cx="1682750" cy="1259205"/>
                          </a:xfrm>
                          <a:prstGeom prst="rect">
                            <a:avLst/>
                          </a:prstGeom>
                          <a:noFill/>
                          <a:ln w="9525">
                            <a:noFill/>
                            <a:miter lim="800000"/>
                            <a:headEnd/>
                            <a:tailEnd/>
                          </a:ln>
                        </pic:spPr>
                      </pic:pic>
                    </a:graphicData>
                  </a:graphic>
                </wp:inline>
              </w:drawing>
            </w:r>
          </w:p>
        </w:tc>
        <w:tc>
          <w:tcPr>
            <w:tcW w:w="6728" w:type="dxa"/>
          </w:tcPr>
          <w:p w:rsidR="005158A9" w:rsidRPr="00C96C16" w:rsidRDefault="005158A9" w:rsidP="00BE5E27">
            <w:pPr>
              <w:jc w:val="center"/>
              <w:rPr>
                <w:b/>
                <w:color w:val="002060"/>
                <w:sz w:val="32"/>
                <w:szCs w:val="32"/>
              </w:rPr>
            </w:pPr>
            <w:r w:rsidRPr="00C96C16">
              <w:rPr>
                <w:b/>
                <w:color w:val="002060"/>
                <w:sz w:val="32"/>
                <w:szCs w:val="32"/>
              </w:rPr>
              <w:t>Federal Geographic Data Committee</w:t>
            </w:r>
          </w:p>
          <w:p w:rsidR="005158A9" w:rsidRPr="00C96C16" w:rsidRDefault="00D41E7D" w:rsidP="00BE5E27">
            <w:pPr>
              <w:jc w:val="center"/>
              <w:rPr>
                <w:b/>
                <w:color w:val="002060"/>
                <w:sz w:val="32"/>
                <w:szCs w:val="32"/>
              </w:rPr>
            </w:pPr>
            <w:r w:rsidRPr="00C96C16">
              <w:rPr>
                <w:b/>
                <w:color w:val="002060"/>
                <w:sz w:val="32"/>
                <w:szCs w:val="32"/>
              </w:rPr>
              <w:t>Standards Update</w:t>
            </w:r>
          </w:p>
          <w:p w:rsidR="00D41E7D" w:rsidRPr="00C96C16" w:rsidRDefault="005C71B5" w:rsidP="00BE5E27">
            <w:pPr>
              <w:jc w:val="center"/>
              <w:rPr>
                <w:b/>
                <w:color w:val="002060"/>
              </w:rPr>
            </w:pPr>
            <w:r>
              <w:rPr>
                <w:b/>
                <w:color w:val="002060"/>
                <w:sz w:val="32"/>
                <w:szCs w:val="32"/>
              </w:rPr>
              <w:t>December</w:t>
            </w:r>
            <w:r w:rsidR="00B97685">
              <w:rPr>
                <w:b/>
                <w:color w:val="002060"/>
                <w:sz w:val="32"/>
                <w:szCs w:val="32"/>
              </w:rPr>
              <w:t xml:space="preserve"> 2014</w:t>
            </w:r>
          </w:p>
          <w:p w:rsidR="00217270" w:rsidRPr="00C96C16" w:rsidRDefault="00217270" w:rsidP="000F660C">
            <w:pPr>
              <w:rPr>
                <w:b/>
                <w:color w:val="002060"/>
              </w:rPr>
            </w:pPr>
            <w:r w:rsidRPr="00C96C16">
              <w:rPr>
                <w:b/>
                <w:color w:val="002060"/>
              </w:rPr>
              <w:t xml:space="preserve">                                      </w:t>
            </w:r>
          </w:p>
          <w:p w:rsidR="009D4AC4" w:rsidRPr="00C96C16" w:rsidRDefault="002A7646" w:rsidP="00D8376C">
            <w:pPr>
              <w:rPr>
                <w:b/>
                <w:color w:val="002060"/>
                <w:sz w:val="32"/>
                <w:szCs w:val="32"/>
              </w:rPr>
            </w:pPr>
            <w:r w:rsidRPr="00C96C16">
              <w:rPr>
                <w:b/>
                <w:color w:val="002060"/>
              </w:rPr>
              <w:t xml:space="preserve">Julie Binder Maitra, </w:t>
            </w:r>
            <w:hyperlink r:id="rId10" w:history="1">
              <w:r w:rsidR="004774EE" w:rsidRPr="00687E80">
                <w:rPr>
                  <w:rStyle w:val="Hyperlink"/>
                  <w:b/>
                </w:rPr>
                <w:t>jmaitra@fgdc.gov</w:t>
              </w:r>
            </w:hyperlink>
            <w:r w:rsidRPr="00C96C16">
              <w:rPr>
                <w:b/>
                <w:color w:val="002060"/>
              </w:rPr>
              <w:t>,</w:t>
            </w:r>
            <w:r w:rsidR="004774EE">
              <w:rPr>
                <w:b/>
                <w:color w:val="002060"/>
              </w:rPr>
              <w:t xml:space="preserve"> </w:t>
            </w:r>
            <w:r w:rsidRPr="00C96C16">
              <w:rPr>
                <w:b/>
                <w:color w:val="002060"/>
              </w:rPr>
              <w:t>703-648-4627</w:t>
            </w:r>
            <w:r w:rsidR="009D4AC4">
              <w:rPr>
                <w:b/>
                <w:color w:val="002060"/>
              </w:rPr>
              <w:t xml:space="preserve"> </w:t>
            </w:r>
          </w:p>
        </w:tc>
      </w:tr>
    </w:tbl>
    <w:p w:rsidR="00BF20C4" w:rsidRDefault="00772A4F" w:rsidP="00BF20C4">
      <w:pPr>
        <w:pStyle w:val="TOC2"/>
        <w:tabs>
          <w:tab w:val="right" w:leader="dot" w:pos="1079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p>
    <w:sdt>
      <w:sdtPr>
        <w:rPr>
          <w:rFonts w:ascii="Arial" w:eastAsia="Times New Roman" w:hAnsi="Arial" w:cs="Times New Roman"/>
          <w:b w:val="0"/>
          <w:bCs w:val="0"/>
          <w:noProof/>
          <w:color w:val="auto"/>
          <w:sz w:val="24"/>
          <w:szCs w:val="24"/>
          <w:lang w:eastAsia="en-US"/>
        </w:rPr>
        <w:id w:val="234291686"/>
        <w:docPartObj>
          <w:docPartGallery w:val="Table of Contents"/>
          <w:docPartUnique/>
        </w:docPartObj>
      </w:sdtPr>
      <w:sdtEndPr/>
      <w:sdtContent>
        <w:p w:rsidR="00BF20C4" w:rsidRDefault="00BF20C4">
          <w:pPr>
            <w:pStyle w:val="TOCHeading"/>
            <w:rPr>
              <w:noProof/>
            </w:rPr>
          </w:pPr>
          <w:r>
            <w:rPr>
              <w:noProof/>
            </w:rPr>
            <w:t>Contents</w:t>
          </w:r>
        </w:p>
        <w:p w:rsidR="00BF20C4" w:rsidRDefault="00BF20C4">
          <w:pPr>
            <w:pStyle w:val="TOC2"/>
            <w:tabs>
              <w:tab w:val="right" w:leader="dot" w:pos="10790"/>
            </w:tabs>
            <w:rPr>
              <w:rFonts w:asciiTheme="minorHAnsi" w:eastAsiaTheme="minorEastAsia" w:hAnsiTheme="minorHAnsi" w:cstheme="minorBidi"/>
              <w:noProof/>
              <w:sz w:val="22"/>
              <w:szCs w:val="22"/>
            </w:rPr>
          </w:pPr>
          <w:r>
            <w:rPr>
              <w:noProof/>
            </w:rPr>
            <w:fldChar w:fldCharType="begin"/>
          </w:r>
          <w:r>
            <w:rPr>
              <w:noProof/>
            </w:rPr>
            <w:instrText xml:space="preserve"> TOC \o "1-3" \h \z \u </w:instrText>
          </w:r>
          <w:r>
            <w:rPr>
              <w:noProof/>
            </w:rPr>
            <w:fldChar w:fldCharType="separate"/>
          </w:r>
          <w:hyperlink w:anchor="_Toc405549131" w:history="1">
            <w:r w:rsidRPr="00A51B62">
              <w:rPr>
                <w:rStyle w:val="Hyperlink"/>
                <w:noProof/>
              </w:rPr>
              <w:t>FGDC</w:t>
            </w:r>
            <w:r>
              <w:rPr>
                <w:noProof/>
                <w:webHidden/>
              </w:rPr>
              <w:tab/>
            </w:r>
            <w:r>
              <w:rPr>
                <w:noProof/>
                <w:webHidden/>
              </w:rPr>
              <w:fldChar w:fldCharType="begin"/>
            </w:r>
            <w:r>
              <w:rPr>
                <w:noProof/>
                <w:webHidden/>
              </w:rPr>
              <w:instrText xml:space="preserve"> PAGEREF _Toc405549131 \h </w:instrText>
            </w:r>
            <w:r>
              <w:rPr>
                <w:noProof/>
                <w:webHidden/>
              </w:rPr>
            </w:r>
            <w:r>
              <w:rPr>
                <w:noProof/>
                <w:webHidden/>
              </w:rPr>
              <w:fldChar w:fldCharType="separate"/>
            </w:r>
            <w:r w:rsidR="00387788">
              <w:rPr>
                <w:noProof/>
                <w:webHidden/>
              </w:rPr>
              <w:t>1</w:t>
            </w:r>
            <w:r>
              <w:rPr>
                <w:noProof/>
                <w:webHidden/>
              </w:rPr>
              <w:fldChar w:fldCharType="end"/>
            </w:r>
          </w:hyperlink>
        </w:p>
        <w:p w:rsidR="00BF20C4" w:rsidRDefault="00A56F69">
          <w:pPr>
            <w:pStyle w:val="TOC2"/>
            <w:tabs>
              <w:tab w:val="right" w:leader="dot" w:pos="10790"/>
            </w:tabs>
            <w:rPr>
              <w:rFonts w:asciiTheme="minorHAnsi" w:eastAsiaTheme="minorEastAsia" w:hAnsiTheme="minorHAnsi" w:cstheme="minorBidi"/>
              <w:noProof/>
              <w:sz w:val="22"/>
              <w:szCs w:val="22"/>
            </w:rPr>
          </w:pPr>
          <w:hyperlink w:anchor="_Toc405549132" w:history="1">
            <w:r w:rsidR="00BF20C4" w:rsidRPr="00A51B62">
              <w:rPr>
                <w:rStyle w:val="Hyperlink"/>
                <w:noProof/>
              </w:rPr>
              <w:t>INCITS Technical Committee L1, Geographic information systems – U.S. Technical Advisory Group to ISO Technical Committee 211, Geographic information/Geomatics</w:t>
            </w:r>
            <w:r w:rsidR="00BF20C4">
              <w:rPr>
                <w:noProof/>
                <w:webHidden/>
              </w:rPr>
              <w:tab/>
            </w:r>
            <w:r w:rsidR="00BF20C4">
              <w:rPr>
                <w:noProof/>
                <w:webHidden/>
              </w:rPr>
              <w:fldChar w:fldCharType="begin"/>
            </w:r>
            <w:r w:rsidR="00BF20C4">
              <w:rPr>
                <w:noProof/>
                <w:webHidden/>
              </w:rPr>
              <w:instrText xml:space="preserve"> PAGEREF _Toc405549132 \h </w:instrText>
            </w:r>
            <w:r w:rsidR="00BF20C4">
              <w:rPr>
                <w:noProof/>
                <w:webHidden/>
              </w:rPr>
            </w:r>
            <w:r w:rsidR="00BF20C4">
              <w:rPr>
                <w:noProof/>
                <w:webHidden/>
              </w:rPr>
              <w:fldChar w:fldCharType="separate"/>
            </w:r>
            <w:r w:rsidR="00387788">
              <w:rPr>
                <w:noProof/>
                <w:webHidden/>
              </w:rPr>
              <w:t>1</w:t>
            </w:r>
            <w:r w:rsidR="00BF20C4">
              <w:rPr>
                <w:noProof/>
                <w:webHidden/>
              </w:rPr>
              <w:fldChar w:fldCharType="end"/>
            </w:r>
          </w:hyperlink>
        </w:p>
        <w:p w:rsidR="00BF20C4" w:rsidRDefault="00A56F69">
          <w:pPr>
            <w:pStyle w:val="TOC2"/>
            <w:tabs>
              <w:tab w:val="right" w:leader="dot" w:pos="10790"/>
            </w:tabs>
            <w:rPr>
              <w:rFonts w:asciiTheme="minorHAnsi" w:eastAsiaTheme="minorEastAsia" w:hAnsiTheme="minorHAnsi" w:cstheme="minorBidi"/>
              <w:noProof/>
              <w:sz w:val="22"/>
              <w:szCs w:val="22"/>
            </w:rPr>
          </w:pPr>
          <w:hyperlink w:anchor="_Toc405549133" w:history="1">
            <w:r w:rsidR="00BF20C4" w:rsidRPr="00A51B62">
              <w:rPr>
                <w:rStyle w:val="Hyperlink"/>
                <w:noProof/>
              </w:rPr>
              <w:t>Open Geospatial Consortium</w:t>
            </w:r>
            <w:r w:rsidR="00BF20C4">
              <w:rPr>
                <w:noProof/>
                <w:webHidden/>
              </w:rPr>
              <w:tab/>
            </w:r>
            <w:r w:rsidR="00BF20C4">
              <w:rPr>
                <w:noProof/>
                <w:webHidden/>
              </w:rPr>
              <w:fldChar w:fldCharType="begin"/>
            </w:r>
            <w:r w:rsidR="00BF20C4">
              <w:rPr>
                <w:noProof/>
                <w:webHidden/>
              </w:rPr>
              <w:instrText xml:space="preserve"> PAGEREF _Toc405549133 \h </w:instrText>
            </w:r>
            <w:r w:rsidR="00BF20C4">
              <w:rPr>
                <w:noProof/>
                <w:webHidden/>
              </w:rPr>
            </w:r>
            <w:r w:rsidR="00BF20C4">
              <w:rPr>
                <w:noProof/>
                <w:webHidden/>
              </w:rPr>
              <w:fldChar w:fldCharType="separate"/>
            </w:r>
            <w:r w:rsidR="00387788">
              <w:rPr>
                <w:noProof/>
                <w:webHidden/>
              </w:rPr>
              <w:t>3</w:t>
            </w:r>
            <w:r w:rsidR="00BF20C4">
              <w:rPr>
                <w:noProof/>
                <w:webHidden/>
              </w:rPr>
              <w:fldChar w:fldCharType="end"/>
            </w:r>
          </w:hyperlink>
        </w:p>
        <w:p w:rsidR="00BF20C4" w:rsidRDefault="00A56F69">
          <w:pPr>
            <w:pStyle w:val="TOC2"/>
            <w:tabs>
              <w:tab w:val="right" w:leader="dot" w:pos="10790"/>
            </w:tabs>
            <w:rPr>
              <w:rFonts w:asciiTheme="minorHAnsi" w:eastAsiaTheme="minorEastAsia" w:hAnsiTheme="minorHAnsi" w:cstheme="minorBidi"/>
              <w:noProof/>
              <w:sz w:val="22"/>
              <w:szCs w:val="22"/>
            </w:rPr>
          </w:pPr>
          <w:hyperlink w:anchor="_Toc405549134" w:history="1">
            <w:r w:rsidR="00BF20C4" w:rsidRPr="00A51B62">
              <w:rPr>
                <w:rStyle w:val="Hyperlink"/>
                <w:noProof/>
              </w:rPr>
              <w:t>Geospatial-Intelligence Standards WG (GWG)</w:t>
            </w:r>
            <w:r w:rsidR="00BF20C4">
              <w:rPr>
                <w:noProof/>
                <w:webHidden/>
              </w:rPr>
              <w:tab/>
            </w:r>
            <w:r w:rsidR="00BF20C4">
              <w:rPr>
                <w:noProof/>
                <w:webHidden/>
              </w:rPr>
              <w:fldChar w:fldCharType="begin"/>
            </w:r>
            <w:r w:rsidR="00BF20C4">
              <w:rPr>
                <w:noProof/>
                <w:webHidden/>
              </w:rPr>
              <w:instrText xml:space="preserve"> PAGEREF _Toc405549134 \h </w:instrText>
            </w:r>
            <w:r w:rsidR="00BF20C4">
              <w:rPr>
                <w:noProof/>
                <w:webHidden/>
              </w:rPr>
            </w:r>
            <w:r w:rsidR="00BF20C4">
              <w:rPr>
                <w:noProof/>
                <w:webHidden/>
              </w:rPr>
              <w:fldChar w:fldCharType="separate"/>
            </w:r>
            <w:r w:rsidR="00387788">
              <w:rPr>
                <w:noProof/>
                <w:webHidden/>
              </w:rPr>
              <w:t>4</w:t>
            </w:r>
            <w:r w:rsidR="00BF20C4">
              <w:rPr>
                <w:noProof/>
                <w:webHidden/>
              </w:rPr>
              <w:fldChar w:fldCharType="end"/>
            </w:r>
          </w:hyperlink>
        </w:p>
        <w:p w:rsidR="00BF20C4" w:rsidRDefault="00A56F69">
          <w:pPr>
            <w:pStyle w:val="TOC2"/>
            <w:tabs>
              <w:tab w:val="right" w:leader="dot" w:pos="10790"/>
            </w:tabs>
            <w:rPr>
              <w:rFonts w:asciiTheme="minorHAnsi" w:eastAsiaTheme="minorEastAsia" w:hAnsiTheme="minorHAnsi" w:cstheme="minorBidi"/>
              <w:noProof/>
              <w:sz w:val="22"/>
              <w:szCs w:val="22"/>
            </w:rPr>
          </w:pPr>
          <w:hyperlink w:anchor="_Toc405549135" w:history="1">
            <w:r w:rsidR="00BF20C4" w:rsidRPr="00A51B62">
              <w:rPr>
                <w:rStyle w:val="Hyperlink"/>
                <w:noProof/>
              </w:rPr>
              <w:t>Other</w:t>
            </w:r>
            <w:r w:rsidR="00BF20C4">
              <w:rPr>
                <w:noProof/>
                <w:webHidden/>
              </w:rPr>
              <w:tab/>
            </w:r>
            <w:r w:rsidR="00BF20C4">
              <w:rPr>
                <w:noProof/>
                <w:webHidden/>
              </w:rPr>
              <w:fldChar w:fldCharType="begin"/>
            </w:r>
            <w:r w:rsidR="00BF20C4">
              <w:rPr>
                <w:noProof/>
                <w:webHidden/>
              </w:rPr>
              <w:instrText xml:space="preserve"> PAGEREF _Toc405549135 \h </w:instrText>
            </w:r>
            <w:r w:rsidR="00BF20C4">
              <w:rPr>
                <w:noProof/>
                <w:webHidden/>
              </w:rPr>
            </w:r>
            <w:r w:rsidR="00BF20C4">
              <w:rPr>
                <w:noProof/>
                <w:webHidden/>
              </w:rPr>
              <w:fldChar w:fldCharType="separate"/>
            </w:r>
            <w:r w:rsidR="00387788">
              <w:rPr>
                <w:noProof/>
                <w:webHidden/>
              </w:rPr>
              <w:t>4</w:t>
            </w:r>
            <w:r w:rsidR="00BF20C4">
              <w:rPr>
                <w:noProof/>
                <w:webHidden/>
              </w:rPr>
              <w:fldChar w:fldCharType="end"/>
            </w:r>
          </w:hyperlink>
        </w:p>
        <w:p w:rsidR="00BF20C4" w:rsidRDefault="00BF20C4" w:rsidP="00BF20C4">
          <w:pPr>
            <w:rPr>
              <w:b/>
              <w:bCs/>
              <w:noProof/>
            </w:rPr>
          </w:pPr>
          <w:r>
            <w:rPr>
              <w:b/>
              <w:bCs/>
              <w:noProof/>
            </w:rPr>
            <w:fldChar w:fldCharType="end"/>
          </w:r>
        </w:p>
      </w:sdtContent>
    </w:sdt>
    <w:p w:rsidR="00792E65" w:rsidRDefault="00772A4F" w:rsidP="00772A4F">
      <w:pPr>
        <w:pStyle w:val="Heading2"/>
      </w:pPr>
      <w:r>
        <w:fldChar w:fldCharType="end"/>
      </w:r>
      <w:bookmarkStart w:id="0" w:name="_Toc401329373"/>
      <w:bookmarkStart w:id="1" w:name="_Toc401329428"/>
      <w:bookmarkStart w:id="2" w:name="_Toc405549116"/>
      <w:bookmarkStart w:id="3" w:name="_Toc405549131"/>
      <w:r w:rsidR="00D41E7D" w:rsidRPr="00202DE1">
        <w:t>FGDC</w:t>
      </w:r>
      <w:bookmarkEnd w:id="0"/>
      <w:bookmarkEnd w:id="1"/>
      <w:bookmarkEnd w:id="2"/>
      <w:bookmarkEnd w:id="3"/>
    </w:p>
    <w:p w:rsidR="00BE3818" w:rsidRDefault="00951D24" w:rsidP="00772A4F">
      <w:proofErr w:type="gramStart"/>
      <w:r>
        <w:t xml:space="preserve">The </w:t>
      </w:r>
      <w:r w:rsidR="005C71B5" w:rsidRPr="005C71B5">
        <w:t>December 11</w:t>
      </w:r>
      <w:r w:rsidR="005C71B5">
        <w:t xml:space="preserve"> </w:t>
      </w:r>
      <w:r>
        <w:t xml:space="preserve">FGDC Standards WG </w:t>
      </w:r>
      <w:r w:rsidR="005C71B5">
        <w:t>meeting was canceled.</w:t>
      </w:r>
      <w:proofErr w:type="gramEnd"/>
      <w:r w:rsidR="005C71B5">
        <w:t xml:space="preserve">  The meeting will be rescheduled for </w:t>
      </w:r>
      <w:r w:rsidR="00D74BA9">
        <w:t>March</w:t>
      </w:r>
      <w:r w:rsidR="009B0D0C">
        <w:t xml:space="preserve"> </w:t>
      </w:r>
      <w:r w:rsidR="005C71B5">
        <w:t>2015.  Potential topics:</w:t>
      </w:r>
      <w:bookmarkStart w:id="4" w:name="_GoBack"/>
      <w:bookmarkEnd w:id="4"/>
    </w:p>
    <w:p w:rsidR="005F501B" w:rsidRDefault="005F501B" w:rsidP="00772A4F"/>
    <w:p w:rsidR="005F501B" w:rsidRDefault="005F501B" w:rsidP="005F501B">
      <w:pPr>
        <w:pStyle w:val="ListParagraph"/>
        <w:numPr>
          <w:ilvl w:val="0"/>
          <w:numId w:val="41"/>
        </w:numPr>
      </w:pPr>
      <w:r>
        <w:t>For information</w:t>
      </w:r>
    </w:p>
    <w:p w:rsidR="005C71B5" w:rsidRDefault="005F501B" w:rsidP="00141B6D">
      <w:pPr>
        <w:pStyle w:val="ListParagraph"/>
        <w:numPr>
          <w:ilvl w:val="1"/>
          <w:numId w:val="41"/>
        </w:numPr>
      </w:pPr>
      <w:r>
        <w:t xml:space="preserve">NASA </w:t>
      </w:r>
      <w:r w:rsidRPr="005F501B">
        <w:t>Earth Science Data and Information System</w:t>
      </w:r>
      <w:r>
        <w:t xml:space="preserve"> (ESDIS) Standards Office (ESO)</w:t>
      </w:r>
    </w:p>
    <w:p w:rsidR="005C71B5" w:rsidRDefault="005F501B" w:rsidP="00141B6D">
      <w:pPr>
        <w:pStyle w:val="ListParagraph"/>
        <w:numPr>
          <w:ilvl w:val="1"/>
          <w:numId w:val="41"/>
        </w:numPr>
      </w:pPr>
      <w:r>
        <w:t>USGS Standards DB Explorer</w:t>
      </w:r>
    </w:p>
    <w:p w:rsidR="001A512B" w:rsidRDefault="00D74BA9" w:rsidP="00141B6D">
      <w:pPr>
        <w:pStyle w:val="ListParagraph"/>
        <w:numPr>
          <w:ilvl w:val="1"/>
          <w:numId w:val="41"/>
        </w:numPr>
      </w:pPr>
      <w:r>
        <w:t>Canadian geospatial standards program</w:t>
      </w:r>
      <w:r w:rsidR="001A512B">
        <w:t xml:space="preserve"> </w:t>
      </w:r>
    </w:p>
    <w:p w:rsidR="005F501B" w:rsidRDefault="005F501B" w:rsidP="005F501B">
      <w:pPr>
        <w:pStyle w:val="ListParagraph"/>
        <w:numPr>
          <w:ilvl w:val="0"/>
          <w:numId w:val="41"/>
        </w:numPr>
      </w:pPr>
      <w:r>
        <w:t>For recommendation:</w:t>
      </w:r>
    </w:p>
    <w:p w:rsidR="005F501B" w:rsidRDefault="001A512B" w:rsidP="005F501B">
      <w:pPr>
        <w:pStyle w:val="ListParagraph"/>
        <w:numPr>
          <w:ilvl w:val="1"/>
          <w:numId w:val="41"/>
        </w:numPr>
      </w:pPr>
      <w:r>
        <w:t xml:space="preserve">draft revised </w:t>
      </w:r>
      <w:r w:rsidR="005F501B" w:rsidRPr="005F501B">
        <w:t>Geographic Information Framework Data Content Standard, Part 4: Geodetic Control</w:t>
      </w:r>
    </w:p>
    <w:p w:rsidR="005F501B" w:rsidRDefault="001A512B" w:rsidP="00772A4F">
      <w:pPr>
        <w:pStyle w:val="ListParagraph"/>
        <w:numPr>
          <w:ilvl w:val="1"/>
          <w:numId w:val="41"/>
        </w:numPr>
      </w:pPr>
      <w:r>
        <w:t>draft revised FGDC Standards WG charter</w:t>
      </w:r>
    </w:p>
    <w:p w:rsidR="00AE24FE" w:rsidRDefault="00AE24FE" w:rsidP="00772A4F">
      <w:pPr>
        <w:pStyle w:val="ListParagraph"/>
        <w:numPr>
          <w:ilvl w:val="1"/>
          <w:numId w:val="41"/>
        </w:numPr>
      </w:pPr>
      <w:r>
        <w:t>NSDI Strategic Plan task plan</w:t>
      </w:r>
    </w:p>
    <w:p w:rsidR="005F501B" w:rsidRDefault="00534D15" w:rsidP="00772A4F">
      <w:pPr>
        <w:pStyle w:val="ListParagraph"/>
        <w:numPr>
          <w:ilvl w:val="1"/>
          <w:numId w:val="41"/>
        </w:numPr>
      </w:pPr>
      <w:r w:rsidRPr="00534D15">
        <w:t>final draft Shoreline Data Content Standard</w:t>
      </w:r>
    </w:p>
    <w:p w:rsidR="002A5576" w:rsidRDefault="00D41E7D" w:rsidP="00337D96">
      <w:pPr>
        <w:pStyle w:val="Heading2"/>
      </w:pPr>
      <w:bookmarkStart w:id="5" w:name="_Toc401329374"/>
      <w:bookmarkStart w:id="6" w:name="_Toc401329429"/>
      <w:bookmarkStart w:id="7" w:name="_Toc405549117"/>
      <w:bookmarkStart w:id="8" w:name="_Toc405549132"/>
      <w:r w:rsidRPr="00202DE1">
        <w:t xml:space="preserve">INCITS </w:t>
      </w:r>
      <w:r w:rsidR="00736E59" w:rsidRPr="00202DE1">
        <w:t xml:space="preserve">Technical Committee </w:t>
      </w:r>
      <w:r w:rsidRPr="00202DE1">
        <w:t>L1</w:t>
      </w:r>
      <w:r w:rsidR="00736E59" w:rsidRPr="00202DE1">
        <w:t>, Geographic information systems</w:t>
      </w:r>
      <w:r w:rsidR="0065596A">
        <w:t xml:space="preserve"> – U.S. Technical Advisory Group to ISO Technical Committee 211, Geographic information/</w:t>
      </w:r>
      <w:proofErr w:type="spellStart"/>
      <w:r w:rsidR="0065596A">
        <w:t>Geomatics</w:t>
      </w:r>
      <w:bookmarkEnd w:id="5"/>
      <w:bookmarkEnd w:id="6"/>
      <w:bookmarkEnd w:id="7"/>
      <w:bookmarkEnd w:id="8"/>
      <w:proofErr w:type="spellEnd"/>
    </w:p>
    <w:p w:rsidR="00AE24FE" w:rsidRPr="00AE24FE" w:rsidRDefault="00AE24FE" w:rsidP="00AE24FE">
      <w:r w:rsidRPr="00AE24FE">
        <w:t xml:space="preserve">The </w:t>
      </w:r>
      <w:r>
        <w:t>National Geospatial-Intelligence Agency (NGA) rejoined INCITS L1 on December 1.</w:t>
      </w:r>
    </w:p>
    <w:p w:rsidR="00AE24FE" w:rsidRPr="00AE24FE" w:rsidRDefault="00AE24FE" w:rsidP="00AE24FE">
      <w:pPr>
        <w:rPr>
          <w:highlight w:val="lightGray"/>
        </w:rPr>
      </w:pPr>
    </w:p>
    <w:p w:rsidR="00DC3F24" w:rsidRPr="00DC3F24" w:rsidRDefault="00DC3F24" w:rsidP="00AA4149">
      <w:pPr>
        <w:pStyle w:val="Default"/>
        <w:rPr>
          <w:rStyle w:val="IntenseEmphasis"/>
        </w:rPr>
      </w:pPr>
      <w:r w:rsidRPr="00DC3F24">
        <w:rPr>
          <w:rStyle w:val="IntenseEmphasis"/>
        </w:rPr>
        <w:t>Meetings</w:t>
      </w:r>
    </w:p>
    <w:p w:rsidR="0056345A" w:rsidRDefault="00BF00EE" w:rsidP="00AA4149">
      <w:pPr>
        <w:pStyle w:val="Default"/>
        <w:rPr>
          <w:rFonts w:ascii="Arial" w:hAnsi="Arial" w:cs="Arial"/>
        </w:rPr>
      </w:pPr>
      <w:r>
        <w:rPr>
          <w:rFonts w:ascii="Arial" w:hAnsi="Arial" w:cs="Arial"/>
        </w:rPr>
        <w:t>INCITS</w:t>
      </w:r>
      <w:r w:rsidR="00AA4149">
        <w:rPr>
          <w:rFonts w:ascii="Arial" w:hAnsi="Arial" w:cs="Arial"/>
        </w:rPr>
        <w:t xml:space="preserve"> L1/U.S. TAG </w:t>
      </w:r>
      <w:r>
        <w:rPr>
          <w:rFonts w:ascii="Arial" w:hAnsi="Arial" w:cs="Arial"/>
        </w:rPr>
        <w:t>met</w:t>
      </w:r>
      <w:r w:rsidR="00AA4149">
        <w:rPr>
          <w:rFonts w:ascii="Arial" w:hAnsi="Arial" w:cs="Arial"/>
        </w:rPr>
        <w:t xml:space="preserve"> </w:t>
      </w:r>
      <w:r w:rsidR="008744CA" w:rsidRPr="008744CA">
        <w:rPr>
          <w:rFonts w:ascii="Arial" w:hAnsi="Arial" w:cs="Arial"/>
        </w:rPr>
        <w:t>Wednesday, December 10 at GMU CSISS</w:t>
      </w:r>
      <w:r>
        <w:rPr>
          <w:rFonts w:ascii="Arial" w:hAnsi="Arial" w:cs="Arial"/>
        </w:rPr>
        <w:t>.</w:t>
      </w:r>
      <w:r w:rsidR="00DD00D8">
        <w:rPr>
          <w:rFonts w:ascii="Arial" w:hAnsi="Arial" w:cs="Arial"/>
        </w:rPr>
        <w:t xml:space="preserve">  </w:t>
      </w:r>
      <w:r w:rsidR="00015C25">
        <w:rPr>
          <w:rFonts w:ascii="Arial" w:hAnsi="Arial" w:cs="Arial"/>
        </w:rPr>
        <w:t xml:space="preserve">Its next meeting is scheduled for </w:t>
      </w:r>
      <w:r w:rsidR="00BD2580">
        <w:rPr>
          <w:rFonts w:ascii="Arial" w:hAnsi="Arial" w:cs="Arial"/>
        </w:rPr>
        <w:t>April 10, 2015.</w:t>
      </w:r>
    </w:p>
    <w:p w:rsidR="00AA4149" w:rsidRDefault="00AA4149" w:rsidP="0093146E">
      <w:pPr>
        <w:pStyle w:val="Default"/>
        <w:rPr>
          <w:rFonts w:ascii="Arial" w:hAnsi="Arial" w:cs="Arial"/>
        </w:rPr>
      </w:pPr>
    </w:p>
    <w:p w:rsidR="008744CA" w:rsidRDefault="0056345A" w:rsidP="00ED7957">
      <w:pPr>
        <w:pStyle w:val="Default"/>
        <w:rPr>
          <w:rFonts w:ascii="Arial" w:hAnsi="Arial" w:cs="Arial"/>
        </w:rPr>
      </w:pPr>
      <w:r>
        <w:rPr>
          <w:rFonts w:ascii="Arial" w:hAnsi="Arial" w:cs="Arial"/>
        </w:rPr>
        <w:t xml:space="preserve">ISO/TC 211 </w:t>
      </w:r>
      <w:r w:rsidR="00FF6C44">
        <w:rPr>
          <w:rFonts w:ascii="Arial" w:hAnsi="Arial" w:cs="Arial"/>
        </w:rPr>
        <w:t>met</w:t>
      </w:r>
      <w:r>
        <w:rPr>
          <w:rFonts w:ascii="Arial" w:hAnsi="Arial" w:cs="Arial"/>
        </w:rPr>
        <w:t xml:space="preserve"> November 24-28 in </w:t>
      </w:r>
      <w:r w:rsidRPr="0056345A">
        <w:rPr>
          <w:rFonts w:ascii="Arial" w:hAnsi="Arial" w:cs="Arial"/>
        </w:rPr>
        <w:t>Shenzhen, China</w:t>
      </w:r>
      <w:r>
        <w:rPr>
          <w:rFonts w:ascii="Arial" w:hAnsi="Arial" w:cs="Arial"/>
        </w:rPr>
        <w:t>.</w:t>
      </w:r>
    </w:p>
    <w:p w:rsidR="008744CA" w:rsidRDefault="008744CA" w:rsidP="00ED7957">
      <w:pPr>
        <w:pStyle w:val="Default"/>
        <w:rPr>
          <w:rFonts w:ascii="Arial" w:hAnsi="Arial" w:cs="Arial"/>
        </w:rPr>
      </w:pPr>
    </w:p>
    <w:p w:rsidR="008744CA" w:rsidRPr="00AD7CA2" w:rsidRDefault="008744CA" w:rsidP="00ED7957">
      <w:pPr>
        <w:pStyle w:val="Default"/>
        <w:numPr>
          <w:ilvl w:val="0"/>
          <w:numId w:val="47"/>
        </w:numPr>
        <w:rPr>
          <w:rFonts w:ascii="Arial" w:hAnsi="Arial" w:cs="Arial"/>
        </w:rPr>
      </w:pPr>
      <w:r w:rsidRPr="00AD7CA2">
        <w:rPr>
          <w:rFonts w:ascii="Arial" w:hAnsi="Arial" w:cs="Arial"/>
        </w:rPr>
        <w:lastRenderedPageBreak/>
        <w:t>The Control Body</w:t>
      </w:r>
      <w:r w:rsidR="00AD7CA2" w:rsidRPr="00AD7CA2">
        <w:rPr>
          <w:rFonts w:ascii="Arial" w:hAnsi="Arial" w:cs="Arial"/>
        </w:rPr>
        <w:t xml:space="preserve"> (CB)</w:t>
      </w:r>
      <w:r w:rsidRPr="00AD7CA2">
        <w:rPr>
          <w:rFonts w:ascii="Arial" w:hAnsi="Arial" w:cs="Arial"/>
        </w:rPr>
        <w:t xml:space="preserve"> for the</w:t>
      </w:r>
      <w:r w:rsidR="0056345A" w:rsidRPr="00AD7CA2">
        <w:rPr>
          <w:rFonts w:ascii="Arial" w:hAnsi="Arial" w:cs="Arial"/>
        </w:rPr>
        <w:t xml:space="preserve"> </w:t>
      </w:r>
      <w:r w:rsidRPr="00AD7CA2">
        <w:rPr>
          <w:rFonts w:ascii="Arial" w:hAnsi="Arial" w:cs="Arial"/>
        </w:rPr>
        <w:t xml:space="preserve">ISO Registry for Geodetic Codes and Parameters met on 11/26, co-chaired by Mike </w:t>
      </w:r>
      <w:proofErr w:type="spellStart"/>
      <w:r w:rsidRPr="00AD7CA2">
        <w:rPr>
          <w:rFonts w:ascii="Arial" w:hAnsi="Arial" w:cs="Arial"/>
        </w:rPr>
        <w:t>Craymer</w:t>
      </w:r>
      <w:proofErr w:type="spellEnd"/>
      <w:r w:rsidRPr="00AD7CA2">
        <w:rPr>
          <w:rFonts w:ascii="Arial" w:hAnsi="Arial" w:cs="Arial"/>
        </w:rPr>
        <w:t>, Canadian Geodetic Survey</w:t>
      </w:r>
      <w:r w:rsidR="00467B3A">
        <w:rPr>
          <w:rFonts w:ascii="Arial" w:hAnsi="Arial" w:cs="Arial"/>
        </w:rPr>
        <w:t>,</w:t>
      </w:r>
      <w:r w:rsidRPr="00AD7CA2">
        <w:rPr>
          <w:rFonts w:ascii="Arial" w:hAnsi="Arial" w:cs="Arial"/>
        </w:rPr>
        <w:t xml:space="preserve"> and Larry </w:t>
      </w:r>
      <w:proofErr w:type="spellStart"/>
      <w:r w:rsidRPr="00AD7CA2">
        <w:rPr>
          <w:rFonts w:ascii="Arial" w:hAnsi="Arial" w:cs="Arial"/>
        </w:rPr>
        <w:t>Hothem</w:t>
      </w:r>
      <w:proofErr w:type="spellEnd"/>
      <w:r w:rsidRPr="00AD7CA2">
        <w:rPr>
          <w:rFonts w:ascii="Arial" w:hAnsi="Arial" w:cs="Arial"/>
        </w:rPr>
        <w:t xml:space="preserve">.  An initial public release of the Registry had been planned for the Shenzhen meeting.  However, because more work was required on the software to manage the Registry, official roll-out is delayed until March 2015.  Monthly WebEx meetings of the CB will continue for the foreseeable future.  </w:t>
      </w:r>
      <w:r w:rsidR="0056345A" w:rsidRPr="00AD7CA2">
        <w:rPr>
          <w:rFonts w:ascii="Arial" w:hAnsi="Arial" w:cs="Arial"/>
        </w:rPr>
        <w:t xml:space="preserve"> </w:t>
      </w:r>
      <w:r w:rsidR="00AD7CA2" w:rsidRPr="00AD7CA2">
        <w:rPr>
          <w:rFonts w:ascii="Arial" w:hAnsi="Arial" w:cs="Arial"/>
        </w:rPr>
        <w:t xml:space="preserve">As a side matter to the monthly CB meetings, discussion will continue with the goal of preparing a report on justification for required revisions </w:t>
      </w:r>
      <w:r w:rsidR="0003520C">
        <w:rPr>
          <w:rFonts w:ascii="Arial" w:hAnsi="Arial" w:cs="Arial"/>
        </w:rPr>
        <w:t xml:space="preserve">for ISO 19111, Geographic information – Spatial referencing by </w:t>
      </w:r>
      <w:proofErr w:type="gramStart"/>
      <w:r w:rsidR="0003520C">
        <w:rPr>
          <w:rFonts w:ascii="Arial" w:hAnsi="Arial" w:cs="Arial"/>
        </w:rPr>
        <w:t xml:space="preserve">coordinates, </w:t>
      </w:r>
      <w:r w:rsidR="00AD7CA2" w:rsidRPr="00AD7CA2">
        <w:rPr>
          <w:rFonts w:ascii="Arial" w:hAnsi="Arial" w:cs="Arial"/>
        </w:rPr>
        <w:t>that</w:t>
      </w:r>
      <w:proofErr w:type="gramEnd"/>
      <w:r w:rsidR="00AD7CA2" w:rsidRPr="00AD7CA2">
        <w:rPr>
          <w:rFonts w:ascii="Arial" w:hAnsi="Arial" w:cs="Arial"/>
        </w:rPr>
        <w:t xml:space="preserve"> would be distributed to TC211 by April 2015.  This effort may lead to adoption of a New Work Item Project (NWIP) on revising 19111 at the TC211 Plenary, June 2015, in Southampton, UK.</w:t>
      </w:r>
    </w:p>
    <w:p w:rsidR="008744CA" w:rsidRDefault="008744CA" w:rsidP="00ED7957">
      <w:pPr>
        <w:pStyle w:val="Default"/>
        <w:rPr>
          <w:rFonts w:ascii="Arial" w:hAnsi="Arial" w:cs="Arial"/>
        </w:rPr>
      </w:pPr>
    </w:p>
    <w:p w:rsidR="00353A76" w:rsidRDefault="00ED7957" w:rsidP="00ED7957">
      <w:pPr>
        <w:pStyle w:val="Default"/>
        <w:rPr>
          <w:rFonts w:ascii="Arial" w:hAnsi="Arial" w:cs="Arial"/>
        </w:rPr>
      </w:pPr>
      <w:r>
        <w:rPr>
          <w:rFonts w:ascii="Arial" w:hAnsi="Arial" w:cs="Arial"/>
        </w:rPr>
        <w:t xml:space="preserve">The British Standards Institute (BSI) has offered to </w:t>
      </w:r>
      <w:r w:rsidRPr="00ED7957">
        <w:rPr>
          <w:rFonts w:ascii="Arial" w:hAnsi="Arial" w:cs="Arial"/>
        </w:rPr>
        <w:t>host the ISO/TC 211 meetings in Southampton, United Kingdom, in May/June 2015</w:t>
      </w:r>
      <w:r w:rsidR="00DD00D8">
        <w:rPr>
          <w:rFonts w:ascii="Arial" w:hAnsi="Arial" w:cs="Arial"/>
        </w:rPr>
        <w:t>.</w:t>
      </w:r>
    </w:p>
    <w:p w:rsidR="00467B3A" w:rsidRDefault="00467B3A" w:rsidP="00ED7957">
      <w:pPr>
        <w:pStyle w:val="Default"/>
        <w:rPr>
          <w:rFonts w:ascii="Arial" w:hAnsi="Arial" w:cs="Arial"/>
        </w:rPr>
      </w:pPr>
    </w:p>
    <w:p w:rsidR="0044036B" w:rsidRDefault="0044036B" w:rsidP="00ED7957">
      <w:pPr>
        <w:pStyle w:val="Default"/>
        <w:rPr>
          <w:rStyle w:val="IntenseEmphasis"/>
        </w:rPr>
      </w:pPr>
      <w:r w:rsidRPr="0044036B">
        <w:rPr>
          <w:rStyle w:val="IntenseEmphasis"/>
        </w:rPr>
        <w:t>2015 Five-Year National Maintenance of INCITS Standards</w:t>
      </w:r>
    </w:p>
    <w:p w:rsidR="005A020E" w:rsidRDefault="005A020E" w:rsidP="00ED7957">
      <w:pPr>
        <w:pStyle w:val="Default"/>
        <w:rPr>
          <w:rStyle w:val="IntenseEmphasis"/>
        </w:rPr>
      </w:pPr>
    </w:p>
    <w:p w:rsidR="005A020E" w:rsidRPr="005A020E" w:rsidRDefault="005A020E" w:rsidP="005A020E">
      <w:pPr>
        <w:rPr>
          <w:rStyle w:val="IntenseEmphasis"/>
          <w:b w:val="0"/>
          <w:i w:val="0"/>
          <w:color w:val="000000" w:themeColor="text1"/>
        </w:rPr>
      </w:pPr>
      <w:r w:rsidRPr="005A020E">
        <w:rPr>
          <w:rStyle w:val="IntenseEmphasis"/>
          <w:b w:val="0"/>
          <w:i w:val="0"/>
          <w:color w:val="000000" w:themeColor="text1"/>
        </w:rPr>
        <w:t xml:space="preserve">On December 4, </w:t>
      </w:r>
      <w:r>
        <w:rPr>
          <w:rStyle w:val="IntenseEmphasis"/>
          <w:b w:val="0"/>
          <w:i w:val="0"/>
          <w:color w:val="000000" w:themeColor="text1"/>
        </w:rPr>
        <w:t>the INCITS Secretariat issued a call for the 2015 5-year national maintenance review of the standards listed in Table 1:</w:t>
      </w:r>
    </w:p>
    <w:p w:rsidR="00DC3F24" w:rsidRDefault="00DC3F24" w:rsidP="00162BA0"/>
    <w:p w:rsidR="005A020E" w:rsidRDefault="005A020E" w:rsidP="005A020E">
      <w:pPr>
        <w:pStyle w:val="Caption"/>
        <w:keepNext/>
        <w:jc w:val="center"/>
      </w:pPr>
      <w:r>
        <w:t xml:space="preserve">Table </w:t>
      </w:r>
      <w:r w:rsidR="00A56F69">
        <w:fldChar w:fldCharType="begin"/>
      </w:r>
      <w:r w:rsidR="00A56F69">
        <w:instrText xml:space="preserve"> SEQ Table \* ARABIC </w:instrText>
      </w:r>
      <w:r w:rsidR="00A56F69">
        <w:fldChar w:fldCharType="separate"/>
      </w:r>
      <w:r>
        <w:rPr>
          <w:noProof/>
        </w:rPr>
        <w:t>1</w:t>
      </w:r>
      <w:r w:rsidR="00A56F69">
        <w:rPr>
          <w:noProof/>
        </w:rPr>
        <w:fldChar w:fldCharType="end"/>
      </w:r>
      <w:r>
        <w:t xml:space="preserve"> 5-year national maintenance review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3"/>
        <w:gridCol w:w="5362"/>
      </w:tblGrid>
      <w:tr w:rsidR="0044036B" w:rsidRPr="0044036B" w:rsidTr="0044036B">
        <w:trPr>
          <w:cantSplit/>
          <w:trHeight w:val="222"/>
          <w:tblHeader/>
          <w:jc w:val="center"/>
        </w:trPr>
        <w:tc>
          <w:tcPr>
            <w:tcW w:w="4283" w:type="dxa"/>
          </w:tcPr>
          <w:p w:rsidR="0044036B" w:rsidRPr="0044036B" w:rsidRDefault="0044036B" w:rsidP="0044036B">
            <w:pPr>
              <w:autoSpaceDE w:val="0"/>
              <w:autoSpaceDN w:val="0"/>
              <w:adjustRightInd w:val="0"/>
              <w:jc w:val="center"/>
              <w:rPr>
                <w:rFonts w:cs="Arial"/>
                <w:b/>
                <w:color w:val="000000"/>
                <w:sz w:val="20"/>
                <w:szCs w:val="20"/>
              </w:rPr>
            </w:pPr>
            <w:r w:rsidRPr="0044036B">
              <w:rPr>
                <w:rFonts w:cs="Arial"/>
                <w:b/>
                <w:color w:val="000000"/>
                <w:sz w:val="20"/>
                <w:szCs w:val="20"/>
              </w:rPr>
              <w:t>Standard Designation [adoption year]</w:t>
            </w:r>
          </w:p>
        </w:tc>
        <w:tc>
          <w:tcPr>
            <w:tcW w:w="5362" w:type="dxa"/>
          </w:tcPr>
          <w:p w:rsidR="0044036B" w:rsidRPr="0044036B" w:rsidRDefault="0044036B" w:rsidP="0044036B">
            <w:pPr>
              <w:autoSpaceDE w:val="0"/>
              <w:autoSpaceDN w:val="0"/>
              <w:adjustRightInd w:val="0"/>
              <w:jc w:val="center"/>
              <w:rPr>
                <w:rFonts w:cs="Arial"/>
                <w:b/>
                <w:color w:val="000000"/>
                <w:sz w:val="20"/>
                <w:szCs w:val="20"/>
              </w:rPr>
            </w:pPr>
            <w:r w:rsidRPr="0044036B">
              <w:rPr>
                <w:rFonts w:cs="Arial"/>
                <w:b/>
                <w:color w:val="000000"/>
                <w:sz w:val="20"/>
                <w:szCs w:val="20"/>
              </w:rPr>
              <w:t>Title</w:t>
            </w:r>
          </w:p>
        </w:tc>
      </w:tr>
      <w:tr w:rsidR="00DC3F24" w:rsidRPr="00DC3F24" w:rsidTr="0044036B">
        <w:trPr>
          <w:cantSplit/>
          <w:trHeight w:val="222"/>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19108:2002/COR1:2006[2010]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Temporal schema TECHNICAL CORRIGENDUM 1 </w:t>
            </w:r>
          </w:p>
        </w:tc>
      </w:tr>
      <w:tr w:rsidR="00DC3F24" w:rsidRPr="00DC3F24" w:rsidTr="0044036B">
        <w:trPr>
          <w:cantSplit/>
          <w:trHeight w:val="188"/>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INCITS/ISO/TS 19139:2007[2010]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Metadata - XML schema implementation </w:t>
            </w:r>
          </w:p>
        </w:tc>
      </w:tr>
      <w:tr w:rsidR="00DC3F24" w:rsidRPr="00DC3F24" w:rsidTr="0044036B">
        <w:trPr>
          <w:cantSplit/>
          <w:trHeight w:val="155"/>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INCITS/ISO/TS 19138:2006[2010]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Data quality measures </w:t>
            </w:r>
          </w:p>
        </w:tc>
      </w:tr>
      <w:tr w:rsidR="00DC3F24" w:rsidRPr="00DC3F24" w:rsidTr="0044036B">
        <w:trPr>
          <w:cantSplit/>
          <w:trHeight w:val="155"/>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19128:2005[2010]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Web Map server interface </w:t>
            </w:r>
          </w:p>
        </w:tc>
      </w:tr>
      <w:tr w:rsidR="00DC3F24" w:rsidRPr="00DC3F24" w:rsidTr="0044036B">
        <w:trPr>
          <w:cantSplit/>
          <w:trHeight w:val="155"/>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INCITS/ISO/TS 19127:2005[2010]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Geodetic codes and parameters </w:t>
            </w:r>
          </w:p>
        </w:tc>
      </w:tr>
      <w:tr w:rsidR="00DC3F24" w:rsidRPr="00DC3F24" w:rsidTr="0044036B">
        <w:trPr>
          <w:cantSplit/>
          <w:trHeight w:val="155"/>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19136:2007[2010]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Geography Markup Language </w:t>
            </w:r>
          </w:p>
        </w:tc>
      </w:tr>
      <w:tr w:rsidR="00DC3F24" w:rsidRPr="00DC3F24" w:rsidTr="0044036B">
        <w:trPr>
          <w:cantSplit/>
          <w:trHeight w:val="222"/>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19125-2:2004[R2010]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Simple feature access - Part 2: SQL option </w:t>
            </w:r>
          </w:p>
        </w:tc>
      </w:tr>
      <w:tr w:rsidR="00DC3F24" w:rsidRPr="00DC3F24" w:rsidTr="0044036B">
        <w:trPr>
          <w:cantSplit/>
          <w:trHeight w:val="224"/>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19125-1:2004[R2010]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Simple feature access - Part 1: Common architecture </w:t>
            </w:r>
          </w:p>
        </w:tc>
      </w:tr>
      <w:tr w:rsidR="00DC3F24" w:rsidRPr="00DC3F24" w:rsidTr="0044036B">
        <w:trPr>
          <w:cantSplit/>
          <w:trHeight w:val="222"/>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6709:2008/COR 1:2009[2010]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Standard representation of geographic point locations by coordinates </w:t>
            </w:r>
          </w:p>
        </w:tc>
      </w:tr>
      <w:tr w:rsidR="00DC3F24" w:rsidRPr="00DC3F24" w:rsidTr="0044036B">
        <w:trPr>
          <w:cantSplit/>
          <w:trHeight w:val="222"/>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19144-1:2009[2010]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Classification Systems - Part 1: Classification system structure </w:t>
            </w:r>
          </w:p>
        </w:tc>
      </w:tr>
      <w:tr w:rsidR="00DC3F24" w:rsidRPr="00DC3F24" w:rsidTr="0044036B">
        <w:trPr>
          <w:cantSplit/>
          <w:trHeight w:val="222"/>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19111-2:2009[2010]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Geographic information - Spatial referencing by coordinates - Part 2: Extension for parametric value</w:t>
            </w:r>
          </w:p>
        </w:tc>
      </w:tr>
      <w:tr w:rsidR="00DC3F24" w:rsidRPr="00DC3F24" w:rsidTr="0044036B">
        <w:trPr>
          <w:cantSplit/>
          <w:trHeight w:val="155"/>
          <w:jc w:val="center"/>
        </w:trPr>
        <w:tc>
          <w:tcPr>
            <w:tcW w:w="4283" w:type="dxa"/>
          </w:tcPr>
          <w:p w:rsidR="00DC3F24" w:rsidRPr="00DC3F24" w:rsidRDefault="00DC3F24" w:rsidP="00DC3F24">
            <w:pPr>
              <w:autoSpaceDE w:val="0"/>
              <w:autoSpaceDN w:val="0"/>
              <w:adjustRightInd w:val="0"/>
              <w:rPr>
                <w:rFonts w:cs="Arial"/>
                <w:color w:val="000000"/>
                <w:sz w:val="20"/>
                <w:szCs w:val="20"/>
              </w:rPr>
            </w:pPr>
            <w:bookmarkStart w:id="9" w:name="_Toc401329375"/>
            <w:bookmarkStart w:id="10" w:name="_Toc401329430"/>
            <w:r w:rsidRPr="00DC3F24">
              <w:rPr>
                <w:rFonts w:cs="Arial"/>
                <w:color w:val="000000"/>
                <w:sz w:val="20"/>
                <w:szCs w:val="20"/>
              </w:rPr>
              <w:t xml:space="preserve">INCITS/ISO/TS 19103:2005[2010]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Conceptual schema language </w:t>
            </w:r>
          </w:p>
        </w:tc>
      </w:tr>
      <w:tr w:rsidR="00DC3F24" w:rsidRPr="00DC3F24" w:rsidTr="0044036B">
        <w:trPr>
          <w:cantSplit/>
          <w:trHeight w:val="160"/>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INCITS/ISO/TS 19104:2008[2010]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Terminology </w:t>
            </w:r>
          </w:p>
        </w:tc>
      </w:tr>
      <w:tr w:rsidR="00DC3F24" w:rsidRPr="00DC3F24" w:rsidTr="0044036B">
        <w:trPr>
          <w:cantSplit/>
          <w:trHeight w:val="160"/>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19110:2005[R2010]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Methodology for feature cataloguing </w:t>
            </w:r>
          </w:p>
        </w:tc>
      </w:tr>
      <w:tr w:rsidR="00DC3F24" w:rsidRPr="00DC3F24" w:rsidTr="0044036B">
        <w:trPr>
          <w:cantSplit/>
          <w:trHeight w:val="161"/>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19116:2004[R2010]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Positioning services </w:t>
            </w:r>
          </w:p>
        </w:tc>
      </w:tr>
      <w:tr w:rsidR="00DC3F24" w:rsidRPr="00DC3F24" w:rsidTr="0044036B">
        <w:trPr>
          <w:cantSplit/>
          <w:trHeight w:val="163"/>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19106:2004[R2010]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Part 6: Profiles </w:t>
            </w:r>
          </w:p>
        </w:tc>
      </w:tr>
      <w:tr w:rsidR="00DC3F24" w:rsidRPr="00DC3F24" w:rsidTr="0044036B">
        <w:trPr>
          <w:cantSplit/>
          <w:trHeight w:val="159"/>
          <w:jc w:val="center"/>
        </w:trPr>
        <w:tc>
          <w:tcPr>
            <w:tcW w:w="4283"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INCITS/ISO 19119:2005[R2010] </w:t>
            </w:r>
          </w:p>
        </w:tc>
        <w:tc>
          <w:tcPr>
            <w:tcW w:w="5362" w:type="dxa"/>
          </w:tcPr>
          <w:p w:rsidR="00DC3F24" w:rsidRPr="00DC3F24" w:rsidRDefault="00DC3F24" w:rsidP="00DC3F24">
            <w:pPr>
              <w:autoSpaceDE w:val="0"/>
              <w:autoSpaceDN w:val="0"/>
              <w:adjustRightInd w:val="0"/>
              <w:rPr>
                <w:rFonts w:cs="Arial"/>
                <w:color w:val="000000"/>
                <w:sz w:val="20"/>
                <w:szCs w:val="20"/>
              </w:rPr>
            </w:pPr>
            <w:r w:rsidRPr="00DC3F24">
              <w:rPr>
                <w:rFonts w:cs="Arial"/>
                <w:color w:val="000000"/>
                <w:sz w:val="20"/>
                <w:szCs w:val="20"/>
              </w:rPr>
              <w:t xml:space="preserve">Geographic information - Services </w:t>
            </w:r>
          </w:p>
        </w:tc>
      </w:tr>
    </w:tbl>
    <w:p w:rsidR="00DC3F24" w:rsidRDefault="00DC3F24" w:rsidP="00DC3F24">
      <w:r>
        <w:t xml:space="preserve"> </w:t>
      </w:r>
    </w:p>
    <w:p w:rsidR="005A020E" w:rsidRDefault="005A020E" w:rsidP="00DC3F24">
      <w:r>
        <w:t xml:space="preserve">The INCITS due date for </w:t>
      </w:r>
      <w:r w:rsidRPr="005A020E">
        <w:t>2015 5-year national maintenance review</w:t>
      </w:r>
      <w:r>
        <w:t xml:space="preserve"> is May 15, 2015.</w:t>
      </w:r>
    </w:p>
    <w:p w:rsidR="005A020E" w:rsidRDefault="005A020E" w:rsidP="00DC3F24"/>
    <w:p w:rsidR="00467B3A" w:rsidRPr="00467B3A" w:rsidRDefault="00467B3A" w:rsidP="00DC3F24">
      <w:pPr>
        <w:rPr>
          <w:rStyle w:val="IntenseEmphasis"/>
        </w:rPr>
      </w:pPr>
      <w:r w:rsidRPr="00467B3A">
        <w:rPr>
          <w:rStyle w:val="IntenseEmphasis"/>
        </w:rPr>
        <w:t>Contact</w:t>
      </w:r>
    </w:p>
    <w:p w:rsidR="00DC3F24" w:rsidRDefault="00DC3F24" w:rsidP="00DC3F24">
      <w:r>
        <w:t>Contact Julie Maitra, principal FGDC rep to L1, or your agency’s representative</w:t>
      </w:r>
      <w:r w:rsidR="002E791A">
        <w:t>(s)</w:t>
      </w:r>
      <w:r>
        <w:t xml:space="preserve"> to INCITS L1 for more information</w:t>
      </w:r>
      <w:r w:rsidRPr="00D71349">
        <w:t>.</w:t>
      </w:r>
    </w:p>
    <w:p w:rsidR="009021B1" w:rsidRDefault="00DC3F24" w:rsidP="00337D96">
      <w:pPr>
        <w:pStyle w:val="Heading2"/>
      </w:pPr>
      <w:bookmarkStart w:id="11" w:name="_Toc405549118"/>
      <w:bookmarkStart w:id="12" w:name="_Toc405549133"/>
      <w:r>
        <w:lastRenderedPageBreak/>
        <w:t>Open</w:t>
      </w:r>
      <w:r w:rsidR="009021B1">
        <w:t xml:space="preserve"> Geospatial Consortium</w:t>
      </w:r>
      <w:bookmarkEnd w:id="9"/>
      <w:bookmarkEnd w:id="10"/>
      <w:bookmarkEnd w:id="11"/>
      <w:bookmarkEnd w:id="12"/>
    </w:p>
    <w:p w:rsidR="00552EEC" w:rsidRDefault="00552EEC" w:rsidP="00552EEC">
      <w:pPr>
        <w:rPr>
          <w:rStyle w:val="IntenseEmphasis"/>
        </w:rPr>
      </w:pPr>
      <w:r w:rsidRPr="00552EEC">
        <w:rPr>
          <w:rStyle w:val="IntenseEmphasis"/>
        </w:rPr>
        <w:t>TC/PC meeting</w:t>
      </w:r>
      <w:r w:rsidR="00963473">
        <w:rPr>
          <w:rStyle w:val="IntenseEmphasis"/>
        </w:rPr>
        <w:t>s</w:t>
      </w:r>
    </w:p>
    <w:p w:rsidR="00552EEC" w:rsidRPr="00552EEC" w:rsidRDefault="00552EEC" w:rsidP="00552EEC">
      <w:pPr>
        <w:rPr>
          <w:rStyle w:val="IntenseEmphasis"/>
          <w:b w:val="0"/>
          <w:i w:val="0"/>
          <w:color w:val="auto"/>
        </w:rPr>
      </w:pPr>
      <w:r w:rsidRPr="00552EEC">
        <w:rPr>
          <w:rStyle w:val="IntenseEmphasis"/>
          <w:b w:val="0"/>
          <w:i w:val="0"/>
          <w:color w:val="auto"/>
        </w:rPr>
        <w:t xml:space="preserve">The OGC TC/PC meeting </w:t>
      </w:r>
      <w:r w:rsidR="00721CD6">
        <w:rPr>
          <w:rStyle w:val="IntenseEmphasis"/>
          <w:b w:val="0"/>
          <w:i w:val="0"/>
          <w:color w:val="auto"/>
        </w:rPr>
        <w:t>was</w:t>
      </w:r>
      <w:r w:rsidRPr="00552EEC">
        <w:rPr>
          <w:rStyle w:val="IntenseEmphasis"/>
          <w:b w:val="0"/>
          <w:i w:val="0"/>
          <w:color w:val="auto"/>
        </w:rPr>
        <w:t xml:space="preserve"> held December 1-5 in Tokyo.</w:t>
      </w:r>
      <w:r w:rsidR="00BC1B31">
        <w:rPr>
          <w:rStyle w:val="IntenseEmphasis"/>
          <w:b w:val="0"/>
          <w:i w:val="0"/>
          <w:color w:val="auto"/>
        </w:rPr>
        <w:t xml:space="preserve">  The next</w:t>
      </w:r>
      <w:r w:rsidR="00BC1B31" w:rsidRPr="00BC1B31">
        <w:rPr>
          <w:rStyle w:val="IntenseEmphasis"/>
          <w:b w:val="0"/>
          <w:i w:val="0"/>
          <w:color w:val="auto"/>
        </w:rPr>
        <w:t xml:space="preserve"> OGC TC/PC Meeting </w:t>
      </w:r>
      <w:r w:rsidR="00BC1B31">
        <w:rPr>
          <w:rStyle w:val="IntenseEmphasis"/>
          <w:b w:val="0"/>
          <w:i w:val="0"/>
          <w:color w:val="auto"/>
        </w:rPr>
        <w:t xml:space="preserve">is scheduled for March 9-13, 2015 in </w:t>
      </w:r>
      <w:r w:rsidR="00BC1B31" w:rsidRPr="00BC1B31">
        <w:rPr>
          <w:rStyle w:val="IntenseEmphasis"/>
          <w:b w:val="0"/>
          <w:i w:val="0"/>
          <w:color w:val="auto"/>
        </w:rPr>
        <w:t>Barcelona, Spain</w:t>
      </w:r>
      <w:r w:rsidR="00BC1B31">
        <w:rPr>
          <w:rStyle w:val="IntenseEmphasis"/>
          <w:b w:val="0"/>
          <w:i w:val="0"/>
          <w:color w:val="auto"/>
        </w:rPr>
        <w:t>.</w:t>
      </w:r>
    </w:p>
    <w:p w:rsidR="00552EEC" w:rsidRPr="00552EEC" w:rsidRDefault="00552EEC" w:rsidP="00552EEC">
      <w:pPr>
        <w:rPr>
          <w:rStyle w:val="IntenseEmphasis"/>
        </w:rPr>
      </w:pPr>
    </w:p>
    <w:p w:rsidR="00C00CA4" w:rsidRDefault="00C00CA4" w:rsidP="00E4658F">
      <w:pPr>
        <w:rPr>
          <w:rStyle w:val="IntenseEmphasis"/>
        </w:rPr>
      </w:pPr>
      <w:r>
        <w:rPr>
          <w:rStyle w:val="IntenseEmphasis"/>
        </w:rPr>
        <w:t xml:space="preserve">2015 What’s </w:t>
      </w:r>
      <w:proofErr w:type="gramStart"/>
      <w:r>
        <w:rPr>
          <w:rStyle w:val="IntenseEmphasis"/>
        </w:rPr>
        <w:t>Ahead</w:t>
      </w:r>
      <w:proofErr w:type="gramEnd"/>
    </w:p>
    <w:p w:rsidR="008738A7" w:rsidRPr="008738A7" w:rsidRDefault="008738A7" w:rsidP="008738A7">
      <w:pPr>
        <w:rPr>
          <w:rStyle w:val="IntenseEmphasis"/>
          <w:b w:val="0"/>
          <w:i w:val="0"/>
        </w:rPr>
      </w:pPr>
      <w:r>
        <w:rPr>
          <w:bCs/>
          <w:iCs/>
          <w:noProof/>
          <w:color w:val="4F81BD" w:themeColor="accent1"/>
        </w:rPr>
        <w:drawing>
          <wp:inline distT="0" distB="0" distL="0" distR="0" wp14:anchorId="01620D5E" wp14:editId="29A77BBC">
            <wp:extent cx="3523030" cy="4412974"/>
            <wp:effectExtent l="19050" t="19050" r="2032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030" cy="4412974"/>
                    </a:xfrm>
                    <a:prstGeom prst="rect">
                      <a:avLst/>
                    </a:prstGeom>
                    <a:noFill/>
                    <a:ln>
                      <a:solidFill>
                        <a:schemeClr val="accent1"/>
                      </a:solidFill>
                    </a:ln>
                  </pic:spPr>
                </pic:pic>
              </a:graphicData>
            </a:graphic>
          </wp:inline>
        </w:drawing>
      </w:r>
    </w:p>
    <w:p w:rsidR="00677091" w:rsidRDefault="00677091" w:rsidP="00677091"/>
    <w:p w:rsidR="00963473" w:rsidRPr="00963473" w:rsidRDefault="00963473" w:rsidP="00963473">
      <w:pPr>
        <w:rPr>
          <w:rStyle w:val="IntenseEmphasis"/>
        </w:rPr>
      </w:pPr>
      <w:r w:rsidRPr="00963473">
        <w:rPr>
          <w:rStyle w:val="IntenseEmphasis"/>
        </w:rPr>
        <w:t xml:space="preserve">OGC and </w:t>
      </w:r>
      <w:r>
        <w:rPr>
          <w:rStyle w:val="IntenseEmphasis"/>
        </w:rPr>
        <w:t xml:space="preserve">the </w:t>
      </w:r>
      <w:r w:rsidRPr="00963473">
        <w:rPr>
          <w:rStyle w:val="IntenseEmphasis"/>
        </w:rPr>
        <w:t>W</w:t>
      </w:r>
      <w:r>
        <w:rPr>
          <w:rStyle w:val="IntenseEmphasis"/>
        </w:rPr>
        <w:t xml:space="preserve">orld Wide Web </w:t>
      </w:r>
      <w:proofErr w:type="spellStart"/>
      <w:r>
        <w:rPr>
          <w:rStyle w:val="IntenseEmphasis"/>
        </w:rPr>
        <w:t>Consotium</w:t>
      </w:r>
      <w:proofErr w:type="spellEnd"/>
      <w:r>
        <w:rPr>
          <w:rStyle w:val="IntenseEmphasis"/>
        </w:rPr>
        <w:t xml:space="preserve"> (W</w:t>
      </w:r>
      <w:r w:rsidRPr="00963473">
        <w:rPr>
          <w:rStyle w:val="IntenseEmphasis"/>
        </w:rPr>
        <w:t>3C</w:t>
      </w:r>
      <w:r>
        <w:rPr>
          <w:rStyle w:val="IntenseEmphasis"/>
        </w:rPr>
        <w:t>)</w:t>
      </w:r>
    </w:p>
    <w:p w:rsidR="00963473" w:rsidRDefault="00963473" w:rsidP="00963473">
      <w:r>
        <w:t xml:space="preserve">The W3C and OGC will collaborate to improve interoperability and integration of spatial data on the Web.   For this collaboration, W3C and OGC have each launched a Spatial Data on the Web Working Group: see </w:t>
      </w:r>
      <w:hyperlink r:id="rId12" w:history="1">
        <w:r w:rsidRPr="00963473">
          <w:rPr>
            <w:rStyle w:val="Hyperlink"/>
          </w:rPr>
          <w:t>http://www.w3.org/2015/spatial/</w:t>
        </w:r>
      </w:hyperlink>
      <w:r>
        <w:t xml:space="preserve"> and </w:t>
      </w:r>
      <w:hyperlink r:id="rId13" w:history="1">
        <w:r w:rsidRPr="00963473">
          <w:rPr>
            <w:rStyle w:val="Hyperlink"/>
          </w:rPr>
          <w:t>http://www.opengeospatial.org/projects/groups/sdwwg</w:t>
        </w:r>
      </w:hyperlink>
      <w:r>
        <w:t xml:space="preserve">. The groups will coordinate closely and publish deliverables jointly. For W3C, this work is supported in part by the </w:t>
      </w:r>
      <w:proofErr w:type="spellStart"/>
      <w:r>
        <w:t>SmartOpenData</w:t>
      </w:r>
      <w:proofErr w:type="spellEnd"/>
      <w:r>
        <w:t xml:space="preserve"> project.</w:t>
      </w:r>
    </w:p>
    <w:p w:rsidR="00963473" w:rsidRDefault="00963473" w:rsidP="00963473"/>
    <w:p w:rsidR="00963473" w:rsidRDefault="00963473" w:rsidP="00963473">
      <w:r>
        <w:t>The World Wide Web Consortium (W3C) is an international consortium where Member organizations, full-time staff, and the public work together to develop Web standards</w:t>
      </w:r>
      <w:r w:rsidR="0003520C">
        <w:t xml:space="preserve"> that</w:t>
      </w:r>
      <w:r>
        <w:t xml:space="preserve"> ensure long-term growth for the Web. The Open Web Platform is a current major focus. Over 400 organizations are Members of the Consortium. W3C is jointly run by the MIT Computer Science and Artificial Intelligence Laboratory (MIT CSAIL) in the USA, the European Research Consortium for Informatics and Mathematics (ERCIM) headquartered in France, Keio University in Japan, and </w:t>
      </w:r>
      <w:proofErr w:type="spellStart"/>
      <w:r>
        <w:t>Beihang</w:t>
      </w:r>
      <w:proofErr w:type="spellEnd"/>
      <w:r>
        <w:t xml:space="preserve"> University in China, and has additional Offices worldwide. For more information see </w:t>
      </w:r>
      <w:hyperlink r:id="rId14" w:history="1">
        <w:r w:rsidRPr="00963473">
          <w:rPr>
            <w:rStyle w:val="Hyperlink"/>
          </w:rPr>
          <w:t>http://www.w3.org/</w:t>
        </w:r>
      </w:hyperlink>
      <w:r>
        <w:t>.</w:t>
      </w:r>
    </w:p>
    <w:p w:rsidR="00B27A50" w:rsidRDefault="00B27A50" w:rsidP="00963473"/>
    <w:p w:rsidR="00B27A50" w:rsidRDefault="00B27A50" w:rsidP="00963473">
      <w:pPr>
        <w:rPr>
          <w:rStyle w:val="IntenseEmphasis"/>
        </w:rPr>
      </w:pPr>
      <w:r w:rsidRPr="00B27A50">
        <w:rPr>
          <w:rStyle w:val="IntenseEmphasis"/>
        </w:rPr>
        <w:t>OGC/TC 211 Joint Advisory Group</w:t>
      </w:r>
      <w:r>
        <w:rPr>
          <w:rStyle w:val="IntenseEmphasis"/>
        </w:rPr>
        <w:t xml:space="preserve"> (JAG)</w:t>
      </w:r>
    </w:p>
    <w:p w:rsidR="00B27A50" w:rsidRDefault="00B27A50" w:rsidP="00B27A50">
      <w:pPr>
        <w:rPr>
          <w:rStyle w:val="IntenseEmphasis"/>
          <w:b w:val="0"/>
          <w:i w:val="0"/>
          <w:color w:val="000000" w:themeColor="text1"/>
        </w:rPr>
      </w:pPr>
      <w:r w:rsidRPr="00B27A50">
        <w:rPr>
          <w:rStyle w:val="IntenseEmphasis"/>
          <w:b w:val="0"/>
          <w:i w:val="0"/>
          <w:color w:val="000000" w:themeColor="text1"/>
        </w:rPr>
        <w:lastRenderedPageBreak/>
        <w:t xml:space="preserve">JAG Terms of Reference </w:t>
      </w:r>
      <w:r w:rsidR="0003520C">
        <w:rPr>
          <w:rStyle w:val="IntenseEmphasis"/>
          <w:b w:val="0"/>
          <w:i w:val="0"/>
          <w:color w:val="000000" w:themeColor="text1"/>
        </w:rPr>
        <w:t>(</w:t>
      </w:r>
      <w:proofErr w:type="spellStart"/>
      <w:r w:rsidR="0003520C">
        <w:rPr>
          <w:rStyle w:val="IntenseEmphasis"/>
          <w:b w:val="0"/>
          <w:i w:val="0"/>
          <w:color w:val="000000" w:themeColor="text1"/>
        </w:rPr>
        <w:t>ToR</w:t>
      </w:r>
      <w:proofErr w:type="spellEnd"/>
      <w:r w:rsidR="0003520C">
        <w:rPr>
          <w:rStyle w:val="IntenseEmphasis"/>
          <w:b w:val="0"/>
          <w:i w:val="0"/>
          <w:color w:val="000000" w:themeColor="text1"/>
        </w:rPr>
        <w:t xml:space="preserve">) </w:t>
      </w:r>
      <w:r w:rsidRPr="00B27A50">
        <w:rPr>
          <w:rStyle w:val="IntenseEmphasis"/>
          <w:b w:val="0"/>
          <w:i w:val="0"/>
          <w:color w:val="000000" w:themeColor="text1"/>
        </w:rPr>
        <w:t xml:space="preserve">were sent to ISO/TC 211 Secretariat and OGC TC Chair for comments.  There is a need to introduce revision of joint standards.  The revised </w:t>
      </w:r>
      <w:proofErr w:type="spellStart"/>
      <w:r w:rsidRPr="00B27A50">
        <w:rPr>
          <w:rStyle w:val="IntenseEmphasis"/>
          <w:b w:val="0"/>
          <w:i w:val="0"/>
          <w:color w:val="000000" w:themeColor="text1"/>
        </w:rPr>
        <w:t>ToR</w:t>
      </w:r>
      <w:proofErr w:type="spellEnd"/>
      <w:r w:rsidRPr="00B27A50">
        <w:rPr>
          <w:rStyle w:val="IntenseEmphasis"/>
          <w:b w:val="0"/>
          <w:i w:val="0"/>
          <w:color w:val="000000" w:themeColor="text1"/>
        </w:rPr>
        <w:t xml:space="preserve"> </w:t>
      </w:r>
      <w:proofErr w:type="gramStart"/>
      <w:r w:rsidR="0003520C">
        <w:rPr>
          <w:rStyle w:val="IntenseEmphasis"/>
          <w:b w:val="0"/>
          <w:i w:val="0"/>
          <w:color w:val="000000" w:themeColor="text1"/>
        </w:rPr>
        <w:t>were</w:t>
      </w:r>
      <w:proofErr w:type="gramEnd"/>
      <w:r w:rsidRPr="00B27A50">
        <w:rPr>
          <w:rStyle w:val="IntenseEmphasis"/>
          <w:b w:val="0"/>
          <w:i w:val="0"/>
          <w:color w:val="000000" w:themeColor="text1"/>
        </w:rPr>
        <w:t xml:space="preserve"> submitted to ISO/TC 211 and OGC for circulation to members for final comments and approval.  Anticipated adoption is June 2015.</w:t>
      </w:r>
    </w:p>
    <w:p w:rsidR="00447CE5" w:rsidRDefault="00447CE5" w:rsidP="00B27A50">
      <w:pPr>
        <w:rPr>
          <w:rStyle w:val="IntenseEmphasis"/>
          <w:b w:val="0"/>
          <w:i w:val="0"/>
          <w:color w:val="000000" w:themeColor="text1"/>
        </w:rPr>
      </w:pPr>
    </w:p>
    <w:p w:rsidR="00447CE5" w:rsidRPr="00447CE5" w:rsidRDefault="00447CE5" w:rsidP="00B27A50">
      <w:pPr>
        <w:rPr>
          <w:rStyle w:val="IntenseEmphasis"/>
        </w:rPr>
      </w:pPr>
      <w:r w:rsidRPr="00447CE5">
        <w:rPr>
          <w:rStyle w:val="IntenseEmphasis"/>
        </w:rPr>
        <w:t>JSON</w:t>
      </w:r>
    </w:p>
    <w:p w:rsidR="00447CE5" w:rsidRPr="00447CE5" w:rsidRDefault="00447CE5" w:rsidP="00447CE5">
      <w:pPr>
        <w:rPr>
          <w:rStyle w:val="IntenseEmphasis"/>
          <w:b w:val="0"/>
          <w:i w:val="0"/>
          <w:color w:val="000000" w:themeColor="text1"/>
        </w:rPr>
      </w:pPr>
      <w:r w:rsidRPr="00447CE5">
        <w:rPr>
          <w:rStyle w:val="IntenseEmphasis"/>
          <w:b w:val="0"/>
          <w:i w:val="0"/>
          <w:color w:val="000000" w:themeColor="text1"/>
        </w:rPr>
        <w:t xml:space="preserve">The </w:t>
      </w:r>
      <w:r w:rsidR="001D64B5">
        <w:rPr>
          <w:rStyle w:val="IntenseEmphasis"/>
          <w:b w:val="0"/>
          <w:i w:val="0"/>
          <w:color w:val="000000" w:themeColor="text1"/>
        </w:rPr>
        <w:t>OGC Architecture Domain Working Group</w:t>
      </w:r>
      <w:r w:rsidRPr="00447CE5">
        <w:rPr>
          <w:rStyle w:val="IntenseEmphasis"/>
          <w:b w:val="0"/>
          <w:i w:val="0"/>
          <w:color w:val="000000" w:themeColor="text1"/>
        </w:rPr>
        <w:t xml:space="preserve"> </w:t>
      </w:r>
      <w:r w:rsidR="001D64B5">
        <w:rPr>
          <w:rStyle w:val="IntenseEmphasis"/>
          <w:b w:val="0"/>
          <w:i w:val="0"/>
          <w:color w:val="000000" w:themeColor="text1"/>
        </w:rPr>
        <w:t xml:space="preserve">(DWG) </w:t>
      </w:r>
      <w:r w:rsidRPr="00447CE5">
        <w:rPr>
          <w:rStyle w:val="IntenseEmphasis"/>
          <w:b w:val="0"/>
          <w:i w:val="0"/>
          <w:color w:val="000000" w:themeColor="text1"/>
        </w:rPr>
        <w:t>recommend</w:t>
      </w:r>
      <w:r w:rsidR="0076023B">
        <w:rPr>
          <w:rStyle w:val="IntenseEmphasis"/>
          <w:b w:val="0"/>
          <w:i w:val="0"/>
          <w:color w:val="000000" w:themeColor="text1"/>
        </w:rPr>
        <w:t>ed</w:t>
      </w:r>
      <w:r w:rsidRPr="00447CE5">
        <w:rPr>
          <w:rStyle w:val="IntenseEmphasis"/>
          <w:b w:val="0"/>
          <w:i w:val="0"/>
          <w:color w:val="000000" w:themeColor="text1"/>
        </w:rPr>
        <w:t xml:space="preserve"> wide OGC discussion of </w:t>
      </w:r>
      <w:r w:rsidR="0076023B">
        <w:rPr>
          <w:rStyle w:val="IntenseEmphasis"/>
          <w:b w:val="0"/>
          <w:i w:val="0"/>
          <w:color w:val="000000" w:themeColor="text1"/>
        </w:rPr>
        <w:t>these</w:t>
      </w:r>
      <w:r w:rsidR="00AB7E2B">
        <w:rPr>
          <w:rStyle w:val="IntenseEmphasis"/>
          <w:b w:val="0"/>
          <w:i w:val="0"/>
          <w:color w:val="000000" w:themeColor="text1"/>
        </w:rPr>
        <w:t xml:space="preserve"> policy </w:t>
      </w:r>
      <w:r w:rsidRPr="00447CE5">
        <w:rPr>
          <w:rStyle w:val="IntenseEmphasis"/>
          <w:b w:val="0"/>
          <w:i w:val="0"/>
          <w:color w:val="000000" w:themeColor="text1"/>
        </w:rPr>
        <w:t>statement</w:t>
      </w:r>
      <w:r w:rsidR="0076023B">
        <w:rPr>
          <w:rStyle w:val="IntenseEmphasis"/>
          <w:b w:val="0"/>
          <w:i w:val="0"/>
          <w:color w:val="000000" w:themeColor="text1"/>
        </w:rPr>
        <w:t>s</w:t>
      </w:r>
      <w:r w:rsidRPr="00447CE5">
        <w:rPr>
          <w:rStyle w:val="IntenseEmphasis"/>
          <w:b w:val="0"/>
          <w:i w:val="0"/>
          <w:color w:val="000000" w:themeColor="text1"/>
        </w:rPr>
        <w:t xml:space="preserve">: </w:t>
      </w:r>
    </w:p>
    <w:p w:rsidR="00447CE5" w:rsidRPr="00447CE5" w:rsidRDefault="00447CE5" w:rsidP="00447CE5">
      <w:pPr>
        <w:rPr>
          <w:rStyle w:val="IntenseEmphasis"/>
          <w:b w:val="0"/>
          <w:i w:val="0"/>
          <w:color w:val="000000" w:themeColor="text1"/>
        </w:rPr>
      </w:pPr>
    </w:p>
    <w:p w:rsidR="00447CE5" w:rsidRPr="001D64B5" w:rsidRDefault="00447CE5" w:rsidP="001D64B5">
      <w:pPr>
        <w:pStyle w:val="ListParagraph"/>
        <w:numPr>
          <w:ilvl w:val="0"/>
          <w:numId w:val="47"/>
        </w:numPr>
        <w:rPr>
          <w:rStyle w:val="IntenseEmphasis"/>
          <w:b w:val="0"/>
          <w:i w:val="0"/>
          <w:color w:val="000000" w:themeColor="text1"/>
        </w:rPr>
      </w:pPr>
      <w:r w:rsidRPr="0076023B">
        <w:rPr>
          <w:rStyle w:val="QuoteChar"/>
        </w:rPr>
        <w:t xml:space="preserve">“Future OGC documents that are put forward for adoption may reference </w:t>
      </w:r>
      <w:proofErr w:type="spellStart"/>
      <w:r w:rsidRPr="0076023B">
        <w:rPr>
          <w:rStyle w:val="QuoteChar"/>
        </w:rPr>
        <w:t>GeoJSON</w:t>
      </w:r>
      <w:proofErr w:type="spellEnd"/>
      <w:r w:rsidRPr="0076023B">
        <w:rPr>
          <w:rStyle w:val="QuoteChar"/>
        </w:rPr>
        <w:t xml:space="preserve"> (IETF version) as a normative reference.”</w:t>
      </w:r>
      <w:r w:rsidRPr="001D64B5">
        <w:rPr>
          <w:rStyle w:val="IntenseEmphasis"/>
          <w:b w:val="0"/>
          <w:i w:val="0"/>
          <w:color w:val="000000" w:themeColor="text1"/>
        </w:rPr>
        <w:t xml:space="preserve">  This decision was deemed a bit incomplete, given </w:t>
      </w:r>
      <w:r w:rsidR="001D64B5">
        <w:rPr>
          <w:rStyle w:val="IntenseEmphasis"/>
          <w:b w:val="0"/>
          <w:i w:val="0"/>
          <w:color w:val="000000" w:themeColor="text1"/>
        </w:rPr>
        <w:t>that</w:t>
      </w:r>
      <w:r w:rsidRPr="001D64B5">
        <w:rPr>
          <w:rStyle w:val="IntenseEmphasis"/>
          <w:b w:val="0"/>
          <w:i w:val="0"/>
          <w:color w:val="000000" w:themeColor="text1"/>
        </w:rPr>
        <w:t xml:space="preserve"> the current </w:t>
      </w:r>
      <w:proofErr w:type="spellStart"/>
      <w:r w:rsidRPr="001D64B5">
        <w:rPr>
          <w:rStyle w:val="IntenseEmphasis"/>
          <w:b w:val="0"/>
          <w:i w:val="0"/>
          <w:color w:val="000000" w:themeColor="text1"/>
        </w:rPr>
        <w:t>GeoJSON</w:t>
      </w:r>
      <w:proofErr w:type="spellEnd"/>
      <w:r w:rsidRPr="001D64B5">
        <w:rPr>
          <w:rStyle w:val="IntenseEmphasis"/>
          <w:b w:val="0"/>
          <w:i w:val="0"/>
          <w:color w:val="000000" w:themeColor="text1"/>
        </w:rPr>
        <w:t xml:space="preserve"> </w:t>
      </w:r>
      <w:r w:rsidR="001D64B5">
        <w:rPr>
          <w:rStyle w:val="IntenseEmphasis"/>
          <w:b w:val="0"/>
          <w:i w:val="0"/>
          <w:color w:val="000000" w:themeColor="text1"/>
        </w:rPr>
        <w:t xml:space="preserve">is still an </w:t>
      </w:r>
      <w:r w:rsidR="001D64B5" w:rsidRPr="001D64B5">
        <w:rPr>
          <w:rStyle w:val="IntenseEmphasis"/>
          <w:b w:val="0"/>
          <w:i w:val="0"/>
          <w:color w:val="000000" w:themeColor="text1"/>
        </w:rPr>
        <w:t>Active Internet-Draft (individual)</w:t>
      </w:r>
      <w:r w:rsidRPr="001D64B5">
        <w:rPr>
          <w:rStyle w:val="IntenseEmphasis"/>
          <w:b w:val="0"/>
          <w:i w:val="0"/>
          <w:color w:val="000000" w:themeColor="text1"/>
        </w:rPr>
        <w:t xml:space="preserve"> within IETF.</w:t>
      </w:r>
    </w:p>
    <w:p w:rsidR="00447CE5" w:rsidRDefault="00447CE5" w:rsidP="00447CE5">
      <w:pPr>
        <w:rPr>
          <w:rStyle w:val="IntenseEmphasis"/>
          <w:b w:val="0"/>
          <w:i w:val="0"/>
          <w:color w:val="000000" w:themeColor="text1"/>
        </w:rPr>
      </w:pPr>
    </w:p>
    <w:p w:rsidR="00447CE5" w:rsidRPr="001D64B5" w:rsidRDefault="00447CE5" w:rsidP="001D64B5">
      <w:pPr>
        <w:pStyle w:val="ListParagraph"/>
        <w:numPr>
          <w:ilvl w:val="0"/>
          <w:numId w:val="47"/>
        </w:numPr>
        <w:rPr>
          <w:rStyle w:val="IntenseEmphasis"/>
          <w:b w:val="0"/>
          <w:i w:val="0"/>
          <w:color w:val="000000" w:themeColor="text1"/>
        </w:rPr>
      </w:pPr>
      <w:r w:rsidRPr="0076023B">
        <w:rPr>
          <w:rStyle w:val="QuoteChar"/>
        </w:rPr>
        <w:t xml:space="preserve">“OGC documents that are put forward for adoption may reference </w:t>
      </w:r>
      <w:proofErr w:type="spellStart"/>
      <w:r w:rsidRPr="0076023B">
        <w:rPr>
          <w:rStyle w:val="QuoteChar"/>
        </w:rPr>
        <w:t>GeoJSON</w:t>
      </w:r>
      <w:proofErr w:type="spellEnd"/>
      <w:r w:rsidRPr="0076023B">
        <w:rPr>
          <w:rStyle w:val="QuoteChar"/>
        </w:rPr>
        <w:t xml:space="preserve"> (IETF version) as informative.”</w:t>
      </w:r>
      <w:r w:rsidRPr="001D64B5">
        <w:rPr>
          <w:rStyle w:val="IntenseEmphasis"/>
          <w:b w:val="0"/>
          <w:i w:val="0"/>
          <w:color w:val="000000" w:themeColor="text1"/>
        </w:rPr>
        <w:t xml:space="preserve"> Once the IETF document is a standards track IETF RFC, then the OGC can resolve to allow </w:t>
      </w:r>
      <w:proofErr w:type="spellStart"/>
      <w:r w:rsidRPr="001D64B5">
        <w:rPr>
          <w:rStyle w:val="IntenseEmphasis"/>
          <w:b w:val="0"/>
          <w:i w:val="0"/>
          <w:color w:val="000000" w:themeColor="text1"/>
        </w:rPr>
        <w:t>GeoJSON</w:t>
      </w:r>
      <w:proofErr w:type="spellEnd"/>
      <w:r w:rsidRPr="001D64B5">
        <w:rPr>
          <w:rStyle w:val="IntenseEmphasis"/>
          <w:b w:val="0"/>
          <w:i w:val="0"/>
          <w:color w:val="000000" w:themeColor="text1"/>
        </w:rPr>
        <w:t xml:space="preserve"> references to be normative.</w:t>
      </w:r>
    </w:p>
    <w:p w:rsidR="00447CE5" w:rsidRDefault="00447CE5" w:rsidP="00447CE5">
      <w:pPr>
        <w:rPr>
          <w:rStyle w:val="IntenseEmphasis"/>
          <w:b w:val="0"/>
          <w:i w:val="0"/>
          <w:color w:val="000000" w:themeColor="text1"/>
        </w:rPr>
      </w:pPr>
    </w:p>
    <w:p w:rsidR="00447CE5" w:rsidRPr="0076023B" w:rsidRDefault="00447CE5" w:rsidP="001D64B5">
      <w:pPr>
        <w:pStyle w:val="Quote"/>
        <w:numPr>
          <w:ilvl w:val="0"/>
          <w:numId w:val="47"/>
        </w:numPr>
        <w:rPr>
          <w:rStyle w:val="IntenseEmphasis"/>
          <w:b w:val="0"/>
          <w:bCs w:val="0"/>
          <w:i/>
          <w:iCs/>
          <w:color w:val="000000" w:themeColor="text1"/>
        </w:rPr>
      </w:pPr>
      <w:r w:rsidRPr="0076023B">
        <w:rPr>
          <w:rStyle w:val="IntenseEmphasis"/>
          <w:b w:val="0"/>
          <w:bCs w:val="0"/>
          <w:i/>
          <w:iCs/>
          <w:color w:val="000000" w:themeColor="text1"/>
        </w:rPr>
        <w:t xml:space="preserve">“OGC recognizes the need to specify encodings in JSON for requirements that go beyond </w:t>
      </w:r>
      <w:proofErr w:type="spellStart"/>
      <w:r w:rsidRPr="0076023B">
        <w:rPr>
          <w:rStyle w:val="IntenseEmphasis"/>
          <w:b w:val="0"/>
          <w:bCs w:val="0"/>
          <w:i/>
          <w:iCs/>
          <w:color w:val="000000" w:themeColor="text1"/>
        </w:rPr>
        <w:t>GeoJSON</w:t>
      </w:r>
      <w:proofErr w:type="spellEnd"/>
      <w:r w:rsidRPr="0076023B">
        <w:rPr>
          <w:rStyle w:val="IntenseEmphasis"/>
          <w:b w:val="0"/>
          <w:bCs w:val="0"/>
          <w:i/>
          <w:iCs/>
          <w:color w:val="000000" w:themeColor="text1"/>
        </w:rPr>
        <w:t>, e.g., for complex schemas.”</w:t>
      </w:r>
    </w:p>
    <w:p w:rsidR="0076023B" w:rsidRPr="00447CE5" w:rsidRDefault="0076023B" w:rsidP="00447CE5">
      <w:pPr>
        <w:rPr>
          <w:rStyle w:val="IntenseEmphasis"/>
          <w:b w:val="0"/>
          <w:i w:val="0"/>
          <w:color w:val="000000" w:themeColor="text1"/>
        </w:rPr>
      </w:pPr>
    </w:p>
    <w:p w:rsidR="0076023B" w:rsidRPr="001D64B5" w:rsidRDefault="00447CE5" w:rsidP="001D64B5">
      <w:pPr>
        <w:pStyle w:val="Quote"/>
        <w:numPr>
          <w:ilvl w:val="0"/>
          <w:numId w:val="47"/>
        </w:numPr>
        <w:rPr>
          <w:rStyle w:val="IntenseEmphasis"/>
          <w:b w:val="0"/>
          <w:bCs w:val="0"/>
          <w:i/>
          <w:iCs/>
          <w:color w:val="000000" w:themeColor="text1"/>
        </w:rPr>
      </w:pPr>
      <w:r w:rsidRPr="001D64B5">
        <w:rPr>
          <w:rStyle w:val="IntenseEmphasis"/>
          <w:b w:val="0"/>
          <w:bCs w:val="0"/>
          <w:i/>
          <w:iCs/>
          <w:color w:val="000000" w:themeColor="text1"/>
        </w:rPr>
        <w:t>“Over time OGC SWGs should move toward common patterns for the OGC use of JSON”</w:t>
      </w:r>
    </w:p>
    <w:p w:rsidR="00447CE5" w:rsidRPr="00447CE5" w:rsidRDefault="00447CE5" w:rsidP="00447CE5">
      <w:pPr>
        <w:rPr>
          <w:rStyle w:val="IntenseEmphasis"/>
          <w:b w:val="0"/>
          <w:i w:val="0"/>
          <w:color w:val="000000" w:themeColor="text1"/>
        </w:rPr>
      </w:pPr>
      <w:r w:rsidRPr="00447CE5">
        <w:rPr>
          <w:rStyle w:val="IntenseEmphasis"/>
          <w:b w:val="0"/>
          <w:i w:val="0"/>
          <w:color w:val="000000" w:themeColor="text1"/>
        </w:rPr>
        <w:t xml:space="preserve"> </w:t>
      </w:r>
    </w:p>
    <w:p w:rsidR="00447CE5" w:rsidRPr="00B27A50" w:rsidRDefault="00AB7E2B" w:rsidP="00447CE5">
      <w:pPr>
        <w:rPr>
          <w:rStyle w:val="IntenseEmphasis"/>
          <w:b w:val="0"/>
          <w:i w:val="0"/>
          <w:color w:val="000000" w:themeColor="text1"/>
        </w:rPr>
      </w:pPr>
      <w:r>
        <w:rPr>
          <w:rStyle w:val="IntenseEmphasis"/>
          <w:b w:val="0"/>
          <w:i w:val="0"/>
          <w:color w:val="000000" w:themeColor="text1"/>
        </w:rPr>
        <w:t>The DWG</w:t>
      </w:r>
      <w:r w:rsidR="0076023B">
        <w:rPr>
          <w:rStyle w:val="IntenseEmphasis"/>
          <w:b w:val="0"/>
          <w:i w:val="0"/>
          <w:color w:val="000000" w:themeColor="text1"/>
        </w:rPr>
        <w:t xml:space="preserve"> also recommended action to reconstitute</w:t>
      </w:r>
      <w:r w:rsidR="00447CE5" w:rsidRPr="00447CE5">
        <w:rPr>
          <w:rStyle w:val="IntenseEmphasis"/>
          <w:b w:val="0"/>
          <w:i w:val="0"/>
          <w:color w:val="000000" w:themeColor="text1"/>
        </w:rPr>
        <w:t xml:space="preserve"> the OWS “Common” SWG to develop guidance on OWS Common – JSON encoding.  This could also include CSV patterns for encoding.  </w:t>
      </w:r>
      <w:r>
        <w:rPr>
          <w:rStyle w:val="IntenseEmphasis"/>
          <w:b w:val="0"/>
          <w:i w:val="0"/>
          <w:color w:val="000000" w:themeColor="text1"/>
        </w:rPr>
        <w:t>It also encouraged</w:t>
      </w:r>
      <w:r w:rsidR="00447CE5" w:rsidRPr="00447CE5">
        <w:rPr>
          <w:rStyle w:val="IntenseEmphasis"/>
          <w:b w:val="0"/>
          <w:i w:val="0"/>
          <w:color w:val="000000" w:themeColor="text1"/>
        </w:rPr>
        <w:t xml:space="preserve"> </w:t>
      </w:r>
      <w:proofErr w:type="spellStart"/>
      <w:r w:rsidR="00447CE5" w:rsidRPr="00447CE5">
        <w:rPr>
          <w:rStyle w:val="IntenseEmphasis"/>
          <w:b w:val="0"/>
          <w:i w:val="0"/>
          <w:color w:val="000000" w:themeColor="text1"/>
        </w:rPr>
        <w:t>Testbed</w:t>
      </w:r>
      <w:proofErr w:type="spellEnd"/>
      <w:r w:rsidR="00447CE5" w:rsidRPr="00447CE5">
        <w:rPr>
          <w:rStyle w:val="IntenseEmphasis"/>
          <w:b w:val="0"/>
          <w:i w:val="0"/>
          <w:color w:val="000000" w:themeColor="text1"/>
        </w:rPr>
        <w:t xml:space="preserve"> 11 E</w:t>
      </w:r>
      <w:r>
        <w:rPr>
          <w:rStyle w:val="IntenseEmphasis"/>
          <w:b w:val="0"/>
          <w:i w:val="0"/>
          <w:color w:val="000000" w:themeColor="text1"/>
        </w:rPr>
        <w:t xml:space="preserve">ngineering </w:t>
      </w:r>
      <w:r w:rsidR="00447CE5" w:rsidRPr="00447CE5">
        <w:rPr>
          <w:rStyle w:val="IntenseEmphasis"/>
          <w:b w:val="0"/>
          <w:i w:val="0"/>
          <w:color w:val="000000" w:themeColor="text1"/>
        </w:rPr>
        <w:t>R</w:t>
      </w:r>
      <w:r>
        <w:rPr>
          <w:rStyle w:val="IntenseEmphasis"/>
          <w:b w:val="0"/>
          <w:i w:val="0"/>
          <w:color w:val="000000" w:themeColor="text1"/>
        </w:rPr>
        <w:t>eport</w:t>
      </w:r>
      <w:r w:rsidR="00447CE5" w:rsidRPr="00447CE5">
        <w:rPr>
          <w:rStyle w:val="IntenseEmphasis"/>
          <w:b w:val="0"/>
          <w:i w:val="0"/>
          <w:color w:val="000000" w:themeColor="text1"/>
        </w:rPr>
        <w:t xml:space="preserve"> editors to produce a document that </w:t>
      </w:r>
      <w:r>
        <w:rPr>
          <w:rStyle w:val="IntenseEmphasis"/>
          <w:b w:val="0"/>
          <w:i w:val="0"/>
          <w:color w:val="000000" w:themeColor="text1"/>
        </w:rPr>
        <w:t>can be quickly</w:t>
      </w:r>
      <w:r w:rsidR="00447CE5" w:rsidRPr="00447CE5">
        <w:rPr>
          <w:rStyle w:val="IntenseEmphasis"/>
          <w:b w:val="0"/>
          <w:i w:val="0"/>
          <w:color w:val="000000" w:themeColor="text1"/>
        </w:rPr>
        <w:t xml:space="preserve"> made into an OWS Common – JSON encoding standard.</w:t>
      </w:r>
    </w:p>
    <w:p w:rsidR="00963473" w:rsidRDefault="00963473" w:rsidP="00963473"/>
    <w:p w:rsidR="00963473" w:rsidRPr="00467B3A" w:rsidRDefault="00963473" w:rsidP="00963473">
      <w:pPr>
        <w:rPr>
          <w:rStyle w:val="IntenseEmphasis"/>
        </w:rPr>
      </w:pPr>
      <w:r w:rsidRPr="00467B3A">
        <w:rPr>
          <w:rStyle w:val="IntenseEmphasis"/>
        </w:rPr>
        <w:t>Contact</w:t>
      </w:r>
    </w:p>
    <w:p w:rsidR="00963473" w:rsidRPr="00772A4F" w:rsidRDefault="00963473" w:rsidP="00963473">
      <w:r w:rsidRPr="00963473">
        <w:t>Contact your agency’s representative(s) to OGC for more information.</w:t>
      </w:r>
    </w:p>
    <w:p w:rsidR="003475CB" w:rsidRDefault="004D69EE" w:rsidP="00A86853">
      <w:pPr>
        <w:pStyle w:val="Heading2"/>
      </w:pPr>
      <w:bookmarkStart w:id="13" w:name="_Toc401329376"/>
      <w:bookmarkStart w:id="14" w:name="_Toc401329431"/>
      <w:bookmarkStart w:id="15" w:name="_Toc405549119"/>
      <w:bookmarkStart w:id="16" w:name="_Toc405549134"/>
      <w:r>
        <w:t>Geospatial-Intelligence Standards WG</w:t>
      </w:r>
      <w:r w:rsidR="00206E38">
        <w:t xml:space="preserve"> (GWG)</w:t>
      </w:r>
      <w:bookmarkEnd w:id="13"/>
      <w:bookmarkEnd w:id="14"/>
      <w:bookmarkEnd w:id="15"/>
      <w:bookmarkEnd w:id="16"/>
    </w:p>
    <w:p w:rsidR="00E97D7F" w:rsidRDefault="00342FA6" w:rsidP="00AB047A">
      <w:r>
        <w:t xml:space="preserve">The GWG Geospatial Web Services Focus Group </w:t>
      </w:r>
      <w:r w:rsidR="00AB047A">
        <w:t xml:space="preserve">will meet on March 5 at </w:t>
      </w:r>
      <w:proofErr w:type="spellStart"/>
      <w:r w:rsidR="00AB047A">
        <w:t>Scitor</w:t>
      </w:r>
      <w:proofErr w:type="spellEnd"/>
      <w:r w:rsidR="00AB047A">
        <w:t xml:space="preserve"> in Reston, Virginia.</w:t>
      </w:r>
    </w:p>
    <w:p w:rsidR="00AB047A" w:rsidRDefault="00AB047A" w:rsidP="00AB047A"/>
    <w:p w:rsidR="00AB047A" w:rsidRDefault="00AB047A" w:rsidP="00AB047A">
      <w:r>
        <w:t xml:space="preserve">The date for the 15-1 GWG voting meeting has </w:t>
      </w:r>
      <w:r w:rsidR="002C73D9">
        <w:t xml:space="preserve">not </w:t>
      </w:r>
      <w:r>
        <w:t>yet been set.</w:t>
      </w:r>
    </w:p>
    <w:p w:rsidR="00467B3A" w:rsidRDefault="00467B3A" w:rsidP="00AB047A"/>
    <w:p w:rsidR="00467B3A" w:rsidRPr="00467B3A" w:rsidRDefault="00467B3A" w:rsidP="00AB047A">
      <w:pPr>
        <w:rPr>
          <w:rStyle w:val="IntenseEmphasis"/>
        </w:rPr>
      </w:pPr>
      <w:r w:rsidRPr="00467B3A">
        <w:rPr>
          <w:rStyle w:val="IntenseEmphasis"/>
        </w:rPr>
        <w:t>Contact</w:t>
      </w:r>
    </w:p>
    <w:p w:rsidR="00A30AF2" w:rsidRDefault="00467B3A">
      <w:r w:rsidRPr="00467B3A">
        <w:rPr>
          <w:rFonts w:cs="Arial"/>
        </w:rPr>
        <w:t>For more information, contact Julie Maitra, FGDC representative to GWG, or your agency’s representative to GWG.</w:t>
      </w:r>
    </w:p>
    <w:p w:rsidR="00467B3A" w:rsidRDefault="00DB3D18" w:rsidP="00467B3A">
      <w:pPr>
        <w:pStyle w:val="Heading2"/>
      </w:pPr>
      <w:bookmarkStart w:id="17" w:name="_Toc405549120"/>
      <w:bookmarkStart w:id="18" w:name="_Toc405549135"/>
      <w:r>
        <w:t>Other</w:t>
      </w:r>
      <w:bookmarkEnd w:id="17"/>
      <w:bookmarkEnd w:id="18"/>
    </w:p>
    <w:p w:rsidR="00DB171F" w:rsidRDefault="00552EEC" w:rsidP="00467B3A">
      <w:r w:rsidRPr="00552EEC">
        <w:t xml:space="preserve">Please refer to the standards tracking log for progress on </w:t>
      </w:r>
      <w:r>
        <w:t>FGDC, INCITS, ISO, OGC, and GWG standards</w:t>
      </w:r>
      <w:r w:rsidRPr="00552EEC">
        <w:t>.</w:t>
      </w:r>
      <w:r w:rsidR="00963473">
        <w:t xml:space="preserve">  </w:t>
      </w:r>
    </w:p>
    <w:sectPr w:rsidR="00DB171F" w:rsidSect="007033B5">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F69" w:rsidRDefault="00A56F69" w:rsidP="00BE5E27">
      <w:r>
        <w:separator/>
      </w:r>
    </w:p>
  </w:endnote>
  <w:endnote w:type="continuationSeparator" w:id="0">
    <w:p w:rsidR="00A56F69" w:rsidRDefault="00A56F69" w:rsidP="00BE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76C" w:rsidRDefault="00D8376C" w:rsidP="00174D79">
    <w:pPr>
      <w:pStyle w:val="Footer"/>
      <w:tabs>
        <w:tab w:val="clear" w:pos="4680"/>
        <w:tab w:val="clear" w:pos="9360"/>
        <w:tab w:val="center" w:pos="5490"/>
        <w:tab w:val="right" w:pos="10800"/>
      </w:tabs>
      <w:ind w:right="360"/>
      <w:rPr>
        <w:sz w:val="20"/>
        <w:szCs w:val="20"/>
      </w:rPr>
    </w:pPr>
  </w:p>
  <w:p w:rsidR="00AC4B62" w:rsidRPr="00D8376C" w:rsidRDefault="00174D79" w:rsidP="00174D79">
    <w:pPr>
      <w:pStyle w:val="Footer"/>
      <w:tabs>
        <w:tab w:val="clear" w:pos="4680"/>
        <w:tab w:val="clear" w:pos="9360"/>
        <w:tab w:val="center" w:pos="5490"/>
        <w:tab w:val="right" w:pos="10800"/>
      </w:tabs>
      <w:ind w:right="360"/>
      <w:rPr>
        <w:sz w:val="20"/>
        <w:szCs w:val="20"/>
      </w:rPr>
    </w:pPr>
    <w:r w:rsidRPr="00D8376C">
      <w:rPr>
        <w:sz w:val="20"/>
        <w:szCs w:val="20"/>
      </w:rPr>
      <w:t>Federal Geographic Data Committee</w:t>
    </w:r>
    <w:r w:rsidRPr="00D8376C">
      <w:rPr>
        <w:sz w:val="20"/>
        <w:szCs w:val="20"/>
      </w:rPr>
      <w:tab/>
    </w:r>
    <w:r w:rsidR="00AC4B62" w:rsidRPr="00D8376C">
      <w:rPr>
        <w:sz w:val="20"/>
        <w:szCs w:val="20"/>
      </w:rPr>
      <w:fldChar w:fldCharType="begin"/>
    </w:r>
    <w:r w:rsidR="00AC4B62" w:rsidRPr="00D8376C">
      <w:rPr>
        <w:sz w:val="20"/>
        <w:szCs w:val="20"/>
      </w:rPr>
      <w:instrText xml:space="preserve"> PAGE   \* MERGEFORMAT </w:instrText>
    </w:r>
    <w:r w:rsidR="00AC4B62" w:rsidRPr="00D8376C">
      <w:rPr>
        <w:sz w:val="20"/>
        <w:szCs w:val="20"/>
      </w:rPr>
      <w:fldChar w:fldCharType="separate"/>
    </w:r>
    <w:r w:rsidR="00387788">
      <w:rPr>
        <w:noProof/>
        <w:sz w:val="20"/>
        <w:szCs w:val="20"/>
      </w:rPr>
      <w:t>1</w:t>
    </w:r>
    <w:r w:rsidR="00AC4B62" w:rsidRPr="00D8376C">
      <w:rPr>
        <w:noProof/>
        <w:sz w:val="20"/>
        <w:szCs w:val="20"/>
      </w:rPr>
      <w:fldChar w:fldCharType="end"/>
    </w:r>
    <w:r w:rsidRPr="00D8376C">
      <w:rPr>
        <w:noProof/>
        <w:sz w:val="20"/>
        <w:szCs w:val="20"/>
      </w:rPr>
      <w:tab/>
    </w:r>
    <w:hyperlink r:id="rId1" w:history="1">
      <w:r w:rsidRPr="00D8376C">
        <w:rPr>
          <w:rStyle w:val="Hyperlink"/>
          <w:noProof/>
          <w:sz w:val="20"/>
          <w:szCs w:val="20"/>
        </w:rPr>
        <w:t>www.fgdc.gov/standards</w:t>
      </w:r>
    </w:hyperlink>
    <w:r w:rsidRPr="00D8376C">
      <w:rPr>
        <w:noProof/>
        <w:sz w:val="20"/>
        <w:szCs w:val="20"/>
      </w:rPr>
      <w:t xml:space="preserve"> </w:t>
    </w:r>
  </w:p>
  <w:p w:rsidR="00AC4B62" w:rsidRDefault="00AC4B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F69" w:rsidRDefault="00A56F69" w:rsidP="00BE5E27">
      <w:r>
        <w:separator/>
      </w:r>
    </w:p>
  </w:footnote>
  <w:footnote w:type="continuationSeparator" w:id="0">
    <w:p w:rsidR="00A56F69" w:rsidRDefault="00A56F69" w:rsidP="00BE5E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BFEE"/>
      </v:shape>
    </w:pict>
  </w:numPicBullet>
  <w:abstractNum w:abstractNumId="0">
    <w:nsid w:val="030D3E9F"/>
    <w:multiLevelType w:val="hybridMultilevel"/>
    <w:tmpl w:val="1A38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B46DB"/>
    <w:multiLevelType w:val="hybridMultilevel"/>
    <w:tmpl w:val="152A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61F86"/>
    <w:multiLevelType w:val="hybridMultilevel"/>
    <w:tmpl w:val="FF342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C5DDA"/>
    <w:multiLevelType w:val="hybridMultilevel"/>
    <w:tmpl w:val="83721532"/>
    <w:lvl w:ilvl="0" w:tplc="04090001">
      <w:start w:val="1"/>
      <w:numFmt w:val="bullet"/>
      <w:lvlText w:val=""/>
      <w:lvlJc w:val="left"/>
      <w:pPr>
        <w:ind w:left="854" w:hanging="360"/>
      </w:pPr>
      <w:rPr>
        <w:rFonts w:ascii="Symbol" w:hAnsi="Symbol" w:hint="default"/>
      </w:rPr>
    </w:lvl>
    <w:lvl w:ilvl="1" w:tplc="04090003">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4">
    <w:nsid w:val="090B229D"/>
    <w:multiLevelType w:val="multilevel"/>
    <w:tmpl w:val="42260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068E5"/>
    <w:multiLevelType w:val="hybridMultilevel"/>
    <w:tmpl w:val="DE16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76905"/>
    <w:multiLevelType w:val="hybridMultilevel"/>
    <w:tmpl w:val="6F78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52A15"/>
    <w:multiLevelType w:val="hybridMultilevel"/>
    <w:tmpl w:val="3236A2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291969"/>
    <w:multiLevelType w:val="hybridMultilevel"/>
    <w:tmpl w:val="B012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101C0"/>
    <w:multiLevelType w:val="hybridMultilevel"/>
    <w:tmpl w:val="BD88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25011F"/>
    <w:multiLevelType w:val="hybridMultilevel"/>
    <w:tmpl w:val="4BAA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F309C"/>
    <w:multiLevelType w:val="hybridMultilevel"/>
    <w:tmpl w:val="0D3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D1B40"/>
    <w:multiLevelType w:val="hybridMultilevel"/>
    <w:tmpl w:val="B4FE1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E33F5"/>
    <w:multiLevelType w:val="hybridMultilevel"/>
    <w:tmpl w:val="EE04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A469B"/>
    <w:multiLevelType w:val="hybridMultilevel"/>
    <w:tmpl w:val="C23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04BD"/>
    <w:multiLevelType w:val="hybridMultilevel"/>
    <w:tmpl w:val="0ADE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969E6"/>
    <w:multiLevelType w:val="hybridMultilevel"/>
    <w:tmpl w:val="B79C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57474"/>
    <w:multiLevelType w:val="multilevel"/>
    <w:tmpl w:val="9C1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4D64E4"/>
    <w:multiLevelType w:val="hybridMultilevel"/>
    <w:tmpl w:val="CD4A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459D4"/>
    <w:multiLevelType w:val="hybridMultilevel"/>
    <w:tmpl w:val="A784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F86690"/>
    <w:multiLevelType w:val="hybridMultilevel"/>
    <w:tmpl w:val="E918011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nsid w:val="398A12AF"/>
    <w:multiLevelType w:val="hybridMultilevel"/>
    <w:tmpl w:val="061E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33B1F"/>
    <w:multiLevelType w:val="hybridMultilevel"/>
    <w:tmpl w:val="9D2E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7F7690"/>
    <w:multiLevelType w:val="hybridMultilevel"/>
    <w:tmpl w:val="8A70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4A68F2"/>
    <w:multiLevelType w:val="hybridMultilevel"/>
    <w:tmpl w:val="C666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977A89"/>
    <w:multiLevelType w:val="hybridMultilevel"/>
    <w:tmpl w:val="B0E6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A5132"/>
    <w:multiLevelType w:val="multilevel"/>
    <w:tmpl w:val="688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740B15"/>
    <w:multiLevelType w:val="hybridMultilevel"/>
    <w:tmpl w:val="88D6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E84721"/>
    <w:multiLevelType w:val="hybridMultilevel"/>
    <w:tmpl w:val="21E2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EC53FF"/>
    <w:multiLevelType w:val="hybridMultilevel"/>
    <w:tmpl w:val="3C04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854871"/>
    <w:multiLevelType w:val="hybridMultilevel"/>
    <w:tmpl w:val="CED8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2039C3"/>
    <w:multiLevelType w:val="hybridMultilevel"/>
    <w:tmpl w:val="5076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4249D7"/>
    <w:multiLevelType w:val="hybridMultilevel"/>
    <w:tmpl w:val="E7D0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335627"/>
    <w:multiLevelType w:val="multilevel"/>
    <w:tmpl w:val="A942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417A21"/>
    <w:multiLevelType w:val="hybridMultilevel"/>
    <w:tmpl w:val="113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23675F"/>
    <w:multiLevelType w:val="hybridMultilevel"/>
    <w:tmpl w:val="0220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1E4D4D"/>
    <w:multiLevelType w:val="hybridMultilevel"/>
    <w:tmpl w:val="8C7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32ECC"/>
    <w:multiLevelType w:val="hybridMultilevel"/>
    <w:tmpl w:val="0B1E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86036E"/>
    <w:multiLevelType w:val="hybridMultilevel"/>
    <w:tmpl w:val="784C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9A5CE6"/>
    <w:multiLevelType w:val="hybridMultilevel"/>
    <w:tmpl w:val="02421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5E13CC"/>
    <w:multiLevelType w:val="hybridMultilevel"/>
    <w:tmpl w:val="5104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DD38F3"/>
    <w:multiLevelType w:val="hybridMultilevel"/>
    <w:tmpl w:val="26AC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311273"/>
    <w:multiLevelType w:val="hybridMultilevel"/>
    <w:tmpl w:val="EE4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CD6E79"/>
    <w:multiLevelType w:val="hybridMultilevel"/>
    <w:tmpl w:val="A9D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1B78C9"/>
    <w:multiLevelType w:val="hybridMultilevel"/>
    <w:tmpl w:val="21146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4F321E"/>
    <w:multiLevelType w:val="hybridMultilevel"/>
    <w:tmpl w:val="4EAC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135135"/>
    <w:multiLevelType w:val="hybridMultilevel"/>
    <w:tmpl w:val="3DC2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43"/>
  </w:num>
  <w:num w:numId="4">
    <w:abstractNumId w:val="7"/>
  </w:num>
  <w:num w:numId="5">
    <w:abstractNumId w:val="46"/>
  </w:num>
  <w:num w:numId="6">
    <w:abstractNumId w:val="2"/>
  </w:num>
  <w:num w:numId="7">
    <w:abstractNumId w:val="12"/>
  </w:num>
  <w:num w:numId="8">
    <w:abstractNumId w:val="0"/>
  </w:num>
  <w:num w:numId="9">
    <w:abstractNumId w:val="39"/>
  </w:num>
  <w:num w:numId="10">
    <w:abstractNumId w:val="36"/>
  </w:num>
  <w:num w:numId="11">
    <w:abstractNumId w:val="30"/>
  </w:num>
  <w:num w:numId="12">
    <w:abstractNumId w:val="27"/>
  </w:num>
  <w:num w:numId="13">
    <w:abstractNumId w:val="42"/>
  </w:num>
  <w:num w:numId="14">
    <w:abstractNumId w:val="9"/>
  </w:num>
  <w:num w:numId="15">
    <w:abstractNumId w:val="10"/>
  </w:num>
  <w:num w:numId="16">
    <w:abstractNumId w:val="29"/>
  </w:num>
  <w:num w:numId="17">
    <w:abstractNumId w:val="20"/>
  </w:num>
  <w:num w:numId="18">
    <w:abstractNumId w:val="5"/>
  </w:num>
  <w:num w:numId="19">
    <w:abstractNumId w:val="37"/>
  </w:num>
  <w:num w:numId="20">
    <w:abstractNumId w:val="38"/>
  </w:num>
  <w:num w:numId="21">
    <w:abstractNumId w:val="14"/>
  </w:num>
  <w:num w:numId="22">
    <w:abstractNumId w:val="3"/>
  </w:num>
  <w:num w:numId="23">
    <w:abstractNumId w:val="22"/>
  </w:num>
  <w:num w:numId="24">
    <w:abstractNumId w:val="11"/>
  </w:num>
  <w:num w:numId="25">
    <w:abstractNumId w:val="35"/>
  </w:num>
  <w:num w:numId="26">
    <w:abstractNumId w:val="41"/>
  </w:num>
  <w:num w:numId="27">
    <w:abstractNumId w:val="6"/>
  </w:num>
  <w:num w:numId="28">
    <w:abstractNumId w:val="34"/>
  </w:num>
  <w:num w:numId="29">
    <w:abstractNumId w:val="19"/>
  </w:num>
  <w:num w:numId="30">
    <w:abstractNumId w:val="15"/>
  </w:num>
  <w:num w:numId="31">
    <w:abstractNumId w:val="24"/>
  </w:num>
  <w:num w:numId="32">
    <w:abstractNumId w:val="21"/>
  </w:num>
  <w:num w:numId="33">
    <w:abstractNumId w:val="40"/>
  </w:num>
  <w:num w:numId="34">
    <w:abstractNumId w:val="4"/>
  </w:num>
  <w:num w:numId="35">
    <w:abstractNumId w:val="26"/>
  </w:num>
  <w:num w:numId="36">
    <w:abstractNumId w:val="33"/>
  </w:num>
  <w:num w:numId="37">
    <w:abstractNumId w:val="17"/>
  </w:num>
  <w:num w:numId="38">
    <w:abstractNumId w:val="23"/>
  </w:num>
  <w:num w:numId="39">
    <w:abstractNumId w:val="18"/>
  </w:num>
  <w:num w:numId="40">
    <w:abstractNumId w:val="13"/>
  </w:num>
  <w:num w:numId="41">
    <w:abstractNumId w:val="44"/>
  </w:num>
  <w:num w:numId="42">
    <w:abstractNumId w:val="32"/>
  </w:num>
  <w:num w:numId="43">
    <w:abstractNumId w:val="8"/>
  </w:num>
  <w:num w:numId="44">
    <w:abstractNumId w:val="28"/>
  </w:num>
  <w:num w:numId="45">
    <w:abstractNumId w:val="45"/>
  </w:num>
  <w:num w:numId="46">
    <w:abstractNumId w:val="25"/>
  </w:num>
  <w:num w:numId="4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F3"/>
    <w:rsid w:val="0000082E"/>
    <w:rsid w:val="00001A15"/>
    <w:rsid w:val="00005B6E"/>
    <w:rsid w:val="0000703A"/>
    <w:rsid w:val="00010127"/>
    <w:rsid w:val="0001019A"/>
    <w:rsid w:val="00013594"/>
    <w:rsid w:val="000137A9"/>
    <w:rsid w:val="00013814"/>
    <w:rsid w:val="000149CC"/>
    <w:rsid w:val="00015C25"/>
    <w:rsid w:val="00017235"/>
    <w:rsid w:val="00021BD0"/>
    <w:rsid w:val="00025CB6"/>
    <w:rsid w:val="00027903"/>
    <w:rsid w:val="00027B0D"/>
    <w:rsid w:val="000313D0"/>
    <w:rsid w:val="00032407"/>
    <w:rsid w:val="0003308E"/>
    <w:rsid w:val="0003508E"/>
    <w:rsid w:val="0003520C"/>
    <w:rsid w:val="000360F5"/>
    <w:rsid w:val="00041C8F"/>
    <w:rsid w:val="000450E3"/>
    <w:rsid w:val="000511E0"/>
    <w:rsid w:val="000514EF"/>
    <w:rsid w:val="000558EB"/>
    <w:rsid w:val="00056BE0"/>
    <w:rsid w:val="000578C2"/>
    <w:rsid w:val="000603F6"/>
    <w:rsid w:val="00061532"/>
    <w:rsid w:val="00061C84"/>
    <w:rsid w:val="00062058"/>
    <w:rsid w:val="00062CCA"/>
    <w:rsid w:val="00065346"/>
    <w:rsid w:val="000665E6"/>
    <w:rsid w:val="00066A3F"/>
    <w:rsid w:val="00066F31"/>
    <w:rsid w:val="00070484"/>
    <w:rsid w:val="00071C95"/>
    <w:rsid w:val="000732A2"/>
    <w:rsid w:val="00074290"/>
    <w:rsid w:val="00074B72"/>
    <w:rsid w:val="00074C3B"/>
    <w:rsid w:val="00075848"/>
    <w:rsid w:val="00076F29"/>
    <w:rsid w:val="00082B5B"/>
    <w:rsid w:val="000840CA"/>
    <w:rsid w:val="00084259"/>
    <w:rsid w:val="00086E9C"/>
    <w:rsid w:val="000870D8"/>
    <w:rsid w:val="00087CF0"/>
    <w:rsid w:val="00092FDD"/>
    <w:rsid w:val="000941A2"/>
    <w:rsid w:val="000A0473"/>
    <w:rsid w:val="000A0B52"/>
    <w:rsid w:val="000A0D9F"/>
    <w:rsid w:val="000A12FD"/>
    <w:rsid w:val="000A45B1"/>
    <w:rsid w:val="000A52B1"/>
    <w:rsid w:val="000A553A"/>
    <w:rsid w:val="000A7133"/>
    <w:rsid w:val="000A74D9"/>
    <w:rsid w:val="000B1178"/>
    <w:rsid w:val="000B5638"/>
    <w:rsid w:val="000B56A5"/>
    <w:rsid w:val="000B5A77"/>
    <w:rsid w:val="000B6706"/>
    <w:rsid w:val="000B7EBD"/>
    <w:rsid w:val="000C0097"/>
    <w:rsid w:val="000C11A2"/>
    <w:rsid w:val="000C44AA"/>
    <w:rsid w:val="000C5192"/>
    <w:rsid w:val="000C5331"/>
    <w:rsid w:val="000D1B87"/>
    <w:rsid w:val="000D210C"/>
    <w:rsid w:val="000D24F4"/>
    <w:rsid w:val="000D2E2D"/>
    <w:rsid w:val="000D5863"/>
    <w:rsid w:val="000D5DEA"/>
    <w:rsid w:val="000D78F0"/>
    <w:rsid w:val="000E160E"/>
    <w:rsid w:val="000E282D"/>
    <w:rsid w:val="000F0250"/>
    <w:rsid w:val="000F1212"/>
    <w:rsid w:val="000F15F8"/>
    <w:rsid w:val="000F21C0"/>
    <w:rsid w:val="000F3B7D"/>
    <w:rsid w:val="000F47D7"/>
    <w:rsid w:val="000F660C"/>
    <w:rsid w:val="000F758A"/>
    <w:rsid w:val="001022D0"/>
    <w:rsid w:val="00102642"/>
    <w:rsid w:val="00102EB2"/>
    <w:rsid w:val="00103F56"/>
    <w:rsid w:val="00104071"/>
    <w:rsid w:val="00106501"/>
    <w:rsid w:val="001070F9"/>
    <w:rsid w:val="00115FE0"/>
    <w:rsid w:val="00120361"/>
    <w:rsid w:val="00122536"/>
    <w:rsid w:val="001229E5"/>
    <w:rsid w:val="0012356D"/>
    <w:rsid w:val="0012684B"/>
    <w:rsid w:val="0012747D"/>
    <w:rsid w:val="00127C6F"/>
    <w:rsid w:val="00132F48"/>
    <w:rsid w:val="0013310E"/>
    <w:rsid w:val="001337D5"/>
    <w:rsid w:val="00135CD4"/>
    <w:rsid w:val="00140811"/>
    <w:rsid w:val="00141B6D"/>
    <w:rsid w:val="00146A77"/>
    <w:rsid w:val="00146F56"/>
    <w:rsid w:val="0015027A"/>
    <w:rsid w:val="00151901"/>
    <w:rsid w:val="00151A5B"/>
    <w:rsid w:val="00151BA2"/>
    <w:rsid w:val="00153842"/>
    <w:rsid w:val="00154514"/>
    <w:rsid w:val="001545F0"/>
    <w:rsid w:val="001578C4"/>
    <w:rsid w:val="00160E43"/>
    <w:rsid w:val="001614C8"/>
    <w:rsid w:val="00162BA0"/>
    <w:rsid w:val="001636D4"/>
    <w:rsid w:val="00165350"/>
    <w:rsid w:val="00166FC6"/>
    <w:rsid w:val="001707EE"/>
    <w:rsid w:val="00171B93"/>
    <w:rsid w:val="00172F98"/>
    <w:rsid w:val="00174D79"/>
    <w:rsid w:val="00174DBF"/>
    <w:rsid w:val="001772F0"/>
    <w:rsid w:val="00180A31"/>
    <w:rsid w:val="001824C1"/>
    <w:rsid w:val="0018297B"/>
    <w:rsid w:val="00182E5B"/>
    <w:rsid w:val="001927C6"/>
    <w:rsid w:val="00195A7A"/>
    <w:rsid w:val="001A2EF5"/>
    <w:rsid w:val="001A512B"/>
    <w:rsid w:val="001A7445"/>
    <w:rsid w:val="001B4C64"/>
    <w:rsid w:val="001C0A4C"/>
    <w:rsid w:val="001C28BC"/>
    <w:rsid w:val="001C65C5"/>
    <w:rsid w:val="001D0032"/>
    <w:rsid w:val="001D00CB"/>
    <w:rsid w:val="001D64B5"/>
    <w:rsid w:val="001E1B64"/>
    <w:rsid w:val="001E2804"/>
    <w:rsid w:val="001E2EA9"/>
    <w:rsid w:val="001E3CF6"/>
    <w:rsid w:val="001E3ED0"/>
    <w:rsid w:val="001E52FD"/>
    <w:rsid w:val="001E7DF4"/>
    <w:rsid w:val="001F030A"/>
    <w:rsid w:val="00202DE1"/>
    <w:rsid w:val="0020351C"/>
    <w:rsid w:val="00206D3E"/>
    <w:rsid w:val="00206E38"/>
    <w:rsid w:val="00210DD6"/>
    <w:rsid w:val="00211B51"/>
    <w:rsid w:val="00213885"/>
    <w:rsid w:val="0021595D"/>
    <w:rsid w:val="00216271"/>
    <w:rsid w:val="00216541"/>
    <w:rsid w:val="00217270"/>
    <w:rsid w:val="002202DC"/>
    <w:rsid w:val="00220314"/>
    <w:rsid w:val="00222810"/>
    <w:rsid w:val="002230A2"/>
    <w:rsid w:val="002247E2"/>
    <w:rsid w:val="00226276"/>
    <w:rsid w:val="002306B4"/>
    <w:rsid w:val="002361C9"/>
    <w:rsid w:val="002374EC"/>
    <w:rsid w:val="00240821"/>
    <w:rsid w:val="00241DED"/>
    <w:rsid w:val="00244A63"/>
    <w:rsid w:val="00245856"/>
    <w:rsid w:val="00247892"/>
    <w:rsid w:val="00250279"/>
    <w:rsid w:val="002523B5"/>
    <w:rsid w:val="00252F2B"/>
    <w:rsid w:val="002544DF"/>
    <w:rsid w:val="00260D80"/>
    <w:rsid w:val="00261466"/>
    <w:rsid w:val="002616B4"/>
    <w:rsid w:val="00261F11"/>
    <w:rsid w:val="00262A52"/>
    <w:rsid w:val="0026726A"/>
    <w:rsid w:val="00273FF8"/>
    <w:rsid w:val="00274534"/>
    <w:rsid w:val="00274F9F"/>
    <w:rsid w:val="00277884"/>
    <w:rsid w:val="0028135A"/>
    <w:rsid w:val="002815A2"/>
    <w:rsid w:val="002819A9"/>
    <w:rsid w:val="00281AB9"/>
    <w:rsid w:val="00286772"/>
    <w:rsid w:val="00290246"/>
    <w:rsid w:val="00291327"/>
    <w:rsid w:val="00293A81"/>
    <w:rsid w:val="00293D95"/>
    <w:rsid w:val="0029423B"/>
    <w:rsid w:val="00294270"/>
    <w:rsid w:val="00294805"/>
    <w:rsid w:val="00295C16"/>
    <w:rsid w:val="002978F0"/>
    <w:rsid w:val="002A2C99"/>
    <w:rsid w:val="002A3A37"/>
    <w:rsid w:val="002A48A9"/>
    <w:rsid w:val="002A5576"/>
    <w:rsid w:val="002A6227"/>
    <w:rsid w:val="002A62C7"/>
    <w:rsid w:val="002A7646"/>
    <w:rsid w:val="002A7DD2"/>
    <w:rsid w:val="002B0741"/>
    <w:rsid w:val="002B1D98"/>
    <w:rsid w:val="002B2FC4"/>
    <w:rsid w:val="002B4F33"/>
    <w:rsid w:val="002B4FD6"/>
    <w:rsid w:val="002B5115"/>
    <w:rsid w:val="002C5542"/>
    <w:rsid w:val="002C6AB5"/>
    <w:rsid w:val="002C709B"/>
    <w:rsid w:val="002C73D9"/>
    <w:rsid w:val="002D0268"/>
    <w:rsid w:val="002D319D"/>
    <w:rsid w:val="002D3440"/>
    <w:rsid w:val="002D7D96"/>
    <w:rsid w:val="002E0D7C"/>
    <w:rsid w:val="002E2EF1"/>
    <w:rsid w:val="002E3070"/>
    <w:rsid w:val="002E31BC"/>
    <w:rsid w:val="002E454E"/>
    <w:rsid w:val="002E791A"/>
    <w:rsid w:val="002F1BB5"/>
    <w:rsid w:val="002F48A1"/>
    <w:rsid w:val="002F4B26"/>
    <w:rsid w:val="002F4B61"/>
    <w:rsid w:val="002F6FE0"/>
    <w:rsid w:val="002F7555"/>
    <w:rsid w:val="002F780D"/>
    <w:rsid w:val="00302880"/>
    <w:rsid w:val="00303376"/>
    <w:rsid w:val="00306883"/>
    <w:rsid w:val="00307DC6"/>
    <w:rsid w:val="00311B2C"/>
    <w:rsid w:val="00315DC8"/>
    <w:rsid w:val="0031676F"/>
    <w:rsid w:val="0032115E"/>
    <w:rsid w:val="00321509"/>
    <w:rsid w:val="00322D6B"/>
    <w:rsid w:val="003231FD"/>
    <w:rsid w:val="00325763"/>
    <w:rsid w:val="00326E2F"/>
    <w:rsid w:val="00337D96"/>
    <w:rsid w:val="00340AC0"/>
    <w:rsid w:val="00340BA6"/>
    <w:rsid w:val="00342FA6"/>
    <w:rsid w:val="00343C6E"/>
    <w:rsid w:val="003475CB"/>
    <w:rsid w:val="0035393F"/>
    <w:rsid w:val="00353A76"/>
    <w:rsid w:val="00355812"/>
    <w:rsid w:val="00355CEF"/>
    <w:rsid w:val="00356E5A"/>
    <w:rsid w:val="00357121"/>
    <w:rsid w:val="00360DC0"/>
    <w:rsid w:val="003610DE"/>
    <w:rsid w:val="00363E5B"/>
    <w:rsid w:val="003648A5"/>
    <w:rsid w:val="00364EE4"/>
    <w:rsid w:val="00365F44"/>
    <w:rsid w:val="003702B7"/>
    <w:rsid w:val="00371891"/>
    <w:rsid w:val="003728DB"/>
    <w:rsid w:val="003764A3"/>
    <w:rsid w:val="00376E22"/>
    <w:rsid w:val="00377224"/>
    <w:rsid w:val="00380C04"/>
    <w:rsid w:val="00384544"/>
    <w:rsid w:val="003860EE"/>
    <w:rsid w:val="00386189"/>
    <w:rsid w:val="00387788"/>
    <w:rsid w:val="00391AA7"/>
    <w:rsid w:val="00392B8B"/>
    <w:rsid w:val="00395E49"/>
    <w:rsid w:val="00396895"/>
    <w:rsid w:val="003968AB"/>
    <w:rsid w:val="00397792"/>
    <w:rsid w:val="003A3D82"/>
    <w:rsid w:val="003B08E2"/>
    <w:rsid w:val="003B0A06"/>
    <w:rsid w:val="003B1A94"/>
    <w:rsid w:val="003B2194"/>
    <w:rsid w:val="003B5EE8"/>
    <w:rsid w:val="003B68AD"/>
    <w:rsid w:val="003B732D"/>
    <w:rsid w:val="003B7DED"/>
    <w:rsid w:val="003C01E2"/>
    <w:rsid w:val="003C2CAB"/>
    <w:rsid w:val="003C3964"/>
    <w:rsid w:val="003D041E"/>
    <w:rsid w:val="003D2955"/>
    <w:rsid w:val="003D57A9"/>
    <w:rsid w:val="003E012D"/>
    <w:rsid w:val="003E3468"/>
    <w:rsid w:val="003E52A8"/>
    <w:rsid w:val="003E58E3"/>
    <w:rsid w:val="003E7308"/>
    <w:rsid w:val="003F109E"/>
    <w:rsid w:val="003F11BD"/>
    <w:rsid w:val="003F3EDA"/>
    <w:rsid w:val="003F57F9"/>
    <w:rsid w:val="003F5C59"/>
    <w:rsid w:val="003F672E"/>
    <w:rsid w:val="00402120"/>
    <w:rsid w:val="00402D7F"/>
    <w:rsid w:val="00404AD5"/>
    <w:rsid w:val="00411ECE"/>
    <w:rsid w:val="0041499D"/>
    <w:rsid w:val="00414AAD"/>
    <w:rsid w:val="00414C1A"/>
    <w:rsid w:val="004174B1"/>
    <w:rsid w:val="0042016C"/>
    <w:rsid w:val="00426B79"/>
    <w:rsid w:val="00430F70"/>
    <w:rsid w:val="00431E49"/>
    <w:rsid w:val="00431F67"/>
    <w:rsid w:val="00432BBC"/>
    <w:rsid w:val="00433D0D"/>
    <w:rsid w:val="004342D6"/>
    <w:rsid w:val="0044036B"/>
    <w:rsid w:val="00443FC6"/>
    <w:rsid w:val="004447EC"/>
    <w:rsid w:val="00445608"/>
    <w:rsid w:val="00446B8D"/>
    <w:rsid w:val="00446C87"/>
    <w:rsid w:val="00446E1D"/>
    <w:rsid w:val="00447CE5"/>
    <w:rsid w:val="0045377D"/>
    <w:rsid w:val="00457667"/>
    <w:rsid w:val="00457750"/>
    <w:rsid w:val="004611E9"/>
    <w:rsid w:val="00465DBA"/>
    <w:rsid w:val="00467AC1"/>
    <w:rsid w:val="00467B3A"/>
    <w:rsid w:val="0047103C"/>
    <w:rsid w:val="00475595"/>
    <w:rsid w:val="004774EE"/>
    <w:rsid w:val="0047782F"/>
    <w:rsid w:val="00481C23"/>
    <w:rsid w:val="004823D4"/>
    <w:rsid w:val="0048295B"/>
    <w:rsid w:val="00487661"/>
    <w:rsid w:val="00491F79"/>
    <w:rsid w:val="00492EE6"/>
    <w:rsid w:val="004951F2"/>
    <w:rsid w:val="00495833"/>
    <w:rsid w:val="0049641D"/>
    <w:rsid w:val="004A5B4F"/>
    <w:rsid w:val="004B0366"/>
    <w:rsid w:val="004B13D9"/>
    <w:rsid w:val="004B1DE8"/>
    <w:rsid w:val="004B20AE"/>
    <w:rsid w:val="004B34C0"/>
    <w:rsid w:val="004B3751"/>
    <w:rsid w:val="004B5F62"/>
    <w:rsid w:val="004C2074"/>
    <w:rsid w:val="004C3F88"/>
    <w:rsid w:val="004C4B0A"/>
    <w:rsid w:val="004C5AA7"/>
    <w:rsid w:val="004C6591"/>
    <w:rsid w:val="004C68D6"/>
    <w:rsid w:val="004C75B0"/>
    <w:rsid w:val="004D1F8C"/>
    <w:rsid w:val="004D20C9"/>
    <w:rsid w:val="004D4E6E"/>
    <w:rsid w:val="004D69EE"/>
    <w:rsid w:val="004D6D84"/>
    <w:rsid w:val="004D7F11"/>
    <w:rsid w:val="004E015B"/>
    <w:rsid w:val="004E3458"/>
    <w:rsid w:val="004E4F1C"/>
    <w:rsid w:val="004E6111"/>
    <w:rsid w:val="004E6701"/>
    <w:rsid w:val="004E788C"/>
    <w:rsid w:val="004F092B"/>
    <w:rsid w:val="004F0ABC"/>
    <w:rsid w:val="004F1B66"/>
    <w:rsid w:val="004F2214"/>
    <w:rsid w:val="004F22DB"/>
    <w:rsid w:val="004F5510"/>
    <w:rsid w:val="0050313B"/>
    <w:rsid w:val="00504CC4"/>
    <w:rsid w:val="005052F3"/>
    <w:rsid w:val="0050711C"/>
    <w:rsid w:val="00507D9D"/>
    <w:rsid w:val="0051252D"/>
    <w:rsid w:val="00512C52"/>
    <w:rsid w:val="00514A1D"/>
    <w:rsid w:val="005158A9"/>
    <w:rsid w:val="00515910"/>
    <w:rsid w:val="005170F5"/>
    <w:rsid w:val="00520ABF"/>
    <w:rsid w:val="00522D2E"/>
    <w:rsid w:val="0052399B"/>
    <w:rsid w:val="00523EC4"/>
    <w:rsid w:val="0052514A"/>
    <w:rsid w:val="0052689A"/>
    <w:rsid w:val="00527E14"/>
    <w:rsid w:val="00531307"/>
    <w:rsid w:val="00532C33"/>
    <w:rsid w:val="005335B3"/>
    <w:rsid w:val="00534D15"/>
    <w:rsid w:val="00535026"/>
    <w:rsid w:val="00535312"/>
    <w:rsid w:val="0053755D"/>
    <w:rsid w:val="005379B9"/>
    <w:rsid w:val="0054035E"/>
    <w:rsid w:val="0054204C"/>
    <w:rsid w:val="00542BE2"/>
    <w:rsid w:val="0054340B"/>
    <w:rsid w:val="00552EEC"/>
    <w:rsid w:val="00553E46"/>
    <w:rsid w:val="00557127"/>
    <w:rsid w:val="00557A7A"/>
    <w:rsid w:val="0056345A"/>
    <w:rsid w:val="00566072"/>
    <w:rsid w:val="005671D1"/>
    <w:rsid w:val="0057223C"/>
    <w:rsid w:val="005728EE"/>
    <w:rsid w:val="00572C75"/>
    <w:rsid w:val="0057460F"/>
    <w:rsid w:val="00576917"/>
    <w:rsid w:val="00576BD9"/>
    <w:rsid w:val="00580505"/>
    <w:rsid w:val="005817F3"/>
    <w:rsid w:val="00587A4C"/>
    <w:rsid w:val="00587FDD"/>
    <w:rsid w:val="005912E6"/>
    <w:rsid w:val="005945C9"/>
    <w:rsid w:val="00594BB6"/>
    <w:rsid w:val="005A020E"/>
    <w:rsid w:val="005A13FD"/>
    <w:rsid w:val="005A2E06"/>
    <w:rsid w:val="005A44C1"/>
    <w:rsid w:val="005A462B"/>
    <w:rsid w:val="005A73D6"/>
    <w:rsid w:val="005A7863"/>
    <w:rsid w:val="005B081F"/>
    <w:rsid w:val="005B128C"/>
    <w:rsid w:val="005B249C"/>
    <w:rsid w:val="005B6461"/>
    <w:rsid w:val="005B6A8D"/>
    <w:rsid w:val="005C0868"/>
    <w:rsid w:val="005C3760"/>
    <w:rsid w:val="005C47FE"/>
    <w:rsid w:val="005C4DD7"/>
    <w:rsid w:val="005C71B5"/>
    <w:rsid w:val="005D16A2"/>
    <w:rsid w:val="005E16DB"/>
    <w:rsid w:val="005E1CB9"/>
    <w:rsid w:val="005E23FB"/>
    <w:rsid w:val="005E26B8"/>
    <w:rsid w:val="005E3518"/>
    <w:rsid w:val="005E5E41"/>
    <w:rsid w:val="005F0486"/>
    <w:rsid w:val="005F1E68"/>
    <w:rsid w:val="005F2E34"/>
    <w:rsid w:val="005F501B"/>
    <w:rsid w:val="006017FF"/>
    <w:rsid w:val="00601BF0"/>
    <w:rsid w:val="0060261E"/>
    <w:rsid w:val="006026A2"/>
    <w:rsid w:val="00605075"/>
    <w:rsid w:val="00605637"/>
    <w:rsid w:val="00607C54"/>
    <w:rsid w:val="00607EE2"/>
    <w:rsid w:val="006126BC"/>
    <w:rsid w:val="00616612"/>
    <w:rsid w:val="00617032"/>
    <w:rsid w:val="006178FC"/>
    <w:rsid w:val="00621F06"/>
    <w:rsid w:val="00622C4A"/>
    <w:rsid w:val="00622FE9"/>
    <w:rsid w:val="006232AF"/>
    <w:rsid w:val="00625096"/>
    <w:rsid w:val="00626B45"/>
    <w:rsid w:val="00627A70"/>
    <w:rsid w:val="00630482"/>
    <w:rsid w:val="0063060D"/>
    <w:rsid w:val="00630BBB"/>
    <w:rsid w:val="00631B64"/>
    <w:rsid w:val="0063272C"/>
    <w:rsid w:val="006354D6"/>
    <w:rsid w:val="00635B90"/>
    <w:rsid w:val="006378E8"/>
    <w:rsid w:val="00637D38"/>
    <w:rsid w:val="00641AB8"/>
    <w:rsid w:val="00642F2D"/>
    <w:rsid w:val="00643B1D"/>
    <w:rsid w:val="00643D87"/>
    <w:rsid w:val="00644CF2"/>
    <w:rsid w:val="00646F3E"/>
    <w:rsid w:val="00650165"/>
    <w:rsid w:val="006512DB"/>
    <w:rsid w:val="0065416C"/>
    <w:rsid w:val="0065596A"/>
    <w:rsid w:val="00660B04"/>
    <w:rsid w:val="0066423B"/>
    <w:rsid w:val="0066672D"/>
    <w:rsid w:val="00666B35"/>
    <w:rsid w:val="00666B5F"/>
    <w:rsid w:val="00666B80"/>
    <w:rsid w:val="00667409"/>
    <w:rsid w:val="0066746E"/>
    <w:rsid w:val="0066776D"/>
    <w:rsid w:val="006708FA"/>
    <w:rsid w:val="00670EB0"/>
    <w:rsid w:val="006717B5"/>
    <w:rsid w:val="00671AA5"/>
    <w:rsid w:val="00672889"/>
    <w:rsid w:val="00673263"/>
    <w:rsid w:val="00674ACE"/>
    <w:rsid w:val="00677091"/>
    <w:rsid w:val="0067770D"/>
    <w:rsid w:val="00685254"/>
    <w:rsid w:val="00685382"/>
    <w:rsid w:val="006879D8"/>
    <w:rsid w:val="00691328"/>
    <w:rsid w:val="00692EA6"/>
    <w:rsid w:val="0069322C"/>
    <w:rsid w:val="0069394B"/>
    <w:rsid w:val="00694BF3"/>
    <w:rsid w:val="00695DE5"/>
    <w:rsid w:val="006A086B"/>
    <w:rsid w:val="006A47E7"/>
    <w:rsid w:val="006A4E0B"/>
    <w:rsid w:val="006A7B55"/>
    <w:rsid w:val="006B16A8"/>
    <w:rsid w:val="006B1D3D"/>
    <w:rsid w:val="006B3116"/>
    <w:rsid w:val="006B31F5"/>
    <w:rsid w:val="006B377A"/>
    <w:rsid w:val="006B4503"/>
    <w:rsid w:val="006B57E1"/>
    <w:rsid w:val="006B67E7"/>
    <w:rsid w:val="006B7B59"/>
    <w:rsid w:val="006C590C"/>
    <w:rsid w:val="006C75EB"/>
    <w:rsid w:val="006C7C98"/>
    <w:rsid w:val="006D02B5"/>
    <w:rsid w:val="006D07DB"/>
    <w:rsid w:val="006D0F11"/>
    <w:rsid w:val="006D1549"/>
    <w:rsid w:val="006E0A40"/>
    <w:rsid w:val="006E1C67"/>
    <w:rsid w:val="006E2EE7"/>
    <w:rsid w:val="006E55F9"/>
    <w:rsid w:val="006E5A12"/>
    <w:rsid w:val="006E7A41"/>
    <w:rsid w:val="006F451C"/>
    <w:rsid w:val="006F7086"/>
    <w:rsid w:val="00700643"/>
    <w:rsid w:val="00700EB3"/>
    <w:rsid w:val="00701F73"/>
    <w:rsid w:val="00702EC2"/>
    <w:rsid w:val="00703102"/>
    <w:rsid w:val="007033B5"/>
    <w:rsid w:val="007034A5"/>
    <w:rsid w:val="00703C92"/>
    <w:rsid w:val="007068C1"/>
    <w:rsid w:val="00713712"/>
    <w:rsid w:val="007139F3"/>
    <w:rsid w:val="00717AB5"/>
    <w:rsid w:val="0072031F"/>
    <w:rsid w:val="00721CD6"/>
    <w:rsid w:val="00721ED9"/>
    <w:rsid w:val="00723DAB"/>
    <w:rsid w:val="007240B7"/>
    <w:rsid w:val="00724136"/>
    <w:rsid w:val="00724F7F"/>
    <w:rsid w:val="00726E10"/>
    <w:rsid w:val="00727C0D"/>
    <w:rsid w:val="00731CE6"/>
    <w:rsid w:val="00732AFB"/>
    <w:rsid w:val="00734C13"/>
    <w:rsid w:val="00736151"/>
    <w:rsid w:val="00736E59"/>
    <w:rsid w:val="00741214"/>
    <w:rsid w:val="007429ED"/>
    <w:rsid w:val="00747C50"/>
    <w:rsid w:val="00747E92"/>
    <w:rsid w:val="007555D7"/>
    <w:rsid w:val="00757743"/>
    <w:rsid w:val="0076023B"/>
    <w:rsid w:val="0076175F"/>
    <w:rsid w:val="007655C6"/>
    <w:rsid w:val="00766D71"/>
    <w:rsid w:val="0076741E"/>
    <w:rsid w:val="00770E52"/>
    <w:rsid w:val="0077221C"/>
    <w:rsid w:val="0077250D"/>
    <w:rsid w:val="00772A4F"/>
    <w:rsid w:val="0077313B"/>
    <w:rsid w:val="00773F44"/>
    <w:rsid w:val="00775E36"/>
    <w:rsid w:val="0078053B"/>
    <w:rsid w:val="0078067A"/>
    <w:rsid w:val="007827CB"/>
    <w:rsid w:val="007845E7"/>
    <w:rsid w:val="0078563B"/>
    <w:rsid w:val="007858F8"/>
    <w:rsid w:val="00785AF1"/>
    <w:rsid w:val="00785C06"/>
    <w:rsid w:val="0078623E"/>
    <w:rsid w:val="007900EE"/>
    <w:rsid w:val="00792E65"/>
    <w:rsid w:val="00794B9E"/>
    <w:rsid w:val="0079603F"/>
    <w:rsid w:val="00796FC0"/>
    <w:rsid w:val="007A41CB"/>
    <w:rsid w:val="007A4F88"/>
    <w:rsid w:val="007A5027"/>
    <w:rsid w:val="007A5941"/>
    <w:rsid w:val="007B6022"/>
    <w:rsid w:val="007B7DA7"/>
    <w:rsid w:val="007C4173"/>
    <w:rsid w:val="007C4296"/>
    <w:rsid w:val="007C563C"/>
    <w:rsid w:val="007C656D"/>
    <w:rsid w:val="007D0958"/>
    <w:rsid w:val="007D2E64"/>
    <w:rsid w:val="007D2F72"/>
    <w:rsid w:val="007D3CF1"/>
    <w:rsid w:val="007D67CF"/>
    <w:rsid w:val="007E290F"/>
    <w:rsid w:val="007E4EBD"/>
    <w:rsid w:val="007F2281"/>
    <w:rsid w:val="007F29AB"/>
    <w:rsid w:val="007F2A8C"/>
    <w:rsid w:val="007F4E2F"/>
    <w:rsid w:val="007F5455"/>
    <w:rsid w:val="00801982"/>
    <w:rsid w:val="00802C18"/>
    <w:rsid w:val="0080418E"/>
    <w:rsid w:val="008075C9"/>
    <w:rsid w:val="00810893"/>
    <w:rsid w:val="008118FB"/>
    <w:rsid w:val="00813A96"/>
    <w:rsid w:val="008152B5"/>
    <w:rsid w:val="00815F0E"/>
    <w:rsid w:val="00821F9A"/>
    <w:rsid w:val="00823CFE"/>
    <w:rsid w:val="00823DF7"/>
    <w:rsid w:val="00823FB8"/>
    <w:rsid w:val="00824359"/>
    <w:rsid w:val="008269EF"/>
    <w:rsid w:val="00826BCC"/>
    <w:rsid w:val="00826C40"/>
    <w:rsid w:val="00826F7C"/>
    <w:rsid w:val="008276D8"/>
    <w:rsid w:val="00827E12"/>
    <w:rsid w:val="00831583"/>
    <w:rsid w:val="00833097"/>
    <w:rsid w:val="00833AEF"/>
    <w:rsid w:val="008342BF"/>
    <w:rsid w:val="00836912"/>
    <w:rsid w:val="0084013B"/>
    <w:rsid w:val="008403D8"/>
    <w:rsid w:val="00840A30"/>
    <w:rsid w:val="008432BC"/>
    <w:rsid w:val="008466A2"/>
    <w:rsid w:val="00847E9A"/>
    <w:rsid w:val="00852194"/>
    <w:rsid w:val="008530DE"/>
    <w:rsid w:val="00853505"/>
    <w:rsid w:val="00854529"/>
    <w:rsid w:val="00855ACB"/>
    <w:rsid w:val="00862812"/>
    <w:rsid w:val="00862FBE"/>
    <w:rsid w:val="0086639F"/>
    <w:rsid w:val="008705BB"/>
    <w:rsid w:val="008706B9"/>
    <w:rsid w:val="00870ECA"/>
    <w:rsid w:val="008725D5"/>
    <w:rsid w:val="00872D0C"/>
    <w:rsid w:val="008731D4"/>
    <w:rsid w:val="008738A7"/>
    <w:rsid w:val="008744CA"/>
    <w:rsid w:val="00876BE7"/>
    <w:rsid w:val="0088018E"/>
    <w:rsid w:val="00884C13"/>
    <w:rsid w:val="008853DF"/>
    <w:rsid w:val="00891809"/>
    <w:rsid w:val="008948A0"/>
    <w:rsid w:val="00895940"/>
    <w:rsid w:val="008A22E0"/>
    <w:rsid w:val="008A275D"/>
    <w:rsid w:val="008B080B"/>
    <w:rsid w:val="008B1846"/>
    <w:rsid w:val="008B6309"/>
    <w:rsid w:val="008C0821"/>
    <w:rsid w:val="008C13FF"/>
    <w:rsid w:val="008C18C2"/>
    <w:rsid w:val="008C34E2"/>
    <w:rsid w:val="008C4CCF"/>
    <w:rsid w:val="008D136F"/>
    <w:rsid w:val="008D253D"/>
    <w:rsid w:val="008D2A09"/>
    <w:rsid w:val="008D54F4"/>
    <w:rsid w:val="008D6ABC"/>
    <w:rsid w:val="008E2849"/>
    <w:rsid w:val="008E679E"/>
    <w:rsid w:val="008F2C71"/>
    <w:rsid w:val="008F450B"/>
    <w:rsid w:val="008F5DA6"/>
    <w:rsid w:val="008F651C"/>
    <w:rsid w:val="008F7D48"/>
    <w:rsid w:val="008F7E3D"/>
    <w:rsid w:val="009010FD"/>
    <w:rsid w:val="00901CF9"/>
    <w:rsid w:val="009021B1"/>
    <w:rsid w:val="00904E63"/>
    <w:rsid w:val="009119E3"/>
    <w:rsid w:val="009134AE"/>
    <w:rsid w:val="009151D6"/>
    <w:rsid w:val="00915C37"/>
    <w:rsid w:val="009168D9"/>
    <w:rsid w:val="00917BEB"/>
    <w:rsid w:val="0092184D"/>
    <w:rsid w:val="00921EA6"/>
    <w:rsid w:val="00922934"/>
    <w:rsid w:val="00922AAE"/>
    <w:rsid w:val="009233CB"/>
    <w:rsid w:val="00924732"/>
    <w:rsid w:val="0092488A"/>
    <w:rsid w:val="00926010"/>
    <w:rsid w:val="00926691"/>
    <w:rsid w:val="00930653"/>
    <w:rsid w:val="0093146E"/>
    <w:rsid w:val="009320F9"/>
    <w:rsid w:val="0093299B"/>
    <w:rsid w:val="00933020"/>
    <w:rsid w:val="00933F27"/>
    <w:rsid w:val="009374CD"/>
    <w:rsid w:val="0093770A"/>
    <w:rsid w:val="009455B0"/>
    <w:rsid w:val="0094611D"/>
    <w:rsid w:val="009473F9"/>
    <w:rsid w:val="00950F74"/>
    <w:rsid w:val="00951D24"/>
    <w:rsid w:val="00952D4F"/>
    <w:rsid w:val="0095419A"/>
    <w:rsid w:val="00955192"/>
    <w:rsid w:val="00955665"/>
    <w:rsid w:val="00956691"/>
    <w:rsid w:val="00960C13"/>
    <w:rsid w:val="00963290"/>
    <w:rsid w:val="00963473"/>
    <w:rsid w:val="0096683C"/>
    <w:rsid w:val="00966EEC"/>
    <w:rsid w:val="00967F09"/>
    <w:rsid w:val="00973574"/>
    <w:rsid w:val="00975131"/>
    <w:rsid w:val="00980713"/>
    <w:rsid w:val="009808C3"/>
    <w:rsid w:val="009813E8"/>
    <w:rsid w:val="009814A9"/>
    <w:rsid w:val="00981F58"/>
    <w:rsid w:val="009876BC"/>
    <w:rsid w:val="00990AFB"/>
    <w:rsid w:val="00992A06"/>
    <w:rsid w:val="00992EA5"/>
    <w:rsid w:val="009948D7"/>
    <w:rsid w:val="00996B79"/>
    <w:rsid w:val="00997159"/>
    <w:rsid w:val="009A0B7B"/>
    <w:rsid w:val="009A770C"/>
    <w:rsid w:val="009B0D0C"/>
    <w:rsid w:val="009B0DF8"/>
    <w:rsid w:val="009B25E1"/>
    <w:rsid w:val="009B283A"/>
    <w:rsid w:val="009B298E"/>
    <w:rsid w:val="009B3A55"/>
    <w:rsid w:val="009B4306"/>
    <w:rsid w:val="009B4EF9"/>
    <w:rsid w:val="009C0AFB"/>
    <w:rsid w:val="009C2AFE"/>
    <w:rsid w:val="009C5C1F"/>
    <w:rsid w:val="009C67C4"/>
    <w:rsid w:val="009C6CF5"/>
    <w:rsid w:val="009C6F65"/>
    <w:rsid w:val="009D0A0D"/>
    <w:rsid w:val="009D1F3D"/>
    <w:rsid w:val="009D2A98"/>
    <w:rsid w:val="009D44B0"/>
    <w:rsid w:val="009D4AC4"/>
    <w:rsid w:val="009D4BF5"/>
    <w:rsid w:val="009D54CA"/>
    <w:rsid w:val="009D6913"/>
    <w:rsid w:val="009E05A3"/>
    <w:rsid w:val="009E12FB"/>
    <w:rsid w:val="009E19FD"/>
    <w:rsid w:val="009E1CCB"/>
    <w:rsid w:val="009E4EE7"/>
    <w:rsid w:val="009E68B2"/>
    <w:rsid w:val="009F2155"/>
    <w:rsid w:val="009F464D"/>
    <w:rsid w:val="009F5F20"/>
    <w:rsid w:val="009F6397"/>
    <w:rsid w:val="009F71C4"/>
    <w:rsid w:val="00A02880"/>
    <w:rsid w:val="00A02A9B"/>
    <w:rsid w:val="00A06D3E"/>
    <w:rsid w:val="00A07142"/>
    <w:rsid w:val="00A109E0"/>
    <w:rsid w:val="00A1118A"/>
    <w:rsid w:val="00A11961"/>
    <w:rsid w:val="00A11B70"/>
    <w:rsid w:val="00A12981"/>
    <w:rsid w:val="00A1458D"/>
    <w:rsid w:val="00A14B4A"/>
    <w:rsid w:val="00A153E4"/>
    <w:rsid w:val="00A171BD"/>
    <w:rsid w:val="00A201F0"/>
    <w:rsid w:val="00A222DE"/>
    <w:rsid w:val="00A22735"/>
    <w:rsid w:val="00A23A14"/>
    <w:rsid w:val="00A30AF2"/>
    <w:rsid w:val="00A358F8"/>
    <w:rsid w:val="00A415CF"/>
    <w:rsid w:val="00A45695"/>
    <w:rsid w:val="00A47380"/>
    <w:rsid w:val="00A50784"/>
    <w:rsid w:val="00A52E4D"/>
    <w:rsid w:val="00A5438A"/>
    <w:rsid w:val="00A553A7"/>
    <w:rsid w:val="00A55981"/>
    <w:rsid w:val="00A561BC"/>
    <w:rsid w:val="00A564C3"/>
    <w:rsid w:val="00A56612"/>
    <w:rsid w:val="00A56F69"/>
    <w:rsid w:val="00A57927"/>
    <w:rsid w:val="00A61369"/>
    <w:rsid w:val="00A65B13"/>
    <w:rsid w:val="00A70112"/>
    <w:rsid w:val="00A707EF"/>
    <w:rsid w:val="00A7222F"/>
    <w:rsid w:val="00A73B7D"/>
    <w:rsid w:val="00A73D88"/>
    <w:rsid w:val="00A77C70"/>
    <w:rsid w:val="00A81C36"/>
    <w:rsid w:val="00A82F10"/>
    <w:rsid w:val="00A83B1A"/>
    <w:rsid w:val="00A83E7F"/>
    <w:rsid w:val="00A84A3A"/>
    <w:rsid w:val="00A861B3"/>
    <w:rsid w:val="00A86853"/>
    <w:rsid w:val="00A87D5F"/>
    <w:rsid w:val="00A91A5C"/>
    <w:rsid w:val="00A92AEF"/>
    <w:rsid w:val="00A93B66"/>
    <w:rsid w:val="00A95945"/>
    <w:rsid w:val="00A95AB9"/>
    <w:rsid w:val="00A96AC0"/>
    <w:rsid w:val="00AA240B"/>
    <w:rsid w:val="00AA2860"/>
    <w:rsid w:val="00AA4149"/>
    <w:rsid w:val="00AA5A73"/>
    <w:rsid w:val="00AA6293"/>
    <w:rsid w:val="00AA666A"/>
    <w:rsid w:val="00AA72AB"/>
    <w:rsid w:val="00AB047A"/>
    <w:rsid w:val="00AB0D6E"/>
    <w:rsid w:val="00AB1812"/>
    <w:rsid w:val="00AB4ABA"/>
    <w:rsid w:val="00AB6D2C"/>
    <w:rsid w:val="00AB7E2B"/>
    <w:rsid w:val="00AC0025"/>
    <w:rsid w:val="00AC2904"/>
    <w:rsid w:val="00AC33F4"/>
    <w:rsid w:val="00AC49D7"/>
    <w:rsid w:val="00AC4B62"/>
    <w:rsid w:val="00AC7D82"/>
    <w:rsid w:val="00AD0E14"/>
    <w:rsid w:val="00AD1A03"/>
    <w:rsid w:val="00AD61B6"/>
    <w:rsid w:val="00AD7CA2"/>
    <w:rsid w:val="00AD7D9F"/>
    <w:rsid w:val="00AE07B6"/>
    <w:rsid w:val="00AE14DD"/>
    <w:rsid w:val="00AE1A09"/>
    <w:rsid w:val="00AE24FE"/>
    <w:rsid w:val="00AE4D33"/>
    <w:rsid w:val="00AE5C20"/>
    <w:rsid w:val="00AE79A3"/>
    <w:rsid w:val="00AE7CF8"/>
    <w:rsid w:val="00AF29B3"/>
    <w:rsid w:val="00AF2C67"/>
    <w:rsid w:val="00AF7539"/>
    <w:rsid w:val="00B003CA"/>
    <w:rsid w:val="00B01799"/>
    <w:rsid w:val="00B033B5"/>
    <w:rsid w:val="00B04FA6"/>
    <w:rsid w:val="00B07361"/>
    <w:rsid w:val="00B07F74"/>
    <w:rsid w:val="00B11E3E"/>
    <w:rsid w:val="00B17A67"/>
    <w:rsid w:val="00B17A95"/>
    <w:rsid w:val="00B25D47"/>
    <w:rsid w:val="00B26514"/>
    <w:rsid w:val="00B27A50"/>
    <w:rsid w:val="00B30CE9"/>
    <w:rsid w:val="00B30FA7"/>
    <w:rsid w:val="00B325D0"/>
    <w:rsid w:val="00B34510"/>
    <w:rsid w:val="00B40FAA"/>
    <w:rsid w:val="00B4292E"/>
    <w:rsid w:val="00B45E58"/>
    <w:rsid w:val="00B4626E"/>
    <w:rsid w:val="00B5001C"/>
    <w:rsid w:val="00B51E87"/>
    <w:rsid w:val="00B52710"/>
    <w:rsid w:val="00B539C9"/>
    <w:rsid w:val="00B53DC9"/>
    <w:rsid w:val="00B5456B"/>
    <w:rsid w:val="00B54AA4"/>
    <w:rsid w:val="00B54B9A"/>
    <w:rsid w:val="00B55989"/>
    <w:rsid w:val="00B614DA"/>
    <w:rsid w:val="00B61BF9"/>
    <w:rsid w:val="00B62C80"/>
    <w:rsid w:val="00B701A4"/>
    <w:rsid w:val="00B70907"/>
    <w:rsid w:val="00B70A0F"/>
    <w:rsid w:val="00B72A19"/>
    <w:rsid w:val="00B72E84"/>
    <w:rsid w:val="00B74E43"/>
    <w:rsid w:val="00B771DE"/>
    <w:rsid w:val="00B81089"/>
    <w:rsid w:val="00B85D6B"/>
    <w:rsid w:val="00B87809"/>
    <w:rsid w:val="00B90C37"/>
    <w:rsid w:val="00B94125"/>
    <w:rsid w:val="00B9570D"/>
    <w:rsid w:val="00B965BE"/>
    <w:rsid w:val="00B97685"/>
    <w:rsid w:val="00BA0DF6"/>
    <w:rsid w:val="00BB0C4D"/>
    <w:rsid w:val="00BB1420"/>
    <w:rsid w:val="00BB1A0E"/>
    <w:rsid w:val="00BB2318"/>
    <w:rsid w:val="00BB2AB9"/>
    <w:rsid w:val="00BB3A9A"/>
    <w:rsid w:val="00BB3ABC"/>
    <w:rsid w:val="00BB4119"/>
    <w:rsid w:val="00BB5F45"/>
    <w:rsid w:val="00BC0495"/>
    <w:rsid w:val="00BC1B31"/>
    <w:rsid w:val="00BC352A"/>
    <w:rsid w:val="00BC414C"/>
    <w:rsid w:val="00BC4580"/>
    <w:rsid w:val="00BC5189"/>
    <w:rsid w:val="00BC5C1A"/>
    <w:rsid w:val="00BD24B6"/>
    <w:rsid w:val="00BD2580"/>
    <w:rsid w:val="00BD27AF"/>
    <w:rsid w:val="00BD4558"/>
    <w:rsid w:val="00BD4B4F"/>
    <w:rsid w:val="00BD760F"/>
    <w:rsid w:val="00BD789E"/>
    <w:rsid w:val="00BE013D"/>
    <w:rsid w:val="00BE0CB9"/>
    <w:rsid w:val="00BE1E9E"/>
    <w:rsid w:val="00BE25F5"/>
    <w:rsid w:val="00BE3818"/>
    <w:rsid w:val="00BE3FFA"/>
    <w:rsid w:val="00BE46F8"/>
    <w:rsid w:val="00BE5E27"/>
    <w:rsid w:val="00BE658B"/>
    <w:rsid w:val="00BF00EE"/>
    <w:rsid w:val="00BF20C4"/>
    <w:rsid w:val="00BF31F0"/>
    <w:rsid w:val="00BF3B77"/>
    <w:rsid w:val="00BF693D"/>
    <w:rsid w:val="00C00BA0"/>
    <w:rsid w:val="00C00CA4"/>
    <w:rsid w:val="00C01209"/>
    <w:rsid w:val="00C06172"/>
    <w:rsid w:val="00C065EE"/>
    <w:rsid w:val="00C1412F"/>
    <w:rsid w:val="00C144DC"/>
    <w:rsid w:val="00C1645A"/>
    <w:rsid w:val="00C17318"/>
    <w:rsid w:val="00C177DA"/>
    <w:rsid w:val="00C2170B"/>
    <w:rsid w:val="00C2247C"/>
    <w:rsid w:val="00C225CD"/>
    <w:rsid w:val="00C2280C"/>
    <w:rsid w:val="00C22C6B"/>
    <w:rsid w:val="00C23D3B"/>
    <w:rsid w:val="00C26C9F"/>
    <w:rsid w:val="00C30686"/>
    <w:rsid w:val="00C30F25"/>
    <w:rsid w:val="00C320B5"/>
    <w:rsid w:val="00C34BE3"/>
    <w:rsid w:val="00C359DE"/>
    <w:rsid w:val="00C35C7D"/>
    <w:rsid w:val="00C36949"/>
    <w:rsid w:val="00C40A4B"/>
    <w:rsid w:val="00C429CA"/>
    <w:rsid w:val="00C44FD5"/>
    <w:rsid w:val="00C47F16"/>
    <w:rsid w:val="00C53813"/>
    <w:rsid w:val="00C5723F"/>
    <w:rsid w:val="00C624F9"/>
    <w:rsid w:val="00C628BE"/>
    <w:rsid w:val="00C650F0"/>
    <w:rsid w:val="00C7333F"/>
    <w:rsid w:val="00C7464C"/>
    <w:rsid w:val="00C75C44"/>
    <w:rsid w:val="00C76C31"/>
    <w:rsid w:val="00C77C30"/>
    <w:rsid w:val="00C81C6E"/>
    <w:rsid w:val="00C83342"/>
    <w:rsid w:val="00C86260"/>
    <w:rsid w:val="00C86765"/>
    <w:rsid w:val="00C86796"/>
    <w:rsid w:val="00C869A6"/>
    <w:rsid w:val="00C86CB2"/>
    <w:rsid w:val="00C875CB"/>
    <w:rsid w:val="00C87C8B"/>
    <w:rsid w:val="00C91916"/>
    <w:rsid w:val="00C923E4"/>
    <w:rsid w:val="00C9263F"/>
    <w:rsid w:val="00C93443"/>
    <w:rsid w:val="00C93FB0"/>
    <w:rsid w:val="00C946ED"/>
    <w:rsid w:val="00C9490B"/>
    <w:rsid w:val="00C9510A"/>
    <w:rsid w:val="00C95F35"/>
    <w:rsid w:val="00C96C16"/>
    <w:rsid w:val="00CA0B06"/>
    <w:rsid w:val="00CA1281"/>
    <w:rsid w:val="00CA35D9"/>
    <w:rsid w:val="00CA54C7"/>
    <w:rsid w:val="00CA592C"/>
    <w:rsid w:val="00CA61B6"/>
    <w:rsid w:val="00CA62F4"/>
    <w:rsid w:val="00CA6930"/>
    <w:rsid w:val="00CA7BFB"/>
    <w:rsid w:val="00CB1935"/>
    <w:rsid w:val="00CB21AF"/>
    <w:rsid w:val="00CB35E4"/>
    <w:rsid w:val="00CB6F89"/>
    <w:rsid w:val="00CB7B47"/>
    <w:rsid w:val="00CC1551"/>
    <w:rsid w:val="00CC3774"/>
    <w:rsid w:val="00CC3AF0"/>
    <w:rsid w:val="00CC47C1"/>
    <w:rsid w:val="00CC6016"/>
    <w:rsid w:val="00CC682F"/>
    <w:rsid w:val="00CC6DC5"/>
    <w:rsid w:val="00CC7B98"/>
    <w:rsid w:val="00CC7D94"/>
    <w:rsid w:val="00CD102C"/>
    <w:rsid w:val="00CD32CF"/>
    <w:rsid w:val="00CD4808"/>
    <w:rsid w:val="00CD5410"/>
    <w:rsid w:val="00CD726C"/>
    <w:rsid w:val="00CE065F"/>
    <w:rsid w:val="00CE135D"/>
    <w:rsid w:val="00CE1ABF"/>
    <w:rsid w:val="00CE6724"/>
    <w:rsid w:val="00CE6D39"/>
    <w:rsid w:val="00CE7FDB"/>
    <w:rsid w:val="00CF1999"/>
    <w:rsid w:val="00CF351E"/>
    <w:rsid w:val="00CF4A65"/>
    <w:rsid w:val="00D01640"/>
    <w:rsid w:val="00D01DF8"/>
    <w:rsid w:val="00D028F7"/>
    <w:rsid w:val="00D029EA"/>
    <w:rsid w:val="00D03057"/>
    <w:rsid w:val="00D03740"/>
    <w:rsid w:val="00D03E28"/>
    <w:rsid w:val="00D043E4"/>
    <w:rsid w:val="00D048BA"/>
    <w:rsid w:val="00D07558"/>
    <w:rsid w:val="00D107DB"/>
    <w:rsid w:val="00D10BEC"/>
    <w:rsid w:val="00D10C76"/>
    <w:rsid w:val="00D11270"/>
    <w:rsid w:val="00D1190B"/>
    <w:rsid w:val="00D1250C"/>
    <w:rsid w:val="00D16B87"/>
    <w:rsid w:val="00D24770"/>
    <w:rsid w:val="00D24AE1"/>
    <w:rsid w:val="00D25DFD"/>
    <w:rsid w:val="00D26A47"/>
    <w:rsid w:val="00D26B4A"/>
    <w:rsid w:val="00D27780"/>
    <w:rsid w:val="00D3000E"/>
    <w:rsid w:val="00D318D5"/>
    <w:rsid w:val="00D33DF3"/>
    <w:rsid w:val="00D35315"/>
    <w:rsid w:val="00D35E4F"/>
    <w:rsid w:val="00D417DF"/>
    <w:rsid w:val="00D41E7D"/>
    <w:rsid w:val="00D42452"/>
    <w:rsid w:val="00D43F31"/>
    <w:rsid w:val="00D45FAA"/>
    <w:rsid w:val="00D46968"/>
    <w:rsid w:val="00D546A4"/>
    <w:rsid w:val="00D5540E"/>
    <w:rsid w:val="00D56EF6"/>
    <w:rsid w:val="00D57BF2"/>
    <w:rsid w:val="00D60AB5"/>
    <w:rsid w:val="00D60F24"/>
    <w:rsid w:val="00D61493"/>
    <w:rsid w:val="00D6152E"/>
    <w:rsid w:val="00D61E37"/>
    <w:rsid w:val="00D620C3"/>
    <w:rsid w:val="00D6436C"/>
    <w:rsid w:val="00D6713B"/>
    <w:rsid w:val="00D70200"/>
    <w:rsid w:val="00D711CC"/>
    <w:rsid w:val="00D71349"/>
    <w:rsid w:val="00D71DD1"/>
    <w:rsid w:val="00D7453E"/>
    <w:rsid w:val="00D74BA9"/>
    <w:rsid w:val="00D8196E"/>
    <w:rsid w:val="00D828C9"/>
    <w:rsid w:val="00D829FF"/>
    <w:rsid w:val="00D8376C"/>
    <w:rsid w:val="00D9364B"/>
    <w:rsid w:val="00D947D2"/>
    <w:rsid w:val="00D94F08"/>
    <w:rsid w:val="00D94F34"/>
    <w:rsid w:val="00D9529F"/>
    <w:rsid w:val="00D96921"/>
    <w:rsid w:val="00D97A83"/>
    <w:rsid w:val="00DA088C"/>
    <w:rsid w:val="00DA1A0F"/>
    <w:rsid w:val="00DA4AA4"/>
    <w:rsid w:val="00DA5255"/>
    <w:rsid w:val="00DA7998"/>
    <w:rsid w:val="00DB0B43"/>
    <w:rsid w:val="00DB171F"/>
    <w:rsid w:val="00DB1A27"/>
    <w:rsid w:val="00DB289D"/>
    <w:rsid w:val="00DB306C"/>
    <w:rsid w:val="00DB3174"/>
    <w:rsid w:val="00DB3D18"/>
    <w:rsid w:val="00DB51B1"/>
    <w:rsid w:val="00DB69A3"/>
    <w:rsid w:val="00DB6C98"/>
    <w:rsid w:val="00DC1AAD"/>
    <w:rsid w:val="00DC34DC"/>
    <w:rsid w:val="00DC3F24"/>
    <w:rsid w:val="00DC6E6C"/>
    <w:rsid w:val="00DD00D8"/>
    <w:rsid w:val="00DD2584"/>
    <w:rsid w:val="00DD2F07"/>
    <w:rsid w:val="00DD3596"/>
    <w:rsid w:val="00DD77BB"/>
    <w:rsid w:val="00DE1D49"/>
    <w:rsid w:val="00DE37E7"/>
    <w:rsid w:val="00DE54FB"/>
    <w:rsid w:val="00DE5510"/>
    <w:rsid w:val="00DE752B"/>
    <w:rsid w:val="00DE7F8D"/>
    <w:rsid w:val="00DF056C"/>
    <w:rsid w:val="00DF19E3"/>
    <w:rsid w:val="00DF227D"/>
    <w:rsid w:val="00DF4D74"/>
    <w:rsid w:val="00DF669F"/>
    <w:rsid w:val="00DF7B7D"/>
    <w:rsid w:val="00E00441"/>
    <w:rsid w:val="00E00F25"/>
    <w:rsid w:val="00E02E6A"/>
    <w:rsid w:val="00E03E6D"/>
    <w:rsid w:val="00E04FC7"/>
    <w:rsid w:val="00E06C3C"/>
    <w:rsid w:val="00E0780F"/>
    <w:rsid w:val="00E11CA2"/>
    <w:rsid w:val="00E15A7E"/>
    <w:rsid w:val="00E15DBF"/>
    <w:rsid w:val="00E173B6"/>
    <w:rsid w:val="00E17585"/>
    <w:rsid w:val="00E20B0F"/>
    <w:rsid w:val="00E2187D"/>
    <w:rsid w:val="00E239FC"/>
    <w:rsid w:val="00E259DE"/>
    <w:rsid w:val="00E32B6B"/>
    <w:rsid w:val="00E34055"/>
    <w:rsid w:val="00E34D67"/>
    <w:rsid w:val="00E41EBC"/>
    <w:rsid w:val="00E43B60"/>
    <w:rsid w:val="00E4658F"/>
    <w:rsid w:val="00E46B17"/>
    <w:rsid w:val="00E55B6D"/>
    <w:rsid w:val="00E57650"/>
    <w:rsid w:val="00E57B1E"/>
    <w:rsid w:val="00E61025"/>
    <w:rsid w:val="00E62ADD"/>
    <w:rsid w:val="00E64855"/>
    <w:rsid w:val="00E64CC2"/>
    <w:rsid w:val="00E64EE3"/>
    <w:rsid w:val="00E66A6D"/>
    <w:rsid w:val="00E673D7"/>
    <w:rsid w:val="00E702C9"/>
    <w:rsid w:val="00E706DF"/>
    <w:rsid w:val="00E70D4F"/>
    <w:rsid w:val="00E71434"/>
    <w:rsid w:val="00E71B29"/>
    <w:rsid w:val="00E72C56"/>
    <w:rsid w:val="00E745DE"/>
    <w:rsid w:val="00E74ADE"/>
    <w:rsid w:val="00E755A6"/>
    <w:rsid w:val="00E803D5"/>
    <w:rsid w:val="00E812BD"/>
    <w:rsid w:val="00E81444"/>
    <w:rsid w:val="00E8219C"/>
    <w:rsid w:val="00E87350"/>
    <w:rsid w:val="00E9245B"/>
    <w:rsid w:val="00E937DB"/>
    <w:rsid w:val="00E940BB"/>
    <w:rsid w:val="00E9556C"/>
    <w:rsid w:val="00E96284"/>
    <w:rsid w:val="00E96C38"/>
    <w:rsid w:val="00E97D7F"/>
    <w:rsid w:val="00EA169F"/>
    <w:rsid w:val="00EA2063"/>
    <w:rsid w:val="00EA25D5"/>
    <w:rsid w:val="00EA3AC8"/>
    <w:rsid w:val="00EA4ED3"/>
    <w:rsid w:val="00EA51B8"/>
    <w:rsid w:val="00EA54EA"/>
    <w:rsid w:val="00EB324E"/>
    <w:rsid w:val="00EB513A"/>
    <w:rsid w:val="00EB7B6D"/>
    <w:rsid w:val="00EC56E4"/>
    <w:rsid w:val="00EC7DF5"/>
    <w:rsid w:val="00ED17CB"/>
    <w:rsid w:val="00ED17F2"/>
    <w:rsid w:val="00ED1816"/>
    <w:rsid w:val="00ED266F"/>
    <w:rsid w:val="00ED4C96"/>
    <w:rsid w:val="00ED528A"/>
    <w:rsid w:val="00ED7957"/>
    <w:rsid w:val="00EE4AE4"/>
    <w:rsid w:val="00EE5EC7"/>
    <w:rsid w:val="00EE68AC"/>
    <w:rsid w:val="00EE6E76"/>
    <w:rsid w:val="00EE7AAE"/>
    <w:rsid w:val="00EE7E31"/>
    <w:rsid w:val="00EF0BE4"/>
    <w:rsid w:val="00EF1A86"/>
    <w:rsid w:val="00EF383D"/>
    <w:rsid w:val="00EF4A08"/>
    <w:rsid w:val="00EF62E9"/>
    <w:rsid w:val="00EF6B91"/>
    <w:rsid w:val="00EF6FDC"/>
    <w:rsid w:val="00F00135"/>
    <w:rsid w:val="00F0208C"/>
    <w:rsid w:val="00F0280E"/>
    <w:rsid w:val="00F10687"/>
    <w:rsid w:val="00F12A64"/>
    <w:rsid w:val="00F16533"/>
    <w:rsid w:val="00F17C39"/>
    <w:rsid w:val="00F20D04"/>
    <w:rsid w:val="00F24596"/>
    <w:rsid w:val="00F25A1C"/>
    <w:rsid w:val="00F30A78"/>
    <w:rsid w:val="00F321EB"/>
    <w:rsid w:val="00F35A73"/>
    <w:rsid w:val="00F35B92"/>
    <w:rsid w:val="00F424D6"/>
    <w:rsid w:val="00F45056"/>
    <w:rsid w:val="00F45D64"/>
    <w:rsid w:val="00F5282F"/>
    <w:rsid w:val="00F53D72"/>
    <w:rsid w:val="00F54E7A"/>
    <w:rsid w:val="00F5579B"/>
    <w:rsid w:val="00F56F81"/>
    <w:rsid w:val="00F62E7F"/>
    <w:rsid w:val="00F63111"/>
    <w:rsid w:val="00F63275"/>
    <w:rsid w:val="00F634BE"/>
    <w:rsid w:val="00F637F2"/>
    <w:rsid w:val="00F64966"/>
    <w:rsid w:val="00F6554C"/>
    <w:rsid w:val="00F71A89"/>
    <w:rsid w:val="00F72421"/>
    <w:rsid w:val="00F73DD3"/>
    <w:rsid w:val="00F75DB5"/>
    <w:rsid w:val="00F768B9"/>
    <w:rsid w:val="00F76D2E"/>
    <w:rsid w:val="00F76F35"/>
    <w:rsid w:val="00F770E3"/>
    <w:rsid w:val="00F81441"/>
    <w:rsid w:val="00F81AD5"/>
    <w:rsid w:val="00F81B37"/>
    <w:rsid w:val="00F8347A"/>
    <w:rsid w:val="00F83ABE"/>
    <w:rsid w:val="00F85D96"/>
    <w:rsid w:val="00F902CC"/>
    <w:rsid w:val="00F9032D"/>
    <w:rsid w:val="00F90C2B"/>
    <w:rsid w:val="00F92D01"/>
    <w:rsid w:val="00F936AB"/>
    <w:rsid w:val="00F9583A"/>
    <w:rsid w:val="00F971FB"/>
    <w:rsid w:val="00F97C1B"/>
    <w:rsid w:val="00FA2220"/>
    <w:rsid w:val="00FA55F0"/>
    <w:rsid w:val="00FA5772"/>
    <w:rsid w:val="00FA7B75"/>
    <w:rsid w:val="00FB3044"/>
    <w:rsid w:val="00FB305B"/>
    <w:rsid w:val="00FB5E39"/>
    <w:rsid w:val="00FC0B76"/>
    <w:rsid w:val="00FC2D3D"/>
    <w:rsid w:val="00FC51DF"/>
    <w:rsid w:val="00FC53FA"/>
    <w:rsid w:val="00FD2196"/>
    <w:rsid w:val="00FD234C"/>
    <w:rsid w:val="00FD26C9"/>
    <w:rsid w:val="00FD307E"/>
    <w:rsid w:val="00FD52AF"/>
    <w:rsid w:val="00FE00F3"/>
    <w:rsid w:val="00FE5346"/>
    <w:rsid w:val="00FE66E8"/>
    <w:rsid w:val="00FE6F6B"/>
    <w:rsid w:val="00FF1CB9"/>
    <w:rsid w:val="00FF2B55"/>
    <w:rsid w:val="00FF4637"/>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33B5"/>
    <w:rPr>
      <w:rFonts w:ascii="Arial" w:hAnsi="Arial"/>
      <w:sz w:val="24"/>
      <w:szCs w:val="24"/>
    </w:rPr>
  </w:style>
  <w:style w:type="paragraph" w:styleId="Heading1">
    <w:name w:val="heading 1"/>
    <w:basedOn w:val="Normal"/>
    <w:next w:val="Normal"/>
    <w:qFormat/>
    <w:rsid w:val="007033B5"/>
    <w:pPr>
      <w:keepNext/>
      <w:ind w:left="2160" w:hanging="2160"/>
      <w:outlineLvl w:val="0"/>
    </w:pPr>
    <w:rPr>
      <w:u w:val="single"/>
    </w:rPr>
  </w:style>
  <w:style w:type="paragraph" w:styleId="Heading2">
    <w:name w:val="heading 2"/>
    <w:basedOn w:val="Normal"/>
    <w:next w:val="Normal"/>
    <w:qFormat/>
    <w:rsid w:val="007033B5"/>
    <w:pPr>
      <w:keepNext/>
      <w:spacing w:before="100" w:beforeAutospacing="1" w:after="100" w:afterAutospacing="1"/>
      <w:outlineLvl w:val="1"/>
    </w:pPr>
    <w:rPr>
      <w:b/>
      <w:bCs/>
    </w:rPr>
  </w:style>
  <w:style w:type="paragraph" w:styleId="Heading3">
    <w:name w:val="heading 3"/>
    <w:basedOn w:val="Normal"/>
    <w:next w:val="Normal"/>
    <w:link w:val="Heading3Char"/>
    <w:semiHidden/>
    <w:unhideWhenUsed/>
    <w:qFormat/>
    <w:rsid w:val="003C2C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C2CA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C2CA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033B5"/>
    <w:pPr>
      <w:spacing w:before="100" w:beforeAutospacing="1" w:after="100" w:afterAutospacing="1"/>
    </w:pPr>
  </w:style>
  <w:style w:type="character" w:customStyle="1" w:styleId="Hyperlink44">
    <w:name w:val="Hyperlink44"/>
    <w:basedOn w:val="DefaultParagraphFont"/>
    <w:rsid w:val="007033B5"/>
    <w:rPr>
      <w:strike w:val="0"/>
      <w:dstrike w:val="0"/>
      <w:color w:val="0000FF"/>
      <w:u w:val="single"/>
      <w:effect w:val="none"/>
    </w:rPr>
  </w:style>
  <w:style w:type="paragraph" w:styleId="BodyTextIndent">
    <w:name w:val="Body Text Indent"/>
    <w:basedOn w:val="Normal"/>
    <w:rsid w:val="007033B5"/>
    <w:pPr>
      <w:ind w:left="2160" w:hanging="2160"/>
    </w:pPr>
  </w:style>
  <w:style w:type="paragraph" w:styleId="Header">
    <w:name w:val="header"/>
    <w:basedOn w:val="Normal"/>
    <w:rsid w:val="007033B5"/>
    <w:pPr>
      <w:tabs>
        <w:tab w:val="center" w:pos="4320"/>
        <w:tab w:val="right" w:pos="8640"/>
      </w:tabs>
    </w:pPr>
    <w:rPr>
      <w:szCs w:val="20"/>
    </w:rPr>
  </w:style>
  <w:style w:type="paragraph" w:customStyle="1" w:styleId="level2">
    <w:name w:val="_level2"/>
    <w:basedOn w:val="Normal"/>
    <w:rsid w:val="007033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Pr>
      <w:szCs w:val="20"/>
    </w:rPr>
  </w:style>
  <w:style w:type="paragraph" w:styleId="BodyTextIndent2">
    <w:name w:val="Body Text Indent 2"/>
    <w:basedOn w:val="Normal"/>
    <w:rsid w:val="007033B5"/>
    <w:pPr>
      <w:ind w:left="2160" w:hanging="2160"/>
    </w:pPr>
    <w:rPr>
      <w:color w:val="000000"/>
      <w:szCs w:val="20"/>
    </w:rPr>
  </w:style>
  <w:style w:type="character" w:customStyle="1" w:styleId="Hypertext">
    <w:name w:val="Hypertext"/>
    <w:rsid w:val="007033B5"/>
    <w:rPr>
      <w:color w:val="0000FF"/>
      <w:u w:val="single"/>
    </w:rPr>
  </w:style>
  <w:style w:type="character" w:styleId="Hyperlink">
    <w:name w:val="Hyperlink"/>
    <w:basedOn w:val="DefaultParagraphFont"/>
    <w:uiPriority w:val="99"/>
    <w:rsid w:val="007033B5"/>
    <w:rPr>
      <w:color w:val="0000FF"/>
      <w:u w:val="single"/>
    </w:rPr>
  </w:style>
  <w:style w:type="paragraph" w:styleId="Index1">
    <w:name w:val="index 1"/>
    <w:basedOn w:val="Normal"/>
    <w:next w:val="Normal"/>
    <w:autoRedefine/>
    <w:semiHidden/>
    <w:rsid w:val="007033B5"/>
    <w:pPr>
      <w:ind w:left="200" w:hanging="200"/>
    </w:pPr>
    <w:rPr>
      <w:sz w:val="20"/>
      <w:szCs w:val="20"/>
    </w:rPr>
  </w:style>
  <w:style w:type="character" w:styleId="Strong">
    <w:name w:val="Strong"/>
    <w:basedOn w:val="DefaultParagraphFont"/>
    <w:uiPriority w:val="22"/>
    <w:qFormat/>
    <w:rsid w:val="007033B5"/>
    <w:rPr>
      <w:b/>
      <w:bCs/>
    </w:rPr>
  </w:style>
  <w:style w:type="character" w:styleId="Emphasis">
    <w:name w:val="Emphasis"/>
    <w:basedOn w:val="DefaultParagraphFont"/>
    <w:qFormat/>
    <w:rsid w:val="007033B5"/>
    <w:rPr>
      <w:i/>
      <w:iCs/>
    </w:rPr>
  </w:style>
  <w:style w:type="paragraph" w:styleId="BodyTextIndent3">
    <w:name w:val="Body Text Indent 3"/>
    <w:basedOn w:val="Normal"/>
    <w:rsid w:val="007033B5"/>
    <w:pPr>
      <w:spacing w:before="100" w:beforeAutospacing="1" w:after="100" w:afterAutospacing="1"/>
      <w:ind w:left="2160"/>
    </w:pPr>
    <w:rPr>
      <w:bCs/>
    </w:rPr>
  </w:style>
  <w:style w:type="table" w:styleId="TableGrid">
    <w:name w:val="Table Grid"/>
    <w:basedOn w:val="TableNormal"/>
    <w:uiPriority w:val="59"/>
    <w:rsid w:val="0051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231FD"/>
    <w:rPr>
      <w:rFonts w:ascii="Tahoma" w:hAnsi="Tahoma" w:cs="Tahoma"/>
      <w:sz w:val="16"/>
      <w:szCs w:val="16"/>
    </w:rPr>
  </w:style>
  <w:style w:type="character" w:styleId="CommentReference">
    <w:name w:val="annotation reference"/>
    <w:basedOn w:val="DefaultParagraphFont"/>
    <w:semiHidden/>
    <w:rsid w:val="003231FD"/>
    <w:rPr>
      <w:sz w:val="16"/>
      <w:szCs w:val="16"/>
    </w:rPr>
  </w:style>
  <w:style w:type="paragraph" w:styleId="CommentText">
    <w:name w:val="annotation text"/>
    <w:basedOn w:val="Normal"/>
    <w:semiHidden/>
    <w:rsid w:val="003231FD"/>
    <w:rPr>
      <w:sz w:val="20"/>
      <w:szCs w:val="20"/>
    </w:rPr>
  </w:style>
  <w:style w:type="paragraph" w:styleId="CommentSubject">
    <w:name w:val="annotation subject"/>
    <w:basedOn w:val="CommentText"/>
    <w:next w:val="CommentText"/>
    <w:semiHidden/>
    <w:rsid w:val="003231FD"/>
    <w:rPr>
      <w:b/>
      <w:bCs/>
    </w:rPr>
  </w:style>
  <w:style w:type="paragraph" w:styleId="Footer">
    <w:name w:val="footer"/>
    <w:basedOn w:val="Normal"/>
    <w:link w:val="FooterChar"/>
    <w:uiPriority w:val="99"/>
    <w:rsid w:val="00BE5E27"/>
    <w:pPr>
      <w:tabs>
        <w:tab w:val="center" w:pos="4680"/>
        <w:tab w:val="right" w:pos="9360"/>
      </w:tabs>
    </w:pPr>
  </w:style>
  <w:style w:type="character" w:customStyle="1" w:styleId="FooterChar">
    <w:name w:val="Footer Char"/>
    <w:basedOn w:val="DefaultParagraphFont"/>
    <w:link w:val="Footer"/>
    <w:uiPriority w:val="99"/>
    <w:rsid w:val="00BE5E27"/>
    <w:rPr>
      <w:rFonts w:ascii="Arial" w:hAnsi="Arial"/>
      <w:sz w:val="24"/>
      <w:szCs w:val="24"/>
    </w:rPr>
  </w:style>
  <w:style w:type="character" w:customStyle="1" w:styleId="FooterChar1">
    <w:name w:val="Footer Char1"/>
    <w:basedOn w:val="DefaultParagraphFont"/>
    <w:uiPriority w:val="99"/>
    <w:locked/>
    <w:rsid w:val="00BE5E27"/>
    <w:rPr>
      <w:rFonts w:ascii="Times New Roman" w:eastAsia="Times New Roman" w:hAnsi="Times New Roman" w:cs="Times New Roman"/>
      <w:sz w:val="24"/>
      <w:szCs w:val="24"/>
    </w:rPr>
  </w:style>
  <w:style w:type="paragraph" w:styleId="FootnoteText">
    <w:name w:val="footnote text"/>
    <w:basedOn w:val="Normal"/>
    <w:link w:val="FootnoteTextChar"/>
    <w:uiPriority w:val="99"/>
    <w:rsid w:val="00457750"/>
    <w:rPr>
      <w:rFonts w:ascii="Cambria" w:eastAsia="Cambria" w:hAnsi="Cambria" w:cs="Arial"/>
    </w:rPr>
  </w:style>
  <w:style w:type="character" w:customStyle="1" w:styleId="FootnoteTextChar">
    <w:name w:val="Footnote Text Char"/>
    <w:basedOn w:val="DefaultParagraphFont"/>
    <w:link w:val="FootnoteText"/>
    <w:uiPriority w:val="99"/>
    <w:rsid w:val="00457750"/>
    <w:rPr>
      <w:rFonts w:ascii="Cambria" w:eastAsia="Cambria" w:hAnsi="Cambria" w:cs="Arial"/>
      <w:sz w:val="24"/>
      <w:szCs w:val="24"/>
    </w:rPr>
  </w:style>
  <w:style w:type="character" w:styleId="FootnoteReference">
    <w:name w:val="footnote reference"/>
    <w:basedOn w:val="DefaultParagraphFont"/>
    <w:uiPriority w:val="99"/>
    <w:rsid w:val="00457750"/>
    <w:rPr>
      <w:rFonts w:cs="Times New Roman"/>
      <w:vertAlign w:val="superscript"/>
    </w:rPr>
  </w:style>
  <w:style w:type="paragraph" w:styleId="ListParagraph">
    <w:name w:val="List Paragraph"/>
    <w:basedOn w:val="Normal"/>
    <w:uiPriority w:val="34"/>
    <w:qFormat/>
    <w:rsid w:val="005F1E68"/>
    <w:pPr>
      <w:contextualSpacing/>
    </w:pPr>
  </w:style>
  <w:style w:type="paragraph" w:customStyle="1" w:styleId="Default1LTGliederung1">
    <w:name w:val="Default 1~LT~Gliederung 1"/>
    <w:rsid w:val="009E68B2"/>
    <w:pPr>
      <w:widowControl w:val="0"/>
      <w:suppressAutoHyphens/>
      <w:autoSpaceDE w:val="0"/>
      <w:spacing w:after="283"/>
    </w:pPr>
    <w:rPr>
      <w:rFonts w:ascii="DejaVu Sans" w:eastAsia="DejaVu Sans" w:hAnsi="DejaVu Sans" w:cs="DejaVu Sans"/>
      <w:color w:val="40458C"/>
      <w:kern w:val="1"/>
      <w:sz w:val="64"/>
      <w:szCs w:val="64"/>
      <w:lang w:eastAsia="hi-IN" w:bidi="hi-IN"/>
    </w:rPr>
  </w:style>
  <w:style w:type="paragraph" w:styleId="HTMLPreformatted">
    <w:name w:val="HTML Preformatted"/>
    <w:basedOn w:val="Normal"/>
    <w:link w:val="HTMLPreformattedChar"/>
    <w:uiPriority w:val="99"/>
    <w:unhideWhenUsed/>
    <w:rsid w:val="00C3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20B5"/>
    <w:rPr>
      <w:rFonts w:ascii="Courier New" w:hAnsi="Courier New" w:cs="Courier New"/>
    </w:rPr>
  </w:style>
  <w:style w:type="paragraph" w:customStyle="1" w:styleId="Default">
    <w:name w:val="Default"/>
    <w:rsid w:val="00F53D72"/>
    <w:pPr>
      <w:autoSpaceDE w:val="0"/>
      <w:autoSpaceDN w:val="0"/>
      <w:adjustRightInd w:val="0"/>
    </w:pPr>
    <w:rPr>
      <w:rFonts w:ascii="Verdana" w:hAnsi="Verdana" w:cs="Verdana"/>
      <w:color w:val="000000"/>
      <w:sz w:val="24"/>
      <w:szCs w:val="24"/>
    </w:rPr>
  </w:style>
  <w:style w:type="character" w:styleId="FollowedHyperlink">
    <w:name w:val="FollowedHyperlink"/>
    <w:basedOn w:val="DefaultParagraphFont"/>
    <w:rsid w:val="00467AC1"/>
    <w:rPr>
      <w:color w:val="800080" w:themeColor="followedHyperlink"/>
      <w:u w:val="single"/>
    </w:rPr>
  </w:style>
  <w:style w:type="character" w:customStyle="1" w:styleId="apple-style-span">
    <w:name w:val="apple-style-span"/>
    <w:basedOn w:val="DefaultParagraphFont"/>
    <w:rsid w:val="007C563C"/>
  </w:style>
  <w:style w:type="paragraph" w:styleId="PlainText">
    <w:name w:val="Plain Text"/>
    <w:basedOn w:val="Normal"/>
    <w:link w:val="PlainTextChar"/>
    <w:uiPriority w:val="99"/>
    <w:unhideWhenUsed/>
    <w:rsid w:val="00542BE2"/>
    <w:rPr>
      <w:rFonts w:eastAsia="Calibri" w:cs="Arial"/>
      <w:sz w:val="20"/>
      <w:szCs w:val="20"/>
    </w:rPr>
  </w:style>
  <w:style w:type="character" w:customStyle="1" w:styleId="PlainTextChar">
    <w:name w:val="Plain Text Char"/>
    <w:basedOn w:val="DefaultParagraphFont"/>
    <w:link w:val="PlainText"/>
    <w:uiPriority w:val="99"/>
    <w:rsid w:val="00542BE2"/>
    <w:rPr>
      <w:rFonts w:ascii="Arial" w:eastAsia="Calibri" w:hAnsi="Arial" w:cs="Arial"/>
    </w:rPr>
  </w:style>
  <w:style w:type="character" w:customStyle="1" w:styleId="details">
    <w:name w:val="details"/>
    <w:basedOn w:val="DefaultParagraphFont"/>
    <w:rsid w:val="00C91916"/>
  </w:style>
  <w:style w:type="paragraph" w:styleId="Revision">
    <w:name w:val="Revision"/>
    <w:hidden/>
    <w:uiPriority w:val="99"/>
    <w:semiHidden/>
    <w:rsid w:val="00D24AE1"/>
    <w:rPr>
      <w:rFonts w:ascii="Arial" w:hAnsi="Arial"/>
      <w:sz w:val="24"/>
      <w:szCs w:val="24"/>
    </w:rPr>
  </w:style>
  <w:style w:type="character" w:customStyle="1" w:styleId="apple-converted-space">
    <w:name w:val="apple-converted-space"/>
    <w:basedOn w:val="DefaultParagraphFont"/>
    <w:rsid w:val="00222810"/>
  </w:style>
  <w:style w:type="character" w:customStyle="1" w:styleId="Heading3Char">
    <w:name w:val="Heading 3 Char"/>
    <w:basedOn w:val="DefaultParagraphFont"/>
    <w:link w:val="Heading3"/>
    <w:semiHidden/>
    <w:rsid w:val="003C2CA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C2CA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C2CAB"/>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BA0DF6"/>
    <w:rPr>
      <w:b/>
      <w:bCs/>
      <w:i/>
      <w:iCs/>
      <w:color w:val="4F81BD" w:themeColor="accent1"/>
    </w:rPr>
  </w:style>
  <w:style w:type="paragraph" w:styleId="TOCHeading">
    <w:name w:val="TOC Heading"/>
    <w:basedOn w:val="Heading1"/>
    <w:next w:val="Normal"/>
    <w:uiPriority w:val="39"/>
    <w:semiHidden/>
    <w:unhideWhenUsed/>
    <w:qFormat/>
    <w:rsid w:val="00D27780"/>
    <w:pPr>
      <w:keepLines/>
      <w:spacing w:before="480" w:line="276" w:lineRule="auto"/>
      <w:ind w:left="0" w:firstLine="0"/>
      <w:outlineLvl w:val="9"/>
    </w:pPr>
    <w:rPr>
      <w:rFonts w:asciiTheme="majorHAnsi" w:eastAsiaTheme="majorEastAsia" w:hAnsiTheme="majorHAnsi" w:cstheme="majorBidi"/>
      <w:b/>
      <w:bCs/>
      <w:color w:val="365F91" w:themeColor="accent1" w:themeShade="BF"/>
      <w:sz w:val="28"/>
      <w:szCs w:val="28"/>
      <w:u w:val="none"/>
      <w:lang w:eastAsia="ja-JP"/>
    </w:rPr>
  </w:style>
  <w:style w:type="paragraph" w:styleId="TOC2">
    <w:name w:val="toc 2"/>
    <w:basedOn w:val="Normal"/>
    <w:next w:val="Normal"/>
    <w:autoRedefine/>
    <w:uiPriority w:val="39"/>
    <w:rsid w:val="00D27780"/>
    <w:pPr>
      <w:spacing w:after="100"/>
      <w:ind w:left="240"/>
    </w:pPr>
  </w:style>
  <w:style w:type="paragraph" w:styleId="Quote">
    <w:name w:val="Quote"/>
    <w:basedOn w:val="Normal"/>
    <w:next w:val="Normal"/>
    <w:link w:val="QuoteChar"/>
    <w:uiPriority w:val="29"/>
    <w:qFormat/>
    <w:rsid w:val="00CB35E4"/>
    <w:rPr>
      <w:i/>
      <w:iCs/>
      <w:color w:val="000000" w:themeColor="text1"/>
    </w:rPr>
  </w:style>
  <w:style w:type="character" w:customStyle="1" w:styleId="QuoteChar">
    <w:name w:val="Quote Char"/>
    <w:basedOn w:val="DefaultParagraphFont"/>
    <w:link w:val="Quote"/>
    <w:uiPriority w:val="29"/>
    <w:rsid w:val="00CB35E4"/>
    <w:rPr>
      <w:rFonts w:ascii="Arial" w:hAnsi="Arial"/>
      <w:i/>
      <w:iCs/>
      <w:color w:val="000000" w:themeColor="text1"/>
      <w:sz w:val="24"/>
      <w:szCs w:val="24"/>
    </w:rPr>
  </w:style>
  <w:style w:type="paragraph" w:styleId="NoSpacing">
    <w:name w:val="No Spacing"/>
    <w:uiPriority w:val="1"/>
    <w:qFormat/>
    <w:rsid w:val="00B965BE"/>
    <w:rPr>
      <w:rFonts w:ascii="Arial" w:hAnsi="Arial"/>
      <w:sz w:val="24"/>
      <w:szCs w:val="24"/>
    </w:rPr>
  </w:style>
  <w:style w:type="paragraph" w:styleId="Caption">
    <w:name w:val="caption"/>
    <w:basedOn w:val="Normal"/>
    <w:next w:val="Normal"/>
    <w:unhideWhenUsed/>
    <w:qFormat/>
    <w:rsid w:val="008B1846"/>
    <w:pPr>
      <w:spacing w:after="200"/>
    </w:pPr>
    <w:rPr>
      <w:b/>
      <w:bCs/>
      <w:color w:val="4F81BD" w:themeColor="accent1"/>
      <w:sz w:val="18"/>
      <w:szCs w:val="18"/>
    </w:rPr>
  </w:style>
  <w:style w:type="character" w:styleId="SubtleEmphasis">
    <w:name w:val="Subtle Emphasis"/>
    <w:basedOn w:val="DefaultParagraphFont"/>
    <w:uiPriority w:val="19"/>
    <w:qFormat/>
    <w:rsid w:val="00467B3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33B5"/>
    <w:rPr>
      <w:rFonts w:ascii="Arial" w:hAnsi="Arial"/>
      <w:sz w:val="24"/>
      <w:szCs w:val="24"/>
    </w:rPr>
  </w:style>
  <w:style w:type="paragraph" w:styleId="Heading1">
    <w:name w:val="heading 1"/>
    <w:basedOn w:val="Normal"/>
    <w:next w:val="Normal"/>
    <w:qFormat/>
    <w:rsid w:val="007033B5"/>
    <w:pPr>
      <w:keepNext/>
      <w:ind w:left="2160" w:hanging="2160"/>
      <w:outlineLvl w:val="0"/>
    </w:pPr>
    <w:rPr>
      <w:u w:val="single"/>
    </w:rPr>
  </w:style>
  <w:style w:type="paragraph" w:styleId="Heading2">
    <w:name w:val="heading 2"/>
    <w:basedOn w:val="Normal"/>
    <w:next w:val="Normal"/>
    <w:qFormat/>
    <w:rsid w:val="007033B5"/>
    <w:pPr>
      <w:keepNext/>
      <w:spacing w:before="100" w:beforeAutospacing="1" w:after="100" w:afterAutospacing="1"/>
      <w:outlineLvl w:val="1"/>
    </w:pPr>
    <w:rPr>
      <w:b/>
      <w:bCs/>
    </w:rPr>
  </w:style>
  <w:style w:type="paragraph" w:styleId="Heading3">
    <w:name w:val="heading 3"/>
    <w:basedOn w:val="Normal"/>
    <w:next w:val="Normal"/>
    <w:link w:val="Heading3Char"/>
    <w:semiHidden/>
    <w:unhideWhenUsed/>
    <w:qFormat/>
    <w:rsid w:val="003C2C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C2CA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C2CA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033B5"/>
    <w:pPr>
      <w:spacing w:before="100" w:beforeAutospacing="1" w:after="100" w:afterAutospacing="1"/>
    </w:pPr>
  </w:style>
  <w:style w:type="character" w:customStyle="1" w:styleId="Hyperlink44">
    <w:name w:val="Hyperlink44"/>
    <w:basedOn w:val="DefaultParagraphFont"/>
    <w:rsid w:val="007033B5"/>
    <w:rPr>
      <w:strike w:val="0"/>
      <w:dstrike w:val="0"/>
      <w:color w:val="0000FF"/>
      <w:u w:val="single"/>
      <w:effect w:val="none"/>
    </w:rPr>
  </w:style>
  <w:style w:type="paragraph" w:styleId="BodyTextIndent">
    <w:name w:val="Body Text Indent"/>
    <w:basedOn w:val="Normal"/>
    <w:rsid w:val="007033B5"/>
    <w:pPr>
      <w:ind w:left="2160" w:hanging="2160"/>
    </w:pPr>
  </w:style>
  <w:style w:type="paragraph" w:styleId="Header">
    <w:name w:val="header"/>
    <w:basedOn w:val="Normal"/>
    <w:rsid w:val="007033B5"/>
    <w:pPr>
      <w:tabs>
        <w:tab w:val="center" w:pos="4320"/>
        <w:tab w:val="right" w:pos="8640"/>
      </w:tabs>
    </w:pPr>
    <w:rPr>
      <w:szCs w:val="20"/>
    </w:rPr>
  </w:style>
  <w:style w:type="paragraph" w:customStyle="1" w:styleId="level2">
    <w:name w:val="_level2"/>
    <w:basedOn w:val="Normal"/>
    <w:rsid w:val="007033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Pr>
      <w:szCs w:val="20"/>
    </w:rPr>
  </w:style>
  <w:style w:type="paragraph" w:styleId="BodyTextIndent2">
    <w:name w:val="Body Text Indent 2"/>
    <w:basedOn w:val="Normal"/>
    <w:rsid w:val="007033B5"/>
    <w:pPr>
      <w:ind w:left="2160" w:hanging="2160"/>
    </w:pPr>
    <w:rPr>
      <w:color w:val="000000"/>
      <w:szCs w:val="20"/>
    </w:rPr>
  </w:style>
  <w:style w:type="character" w:customStyle="1" w:styleId="Hypertext">
    <w:name w:val="Hypertext"/>
    <w:rsid w:val="007033B5"/>
    <w:rPr>
      <w:color w:val="0000FF"/>
      <w:u w:val="single"/>
    </w:rPr>
  </w:style>
  <w:style w:type="character" w:styleId="Hyperlink">
    <w:name w:val="Hyperlink"/>
    <w:basedOn w:val="DefaultParagraphFont"/>
    <w:uiPriority w:val="99"/>
    <w:rsid w:val="007033B5"/>
    <w:rPr>
      <w:color w:val="0000FF"/>
      <w:u w:val="single"/>
    </w:rPr>
  </w:style>
  <w:style w:type="paragraph" w:styleId="Index1">
    <w:name w:val="index 1"/>
    <w:basedOn w:val="Normal"/>
    <w:next w:val="Normal"/>
    <w:autoRedefine/>
    <w:semiHidden/>
    <w:rsid w:val="007033B5"/>
    <w:pPr>
      <w:ind w:left="200" w:hanging="200"/>
    </w:pPr>
    <w:rPr>
      <w:sz w:val="20"/>
      <w:szCs w:val="20"/>
    </w:rPr>
  </w:style>
  <w:style w:type="character" w:styleId="Strong">
    <w:name w:val="Strong"/>
    <w:basedOn w:val="DefaultParagraphFont"/>
    <w:uiPriority w:val="22"/>
    <w:qFormat/>
    <w:rsid w:val="007033B5"/>
    <w:rPr>
      <w:b/>
      <w:bCs/>
    </w:rPr>
  </w:style>
  <w:style w:type="character" w:styleId="Emphasis">
    <w:name w:val="Emphasis"/>
    <w:basedOn w:val="DefaultParagraphFont"/>
    <w:qFormat/>
    <w:rsid w:val="007033B5"/>
    <w:rPr>
      <w:i/>
      <w:iCs/>
    </w:rPr>
  </w:style>
  <w:style w:type="paragraph" w:styleId="BodyTextIndent3">
    <w:name w:val="Body Text Indent 3"/>
    <w:basedOn w:val="Normal"/>
    <w:rsid w:val="007033B5"/>
    <w:pPr>
      <w:spacing w:before="100" w:beforeAutospacing="1" w:after="100" w:afterAutospacing="1"/>
      <w:ind w:left="2160"/>
    </w:pPr>
    <w:rPr>
      <w:bCs/>
    </w:rPr>
  </w:style>
  <w:style w:type="table" w:styleId="TableGrid">
    <w:name w:val="Table Grid"/>
    <w:basedOn w:val="TableNormal"/>
    <w:uiPriority w:val="59"/>
    <w:rsid w:val="0051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231FD"/>
    <w:rPr>
      <w:rFonts w:ascii="Tahoma" w:hAnsi="Tahoma" w:cs="Tahoma"/>
      <w:sz w:val="16"/>
      <w:szCs w:val="16"/>
    </w:rPr>
  </w:style>
  <w:style w:type="character" w:styleId="CommentReference">
    <w:name w:val="annotation reference"/>
    <w:basedOn w:val="DefaultParagraphFont"/>
    <w:semiHidden/>
    <w:rsid w:val="003231FD"/>
    <w:rPr>
      <w:sz w:val="16"/>
      <w:szCs w:val="16"/>
    </w:rPr>
  </w:style>
  <w:style w:type="paragraph" w:styleId="CommentText">
    <w:name w:val="annotation text"/>
    <w:basedOn w:val="Normal"/>
    <w:semiHidden/>
    <w:rsid w:val="003231FD"/>
    <w:rPr>
      <w:sz w:val="20"/>
      <w:szCs w:val="20"/>
    </w:rPr>
  </w:style>
  <w:style w:type="paragraph" w:styleId="CommentSubject">
    <w:name w:val="annotation subject"/>
    <w:basedOn w:val="CommentText"/>
    <w:next w:val="CommentText"/>
    <w:semiHidden/>
    <w:rsid w:val="003231FD"/>
    <w:rPr>
      <w:b/>
      <w:bCs/>
    </w:rPr>
  </w:style>
  <w:style w:type="paragraph" w:styleId="Footer">
    <w:name w:val="footer"/>
    <w:basedOn w:val="Normal"/>
    <w:link w:val="FooterChar"/>
    <w:uiPriority w:val="99"/>
    <w:rsid w:val="00BE5E27"/>
    <w:pPr>
      <w:tabs>
        <w:tab w:val="center" w:pos="4680"/>
        <w:tab w:val="right" w:pos="9360"/>
      </w:tabs>
    </w:pPr>
  </w:style>
  <w:style w:type="character" w:customStyle="1" w:styleId="FooterChar">
    <w:name w:val="Footer Char"/>
    <w:basedOn w:val="DefaultParagraphFont"/>
    <w:link w:val="Footer"/>
    <w:uiPriority w:val="99"/>
    <w:rsid w:val="00BE5E27"/>
    <w:rPr>
      <w:rFonts w:ascii="Arial" w:hAnsi="Arial"/>
      <w:sz w:val="24"/>
      <w:szCs w:val="24"/>
    </w:rPr>
  </w:style>
  <w:style w:type="character" w:customStyle="1" w:styleId="FooterChar1">
    <w:name w:val="Footer Char1"/>
    <w:basedOn w:val="DefaultParagraphFont"/>
    <w:uiPriority w:val="99"/>
    <w:locked/>
    <w:rsid w:val="00BE5E27"/>
    <w:rPr>
      <w:rFonts w:ascii="Times New Roman" w:eastAsia="Times New Roman" w:hAnsi="Times New Roman" w:cs="Times New Roman"/>
      <w:sz w:val="24"/>
      <w:szCs w:val="24"/>
    </w:rPr>
  </w:style>
  <w:style w:type="paragraph" w:styleId="FootnoteText">
    <w:name w:val="footnote text"/>
    <w:basedOn w:val="Normal"/>
    <w:link w:val="FootnoteTextChar"/>
    <w:uiPriority w:val="99"/>
    <w:rsid w:val="00457750"/>
    <w:rPr>
      <w:rFonts w:ascii="Cambria" w:eastAsia="Cambria" w:hAnsi="Cambria" w:cs="Arial"/>
    </w:rPr>
  </w:style>
  <w:style w:type="character" w:customStyle="1" w:styleId="FootnoteTextChar">
    <w:name w:val="Footnote Text Char"/>
    <w:basedOn w:val="DefaultParagraphFont"/>
    <w:link w:val="FootnoteText"/>
    <w:uiPriority w:val="99"/>
    <w:rsid w:val="00457750"/>
    <w:rPr>
      <w:rFonts w:ascii="Cambria" w:eastAsia="Cambria" w:hAnsi="Cambria" w:cs="Arial"/>
      <w:sz w:val="24"/>
      <w:szCs w:val="24"/>
    </w:rPr>
  </w:style>
  <w:style w:type="character" w:styleId="FootnoteReference">
    <w:name w:val="footnote reference"/>
    <w:basedOn w:val="DefaultParagraphFont"/>
    <w:uiPriority w:val="99"/>
    <w:rsid w:val="00457750"/>
    <w:rPr>
      <w:rFonts w:cs="Times New Roman"/>
      <w:vertAlign w:val="superscript"/>
    </w:rPr>
  </w:style>
  <w:style w:type="paragraph" w:styleId="ListParagraph">
    <w:name w:val="List Paragraph"/>
    <w:basedOn w:val="Normal"/>
    <w:uiPriority w:val="34"/>
    <w:qFormat/>
    <w:rsid w:val="005F1E68"/>
    <w:pPr>
      <w:contextualSpacing/>
    </w:pPr>
  </w:style>
  <w:style w:type="paragraph" w:customStyle="1" w:styleId="Default1LTGliederung1">
    <w:name w:val="Default 1~LT~Gliederung 1"/>
    <w:rsid w:val="009E68B2"/>
    <w:pPr>
      <w:widowControl w:val="0"/>
      <w:suppressAutoHyphens/>
      <w:autoSpaceDE w:val="0"/>
      <w:spacing w:after="283"/>
    </w:pPr>
    <w:rPr>
      <w:rFonts w:ascii="DejaVu Sans" w:eastAsia="DejaVu Sans" w:hAnsi="DejaVu Sans" w:cs="DejaVu Sans"/>
      <w:color w:val="40458C"/>
      <w:kern w:val="1"/>
      <w:sz w:val="64"/>
      <w:szCs w:val="64"/>
      <w:lang w:eastAsia="hi-IN" w:bidi="hi-IN"/>
    </w:rPr>
  </w:style>
  <w:style w:type="paragraph" w:styleId="HTMLPreformatted">
    <w:name w:val="HTML Preformatted"/>
    <w:basedOn w:val="Normal"/>
    <w:link w:val="HTMLPreformattedChar"/>
    <w:uiPriority w:val="99"/>
    <w:unhideWhenUsed/>
    <w:rsid w:val="00C3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20B5"/>
    <w:rPr>
      <w:rFonts w:ascii="Courier New" w:hAnsi="Courier New" w:cs="Courier New"/>
    </w:rPr>
  </w:style>
  <w:style w:type="paragraph" w:customStyle="1" w:styleId="Default">
    <w:name w:val="Default"/>
    <w:rsid w:val="00F53D72"/>
    <w:pPr>
      <w:autoSpaceDE w:val="0"/>
      <w:autoSpaceDN w:val="0"/>
      <w:adjustRightInd w:val="0"/>
    </w:pPr>
    <w:rPr>
      <w:rFonts w:ascii="Verdana" w:hAnsi="Verdana" w:cs="Verdana"/>
      <w:color w:val="000000"/>
      <w:sz w:val="24"/>
      <w:szCs w:val="24"/>
    </w:rPr>
  </w:style>
  <w:style w:type="character" w:styleId="FollowedHyperlink">
    <w:name w:val="FollowedHyperlink"/>
    <w:basedOn w:val="DefaultParagraphFont"/>
    <w:rsid w:val="00467AC1"/>
    <w:rPr>
      <w:color w:val="800080" w:themeColor="followedHyperlink"/>
      <w:u w:val="single"/>
    </w:rPr>
  </w:style>
  <w:style w:type="character" w:customStyle="1" w:styleId="apple-style-span">
    <w:name w:val="apple-style-span"/>
    <w:basedOn w:val="DefaultParagraphFont"/>
    <w:rsid w:val="007C563C"/>
  </w:style>
  <w:style w:type="paragraph" w:styleId="PlainText">
    <w:name w:val="Plain Text"/>
    <w:basedOn w:val="Normal"/>
    <w:link w:val="PlainTextChar"/>
    <w:uiPriority w:val="99"/>
    <w:unhideWhenUsed/>
    <w:rsid w:val="00542BE2"/>
    <w:rPr>
      <w:rFonts w:eastAsia="Calibri" w:cs="Arial"/>
      <w:sz w:val="20"/>
      <w:szCs w:val="20"/>
    </w:rPr>
  </w:style>
  <w:style w:type="character" w:customStyle="1" w:styleId="PlainTextChar">
    <w:name w:val="Plain Text Char"/>
    <w:basedOn w:val="DefaultParagraphFont"/>
    <w:link w:val="PlainText"/>
    <w:uiPriority w:val="99"/>
    <w:rsid w:val="00542BE2"/>
    <w:rPr>
      <w:rFonts w:ascii="Arial" w:eastAsia="Calibri" w:hAnsi="Arial" w:cs="Arial"/>
    </w:rPr>
  </w:style>
  <w:style w:type="character" w:customStyle="1" w:styleId="details">
    <w:name w:val="details"/>
    <w:basedOn w:val="DefaultParagraphFont"/>
    <w:rsid w:val="00C91916"/>
  </w:style>
  <w:style w:type="paragraph" w:styleId="Revision">
    <w:name w:val="Revision"/>
    <w:hidden/>
    <w:uiPriority w:val="99"/>
    <w:semiHidden/>
    <w:rsid w:val="00D24AE1"/>
    <w:rPr>
      <w:rFonts w:ascii="Arial" w:hAnsi="Arial"/>
      <w:sz w:val="24"/>
      <w:szCs w:val="24"/>
    </w:rPr>
  </w:style>
  <w:style w:type="character" w:customStyle="1" w:styleId="apple-converted-space">
    <w:name w:val="apple-converted-space"/>
    <w:basedOn w:val="DefaultParagraphFont"/>
    <w:rsid w:val="00222810"/>
  </w:style>
  <w:style w:type="character" w:customStyle="1" w:styleId="Heading3Char">
    <w:name w:val="Heading 3 Char"/>
    <w:basedOn w:val="DefaultParagraphFont"/>
    <w:link w:val="Heading3"/>
    <w:semiHidden/>
    <w:rsid w:val="003C2CA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C2CA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C2CAB"/>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BA0DF6"/>
    <w:rPr>
      <w:b/>
      <w:bCs/>
      <w:i/>
      <w:iCs/>
      <w:color w:val="4F81BD" w:themeColor="accent1"/>
    </w:rPr>
  </w:style>
  <w:style w:type="paragraph" w:styleId="TOCHeading">
    <w:name w:val="TOC Heading"/>
    <w:basedOn w:val="Heading1"/>
    <w:next w:val="Normal"/>
    <w:uiPriority w:val="39"/>
    <w:semiHidden/>
    <w:unhideWhenUsed/>
    <w:qFormat/>
    <w:rsid w:val="00D27780"/>
    <w:pPr>
      <w:keepLines/>
      <w:spacing w:before="480" w:line="276" w:lineRule="auto"/>
      <w:ind w:left="0" w:firstLine="0"/>
      <w:outlineLvl w:val="9"/>
    </w:pPr>
    <w:rPr>
      <w:rFonts w:asciiTheme="majorHAnsi" w:eastAsiaTheme="majorEastAsia" w:hAnsiTheme="majorHAnsi" w:cstheme="majorBidi"/>
      <w:b/>
      <w:bCs/>
      <w:color w:val="365F91" w:themeColor="accent1" w:themeShade="BF"/>
      <w:sz w:val="28"/>
      <w:szCs w:val="28"/>
      <w:u w:val="none"/>
      <w:lang w:eastAsia="ja-JP"/>
    </w:rPr>
  </w:style>
  <w:style w:type="paragraph" w:styleId="TOC2">
    <w:name w:val="toc 2"/>
    <w:basedOn w:val="Normal"/>
    <w:next w:val="Normal"/>
    <w:autoRedefine/>
    <w:uiPriority w:val="39"/>
    <w:rsid w:val="00D27780"/>
    <w:pPr>
      <w:spacing w:after="100"/>
      <w:ind w:left="240"/>
    </w:pPr>
  </w:style>
  <w:style w:type="paragraph" w:styleId="Quote">
    <w:name w:val="Quote"/>
    <w:basedOn w:val="Normal"/>
    <w:next w:val="Normal"/>
    <w:link w:val="QuoteChar"/>
    <w:uiPriority w:val="29"/>
    <w:qFormat/>
    <w:rsid w:val="00CB35E4"/>
    <w:rPr>
      <w:i/>
      <w:iCs/>
      <w:color w:val="000000" w:themeColor="text1"/>
    </w:rPr>
  </w:style>
  <w:style w:type="character" w:customStyle="1" w:styleId="QuoteChar">
    <w:name w:val="Quote Char"/>
    <w:basedOn w:val="DefaultParagraphFont"/>
    <w:link w:val="Quote"/>
    <w:uiPriority w:val="29"/>
    <w:rsid w:val="00CB35E4"/>
    <w:rPr>
      <w:rFonts w:ascii="Arial" w:hAnsi="Arial"/>
      <w:i/>
      <w:iCs/>
      <w:color w:val="000000" w:themeColor="text1"/>
      <w:sz w:val="24"/>
      <w:szCs w:val="24"/>
    </w:rPr>
  </w:style>
  <w:style w:type="paragraph" w:styleId="NoSpacing">
    <w:name w:val="No Spacing"/>
    <w:uiPriority w:val="1"/>
    <w:qFormat/>
    <w:rsid w:val="00B965BE"/>
    <w:rPr>
      <w:rFonts w:ascii="Arial" w:hAnsi="Arial"/>
      <w:sz w:val="24"/>
      <w:szCs w:val="24"/>
    </w:rPr>
  </w:style>
  <w:style w:type="paragraph" w:styleId="Caption">
    <w:name w:val="caption"/>
    <w:basedOn w:val="Normal"/>
    <w:next w:val="Normal"/>
    <w:unhideWhenUsed/>
    <w:qFormat/>
    <w:rsid w:val="008B1846"/>
    <w:pPr>
      <w:spacing w:after="200"/>
    </w:pPr>
    <w:rPr>
      <w:b/>
      <w:bCs/>
      <w:color w:val="4F81BD" w:themeColor="accent1"/>
      <w:sz w:val="18"/>
      <w:szCs w:val="18"/>
    </w:rPr>
  </w:style>
  <w:style w:type="character" w:styleId="SubtleEmphasis">
    <w:name w:val="Subtle Emphasis"/>
    <w:basedOn w:val="DefaultParagraphFont"/>
    <w:uiPriority w:val="19"/>
    <w:qFormat/>
    <w:rsid w:val="00467B3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816">
      <w:bodyDiv w:val="1"/>
      <w:marLeft w:val="0"/>
      <w:marRight w:val="0"/>
      <w:marTop w:val="0"/>
      <w:marBottom w:val="0"/>
      <w:divBdr>
        <w:top w:val="none" w:sz="0" w:space="0" w:color="auto"/>
        <w:left w:val="none" w:sz="0" w:space="0" w:color="auto"/>
        <w:bottom w:val="none" w:sz="0" w:space="0" w:color="auto"/>
        <w:right w:val="none" w:sz="0" w:space="0" w:color="auto"/>
      </w:divBdr>
      <w:divsChild>
        <w:div w:id="2065248740">
          <w:marLeft w:val="0"/>
          <w:marRight w:val="0"/>
          <w:marTop w:val="0"/>
          <w:marBottom w:val="0"/>
          <w:divBdr>
            <w:top w:val="none" w:sz="0" w:space="0" w:color="auto"/>
            <w:left w:val="none" w:sz="0" w:space="0" w:color="auto"/>
            <w:bottom w:val="none" w:sz="0" w:space="0" w:color="auto"/>
            <w:right w:val="none" w:sz="0" w:space="0" w:color="auto"/>
          </w:divBdr>
          <w:divsChild>
            <w:div w:id="666902453">
              <w:marLeft w:val="0"/>
              <w:marRight w:val="0"/>
              <w:marTop w:val="0"/>
              <w:marBottom w:val="0"/>
              <w:divBdr>
                <w:top w:val="none" w:sz="0" w:space="0" w:color="auto"/>
                <w:left w:val="none" w:sz="0" w:space="0" w:color="auto"/>
                <w:bottom w:val="none" w:sz="0" w:space="0" w:color="auto"/>
                <w:right w:val="none" w:sz="0" w:space="0" w:color="auto"/>
              </w:divBdr>
              <w:divsChild>
                <w:div w:id="2105372374">
                  <w:marLeft w:val="0"/>
                  <w:marRight w:val="0"/>
                  <w:marTop w:val="0"/>
                  <w:marBottom w:val="0"/>
                  <w:divBdr>
                    <w:top w:val="none" w:sz="0" w:space="0" w:color="auto"/>
                    <w:left w:val="none" w:sz="0" w:space="0" w:color="auto"/>
                    <w:bottom w:val="none" w:sz="0" w:space="0" w:color="auto"/>
                    <w:right w:val="none" w:sz="0" w:space="0" w:color="auto"/>
                  </w:divBdr>
                  <w:divsChild>
                    <w:div w:id="883716924">
                      <w:marLeft w:val="0"/>
                      <w:marRight w:val="0"/>
                      <w:marTop w:val="0"/>
                      <w:marBottom w:val="0"/>
                      <w:divBdr>
                        <w:top w:val="none" w:sz="0" w:space="0" w:color="auto"/>
                        <w:left w:val="none" w:sz="0" w:space="0" w:color="auto"/>
                        <w:bottom w:val="none" w:sz="0" w:space="0" w:color="auto"/>
                        <w:right w:val="none" w:sz="0" w:space="0" w:color="auto"/>
                      </w:divBdr>
                    </w:div>
                    <w:div w:id="1131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905">
      <w:bodyDiv w:val="1"/>
      <w:marLeft w:val="0"/>
      <w:marRight w:val="0"/>
      <w:marTop w:val="0"/>
      <w:marBottom w:val="0"/>
      <w:divBdr>
        <w:top w:val="none" w:sz="0" w:space="0" w:color="auto"/>
        <w:left w:val="none" w:sz="0" w:space="0" w:color="auto"/>
        <w:bottom w:val="none" w:sz="0" w:space="0" w:color="auto"/>
        <w:right w:val="none" w:sz="0" w:space="0" w:color="auto"/>
      </w:divBdr>
      <w:divsChild>
        <w:div w:id="30113791">
          <w:marLeft w:val="547"/>
          <w:marRight w:val="0"/>
          <w:marTop w:val="96"/>
          <w:marBottom w:val="0"/>
          <w:divBdr>
            <w:top w:val="none" w:sz="0" w:space="0" w:color="auto"/>
            <w:left w:val="none" w:sz="0" w:space="0" w:color="auto"/>
            <w:bottom w:val="none" w:sz="0" w:space="0" w:color="auto"/>
            <w:right w:val="none" w:sz="0" w:space="0" w:color="auto"/>
          </w:divBdr>
        </w:div>
      </w:divsChild>
    </w:div>
    <w:div w:id="57559616">
      <w:bodyDiv w:val="1"/>
      <w:marLeft w:val="0"/>
      <w:marRight w:val="0"/>
      <w:marTop w:val="0"/>
      <w:marBottom w:val="0"/>
      <w:divBdr>
        <w:top w:val="none" w:sz="0" w:space="0" w:color="auto"/>
        <w:left w:val="none" w:sz="0" w:space="0" w:color="auto"/>
        <w:bottom w:val="none" w:sz="0" w:space="0" w:color="auto"/>
        <w:right w:val="none" w:sz="0" w:space="0" w:color="auto"/>
      </w:divBdr>
    </w:div>
    <w:div w:id="97021906">
      <w:bodyDiv w:val="1"/>
      <w:marLeft w:val="0"/>
      <w:marRight w:val="0"/>
      <w:marTop w:val="0"/>
      <w:marBottom w:val="0"/>
      <w:divBdr>
        <w:top w:val="none" w:sz="0" w:space="0" w:color="auto"/>
        <w:left w:val="none" w:sz="0" w:space="0" w:color="auto"/>
        <w:bottom w:val="none" w:sz="0" w:space="0" w:color="auto"/>
        <w:right w:val="none" w:sz="0" w:space="0" w:color="auto"/>
      </w:divBdr>
      <w:divsChild>
        <w:div w:id="662205285">
          <w:marLeft w:val="1166"/>
          <w:marRight w:val="0"/>
          <w:marTop w:val="96"/>
          <w:marBottom w:val="0"/>
          <w:divBdr>
            <w:top w:val="none" w:sz="0" w:space="0" w:color="auto"/>
            <w:left w:val="none" w:sz="0" w:space="0" w:color="auto"/>
            <w:bottom w:val="none" w:sz="0" w:space="0" w:color="auto"/>
            <w:right w:val="none" w:sz="0" w:space="0" w:color="auto"/>
          </w:divBdr>
        </w:div>
      </w:divsChild>
    </w:div>
    <w:div w:id="126052768">
      <w:bodyDiv w:val="1"/>
      <w:marLeft w:val="0"/>
      <w:marRight w:val="0"/>
      <w:marTop w:val="0"/>
      <w:marBottom w:val="0"/>
      <w:divBdr>
        <w:top w:val="none" w:sz="0" w:space="0" w:color="auto"/>
        <w:left w:val="none" w:sz="0" w:space="0" w:color="auto"/>
        <w:bottom w:val="none" w:sz="0" w:space="0" w:color="auto"/>
        <w:right w:val="none" w:sz="0" w:space="0" w:color="auto"/>
      </w:divBdr>
      <w:divsChild>
        <w:div w:id="1323386955">
          <w:marLeft w:val="547"/>
          <w:marRight w:val="0"/>
          <w:marTop w:val="96"/>
          <w:marBottom w:val="0"/>
          <w:divBdr>
            <w:top w:val="none" w:sz="0" w:space="0" w:color="auto"/>
            <w:left w:val="none" w:sz="0" w:space="0" w:color="auto"/>
            <w:bottom w:val="none" w:sz="0" w:space="0" w:color="auto"/>
            <w:right w:val="none" w:sz="0" w:space="0" w:color="auto"/>
          </w:divBdr>
        </w:div>
      </w:divsChild>
    </w:div>
    <w:div w:id="130023641">
      <w:bodyDiv w:val="1"/>
      <w:marLeft w:val="0"/>
      <w:marRight w:val="0"/>
      <w:marTop w:val="0"/>
      <w:marBottom w:val="0"/>
      <w:divBdr>
        <w:top w:val="none" w:sz="0" w:space="0" w:color="auto"/>
        <w:left w:val="none" w:sz="0" w:space="0" w:color="auto"/>
        <w:bottom w:val="none" w:sz="0" w:space="0" w:color="auto"/>
        <w:right w:val="none" w:sz="0" w:space="0" w:color="auto"/>
      </w:divBdr>
    </w:div>
    <w:div w:id="223684599">
      <w:bodyDiv w:val="1"/>
      <w:marLeft w:val="0"/>
      <w:marRight w:val="0"/>
      <w:marTop w:val="0"/>
      <w:marBottom w:val="0"/>
      <w:divBdr>
        <w:top w:val="none" w:sz="0" w:space="0" w:color="auto"/>
        <w:left w:val="none" w:sz="0" w:space="0" w:color="auto"/>
        <w:bottom w:val="none" w:sz="0" w:space="0" w:color="auto"/>
        <w:right w:val="none" w:sz="0" w:space="0" w:color="auto"/>
      </w:divBdr>
    </w:div>
    <w:div w:id="262883502">
      <w:bodyDiv w:val="1"/>
      <w:marLeft w:val="0"/>
      <w:marRight w:val="0"/>
      <w:marTop w:val="0"/>
      <w:marBottom w:val="0"/>
      <w:divBdr>
        <w:top w:val="none" w:sz="0" w:space="0" w:color="auto"/>
        <w:left w:val="none" w:sz="0" w:space="0" w:color="auto"/>
        <w:bottom w:val="none" w:sz="0" w:space="0" w:color="auto"/>
        <w:right w:val="none" w:sz="0" w:space="0" w:color="auto"/>
      </w:divBdr>
    </w:div>
    <w:div w:id="269044082">
      <w:bodyDiv w:val="1"/>
      <w:marLeft w:val="0"/>
      <w:marRight w:val="0"/>
      <w:marTop w:val="0"/>
      <w:marBottom w:val="0"/>
      <w:divBdr>
        <w:top w:val="none" w:sz="0" w:space="0" w:color="auto"/>
        <w:left w:val="none" w:sz="0" w:space="0" w:color="auto"/>
        <w:bottom w:val="none" w:sz="0" w:space="0" w:color="auto"/>
        <w:right w:val="none" w:sz="0" w:space="0" w:color="auto"/>
      </w:divBdr>
      <w:divsChild>
        <w:div w:id="1588541521">
          <w:marLeft w:val="1166"/>
          <w:marRight w:val="0"/>
          <w:marTop w:val="96"/>
          <w:marBottom w:val="0"/>
          <w:divBdr>
            <w:top w:val="none" w:sz="0" w:space="0" w:color="auto"/>
            <w:left w:val="none" w:sz="0" w:space="0" w:color="auto"/>
            <w:bottom w:val="none" w:sz="0" w:space="0" w:color="auto"/>
            <w:right w:val="none" w:sz="0" w:space="0" w:color="auto"/>
          </w:divBdr>
        </w:div>
      </w:divsChild>
    </w:div>
    <w:div w:id="297496713">
      <w:bodyDiv w:val="1"/>
      <w:marLeft w:val="0"/>
      <w:marRight w:val="0"/>
      <w:marTop w:val="0"/>
      <w:marBottom w:val="0"/>
      <w:divBdr>
        <w:top w:val="none" w:sz="0" w:space="0" w:color="auto"/>
        <w:left w:val="none" w:sz="0" w:space="0" w:color="auto"/>
        <w:bottom w:val="none" w:sz="0" w:space="0" w:color="auto"/>
        <w:right w:val="none" w:sz="0" w:space="0" w:color="auto"/>
      </w:divBdr>
      <w:divsChild>
        <w:div w:id="1356615175">
          <w:marLeft w:val="547"/>
          <w:marRight w:val="0"/>
          <w:marTop w:val="82"/>
          <w:marBottom w:val="0"/>
          <w:divBdr>
            <w:top w:val="none" w:sz="0" w:space="0" w:color="auto"/>
            <w:left w:val="none" w:sz="0" w:space="0" w:color="auto"/>
            <w:bottom w:val="none" w:sz="0" w:space="0" w:color="auto"/>
            <w:right w:val="none" w:sz="0" w:space="0" w:color="auto"/>
          </w:divBdr>
        </w:div>
        <w:div w:id="2084176750">
          <w:marLeft w:val="1166"/>
          <w:marRight w:val="0"/>
          <w:marTop w:val="82"/>
          <w:marBottom w:val="0"/>
          <w:divBdr>
            <w:top w:val="none" w:sz="0" w:space="0" w:color="auto"/>
            <w:left w:val="none" w:sz="0" w:space="0" w:color="auto"/>
            <w:bottom w:val="none" w:sz="0" w:space="0" w:color="auto"/>
            <w:right w:val="none" w:sz="0" w:space="0" w:color="auto"/>
          </w:divBdr>
        </w:div>
      </w:divsChild>
    </w:div>
    <w:div w:id="409085936">
      <w:bodyDiv w:val="1"/>
      <w:marLeft w:val="0"/>
      <w:marRight w:val="0"/>
      <w:marTop w:val="0"/>
      <w:marBottom w:val="0"/>
      <w:divBdr>
        <w:top w:val="none" w:sz="0" w:space="0" w:color="auto"/>
        <w:left w:val="none" w:sz="0" w:space="0" w:color="auto"/>
        <w:bottom w:val="none" w:sz="0" w:space="0" w:color="auto"/>
        <w:right w:val="none" w:sz="0" w:space="0" w:color="auto"/>
      </w:divBdr>
    </w:div>
    <w:div w:id="508763815">
      <w:bodyDiv w:val="1"/>
      <w:marLeft w:val="0"/>
      <w:marRight w:val="0"/>
      <w:marTop w:val="0"/>
      <w:marBottom w:val="0"/>
      <w:divBdr>
        <w:top w:val="none" w:sz="0" w:space="0" w:color="auto"/>
        <w:left w:val="none" w:sz="0" w:space="0" w:color="auto"/>
        <w:bottom w:val="none" w:sz="0" w:space="0" w:color="auto"/>
        <w:right w:val="none" w:sz="0" w:space="0" w:color="auto"/>
      </w:divBdr>
    </w:div>
    <w:div w:id="514610845">
      <w:bodyDiv w:val="1"/>
      <w:marLeft w:val="0"/>
      <w:marRight w:val="0"/>
      <w:marTop w:val="0"/>
      <w:marBottom w:val="0"/>
      <w:divBdr>
        <w:top w:val="none" w:sz="0" w:space="0" w:color="auto"/>
        <w:left w:val="none" w:sz="0" w:space="0" w:color="auto"/>
        <w:bottom w:val="none" w:sz="0" w:space="0" w:color="auto"/>
        <w:right w:val="none" w:sz="0" w:space="0" w:color="auto"/>
      </w:divBdr>
      <w:divsChild>
        <w:div w:id="222562676">
          <w:marLeft w:val="547"/>
          <w:marRight w:val="0"/>
          <w:marTop w:val="96"/>
          <w:marBottom w:val="0"/>
          <w:divBdr>
            <w:top w:val="none" w:sz="0" w:space="0" w:color="auto"/>
            <w:left w:val="none" w:sz="0" w:space="0" w:color="auto"/>
            <w:bottom w:val="none" w:sz="0" w:space="0" w:color="auto"/>
            <w:right w:val="none" w:sz="0" w:space="0" w:color="auto"/>
          </w:divBdr>
        </w:div>
        <w:div w:id="1836534892">
          <w:marLeft w:val="1166"/>
          <w:marRight w:val="0"/>
          <w:marTop w:val="77"/>
          <w:marBottom w:val="0"/>
          <w:divBdr>
            <w:top w:val="none" w:sz="0" w:space="0" w:color="auto"/>
            <w:left w:val="none" w:sz="0" w:space="0" w:color="auto"/>
            <w:bottom w:val="none" w:sz="0" w:space="0" w:color="auto"/>
            <w:right w:val="none" w:sz="0" w:space="0" w:color="auto"/>
          </w:divBdr>
        </w:div>
        <w:div w:id="1955087254">
          <w:marLeft w:val="1166"/>
          <w:marRight w:val="0"/>
          <w:marTop w:val="77"/>
          <w:marBottom w:val="0"/>
          <w:divBdr>
            <w:top w:val="none" w:sz="0" w:space="0" w:color="auto"/>
            <w:left w:val="none" w:sz="0" w:space="0" w:color="auto"/>
            <w:bottom w:val="none" w:sz="0" w:space="0" w:color="auto"/>
            <w:right w:val="none" w:sz="0" w:space="0" w:color="auto"/>
          </w:divBdr>
        </w:div>
        <w:div w:id="15617323">
          <w:marLeft w:val="1166"/>
          <w:marRight w:val="0"/>
          <w:marTop w:val="77"/>
          <w:marBottom w:val="0"/>
          <w:divBdr>
            <w:top w:val="none" w:sz="0" w:space="0" w:color="auto"/>
            <w:left w:val="none" w:sz="0" w:space="0" w:color="auto"/>
            <w:bottom w:val="none" w:sz="0" w:space="0" w:color="auto"/>
            <w:right w:val="none" w:sz="0" w:space="0" w:color="auto"/>
          </w:divBdr>
        </w:div>
        <w:div w:id="68775904">
          <w:marLeft w:val="1166"/>
          <w:marRight w:val="0"/>
          <w:marTop w:val="77"/>
          <w:marBottom w:val="0"/>
          <w:divBdr>
            <w:top w:val="none" w:sz="0" w:space="0" w:color="auto"/>
            <w:left w:val="none" w:sz="0" w:space="0" w:color="auto"/>
            <w:bottom w:val="none" w:sz="0" w:space="0" w:color="auto"/>
            <w:right w:val="none" w:sz="0" w:space="0" w:color="auto"/>
          </w:divBdr>
        </w:div>
        <w:div w:id="921910257">
          <w:marLeft w:val="1166"/>
          <w:marRight w:val="0"/>
          <w:marTop w:val="77"/>
          <w:marBottom w:val="0"/>
          <w:divBdr>
            <w:top w:val="none" w:sz="0" w:space="0" w:color="auto"/>
            <w:left w:val="none" w:sz="0" w:space="0" w:color="auto"/>
            <w:bottom w:val="none" w:sz="0" w:space="0" w:color="auto"/>
            <w:right w:val="none" w:sz="0" w:space="0" w:color="auto"/>
          </w:divBdr>
        </w:div>
      </w:divsChild>
    </w:div>
    <w:div w:id="610281331">
      <w:bodyDiv w:val="1"/>
      <w:marLeft w:val="0"/>
      <w:marRight w:val="0"/>
      <w:marTop w:val="0"/>
      <w:marBottom w:val="0"/>
      <w:divBdr>
        <w:top w:val="none" w:sz="0" w:space="0" w:color="auto"/>
        <w:left w:val="none" w:sz="0" w:space="0" w:color="auto"/>
        <w:bottom w:val="none" w:sz="0" w:space="0" w:color="auto"/>
        <w:right w:val="none" w:sz="0" w:space="0" w:color="auto"/>
      </w:divBdr>
      <w:divsChild>
        <w:div w:id="1917394401">
          <w:marLeft w:val="547"/>
          <w:marRight w:val="0"/>
          <w:marTop w:val="96"/>
          <w:marBottom w:val="0"/>
          <w:divBdr>
            <w:top w:val="none" w:sz="0" w:space="0" w:color="auto"/>
            <w:left w:val="none" w:sz="0" w:space="0" w:color="auto"/>
            <w:bottom w:val="none" w:sz="0" w:space="0" w:color="auto"/>
            <w:right w:val="none" w:sz="0" w:space="0" w:color="auto"/>
          </w:divBdr>
        </w:div>
        <w:div w:id="1450005114">
          <w:marLeft w:val="1166"/>
          <w:marRight w:val="0"/>
          <w:marTop w:val="77"/>
          <w:marBottom w:val="0"/>
          <w:divBdr>
            <w:top w:val="none" w:sz="0" w:space="0" w:color="auto"/>
            <w:left w:val="none" w:sz="0" w:space="0" w:color="auto"/>
            <w:bottom w:val="none" w:sz="0" w:space="0" w:color="auto"/>
            <w:right w:val="none" w:sz="0" w:space="0" w:color="auto"/>
          </w:divBdr>
        </w:div>
        <w:div w:id="949363560">
          <w:marLeft w:val="1166"/>
          <w:marRight w:val="0"/>
          <w:marTop w:val="77"/>
          <w:marBottom w:val="0"/>
          <w:divBdr>
            <w:top w:val="none" w:sz="0" w:space="0" w:color="auto"/>
            <w:left w:val="none" w:sz="0" w:space="0" w:color="auto"/>
            <w:bottom w:val="none" w:sz="0" w:space="0" w:color="auto"/>
            <w:right w:val="none" w:sz="0" w:space="0" w:color="auto"/>
          </w:divBdr>
        </w:div>
        <w:div w:id="1020273894">
          <w:marLeft w:val="547"/>
          <w:marRight w:val="0"/>
          <w:marTop w:val="96"/>
          <w:marBottom w:val="0"/>
          <w:divBdr>
            <w:top w:val="none" w:sz="0" w:space="0" w:color="auto"/>
            <w:left w:val="none" w:sz="0" w:space="0" w:color="auto"/>
            <w:bottom w:val="none" w:sz="0" w:space="0" w:color="auto"/>
            <w:right w:val="none" w:sz="0" w:space="0" w:color="auto"/>
          </w:divBdr>
        </w:div>
        <w:div w:id="931472024">
          <w:marLeft w:val="547"/>
          <w:marRight w:val="0"/>
          <w:marTop w:val="96"/>
          <w:marBottom w:val="0"/>
          <w:divBdr>
            <w:top w:val="none" w:sz="0" w:space="0" w:color="auto"/>
            <w:left w:val="none" w:sz="0" w:space="0" w:color="auto"/>
            <w:bottom w:val="none" w:sz="0" w:space="0" w:color="auto"/>
            <w:right w:val="none" w:sz="0" w:space="0" w:color="auto"/>
          </w:divBdr>
        </w:div>
      </w:divsChild>
    </w:div>
    <w:div w:id="766930171">
      <w:bodyDiv w:val="1"/>
      <w:marLeft w:val="0"/>
      <w:marRight w:val="0"/>
      <w:marTop w:val="0"/>
      <w:marBottom w:val="0"/>
      <w:divBdr>
        <w:top w:val="none" w:sz="0" w:space="0" w:color="auto"/>
        <w:left w:val="none" w:sz="0" w:space="0" w:color="auto"/>
        <w:bottom w:val="none" w:sz="0" w:space="0" w:color="auto"/>
        <w:right w:val="none" w:sz="0" w:space="0" w:color="auto"/>
      </w:divBdr>
      <w:divsChild>
        <w:div w:id="1498035053">
          <w:marLeft w:val="547"/>
          <w:marRight w:val="0"/>
          <w:marTop w:val="96"/>
          <w:marBottom w:val="0"/>
          <w:divBdr>
            <w:top w:val="none" w:sz="0" w:space="0" w:color="auto"/>
            <w:left w:val="none" w:sz="0" w:space="0" w:color="auto"/>
            <w:bottom w:val="none" w:sz="0" w:space="0" w:color="auto"/>
            <w:right w:val="none" w:sz="0" w:space="0" w:color="auto"/>
          </w:divBdr>
        </w:div>
        <w:div w:id="1041369019">
          <w:marLeft w:val="547"/>
          <w:marRight w:val="0"/>
          <w:marTop w:val="96"/>
          <w:marBottom w:val="0"/>
          <w:divBdr>
            <w:top w:val="none" w:sz="0" w:space="0" w:color="auto"/>
            <w:left w:val="none" w:sz="0" w:space="0" w:color="auto"/>
            <w:bottom w:val="none" w:sz="0" w:space="0" w:color="auto"/>
            <w:right w:val="none" w:sz="0" w:space="0" w:color="auto"/>
          </w:divBdr>
        </w:div>
      </w:divsChild>
    </w:div>
    <w:div w:id="942372837">
      <w:bodyDiv w:val="1"/>
      <w:marLeft w:val="0"/>
      <w:marRight w:val="0"/>
      <w:marTop w:val="0"/>
      <w:marBottom w:val="0"/>
      <w:divBdr>
        <w:top w:val="none" w:sz="0" w:space="0" w:color="auto"/>
        <w:left w:val="none" w:sz="0" w:space="0" w:color="auto"/>
        <w:bottom w:val="none" w:sz="0" w:space="0" w:color="auto"/>
        <w:right w:val="none" w:sz="0" w:space="0" w:color="auto"/>
      </w:divBdr>
      <w:divsChild>
        <w:div w:id="1462118010">
          <w:marLeft w:val="547"/>
          <w:marRight w:val="0"/>
          <w:marTop w:val="96"/>
          <w:marBottom w:val="0"/>
          <w:divBdr>
            <w:top w:val="none" w:sz="0" w:space="0" w:color="auto"/>
            <w:left w:val="none" w:sz="0" w:space="0" w:color="auto"/>
            <w:bottom w:val="none" w:sz="0" w:space="0" w:color="auto"/>
            <w:right w:val="none" w:sz="0" w:space="0" w:color="auto"/>
          </w:divBdr>
        </w:div>
      </w:divsChild>
    </w:div>
    <w:div w:id="944842766">
      <w:bodyDiv w:val="1"/>
      <w:marLeft w:val="0"/>
      <w:marRight w:val="0"/>
      <w:marTop w:val="0"/>
      <w:marBottom w:val="0"/>
      <w:divBdr>
        <w:top w:val="none" w:sz="0" w:space="0" w:color="auto"/>
        <w:left w:val="none" w:sz="0" w:space="0" w:color="auto"/>
        <w:bottom w:val="none" w:sz="0" w:space="0" w:color="auto"/>
        <w:right w:val="none" w:sz="0" w:space="0" w:color="auto"/>
      </w:divBdr>
      <w:divsChild>
        <w:div w:id="2054846460">
          <w:marLeft w:val="547"/>
          <w:marRight w:val="0"/>
          <w:marTop w:val="96"/>
          <w:marBottom w:val="0"/>
          <w:divBdr>
            <w:top w:val="none" w:sz="0" w:space="0" w:color="auto"/>
            <w:left w:val="none" w:sz="0" w:space="0" w:color="auto"/>
            <w:bottom w:val="none" w:sz="0" w:space="0" w:color="auto"/>
            <w:right w:val="none" w:sz="0" w:space="0" w:color="auto"/>
          </w:divBdr>
        </w:div>
      </w:divsChild>
    </w:div>
    <w:div w:id="989401529">
      <w:bodyDiv w:val="1"/>
      <w:marLeft w:val="0"/>
      <w:marRight w:val="0"/>
      <w:marTop w:val="0"/>
      <w:marBottom w:val="0"/>
      <w:divBdr>
        <w:top w:val="none" w:sz="0" w:space="0" w:color="auto"/>
        <w:left w:val="none" w:sz="0" w:space="0" w:color="auto"/>
        <w:bottom w:val="none" w:sz="0" w:space="0" w:color="auto"/>
        <w:right w:val="none" w:sz="0" w:space="0" w:color="auto"/>
      </w:divBdr>
      <w:divsChild>
        <w:div w:id="719212694">
          <w:marLeft w:val="547"/>
          <w:marRight w:val="0"/>
          <w:marTop w:val="134"/>
          <w:marBottom w:val="0"/>
          <w:divBdr>
            <w:top w:val="none" w:sz="0" w:space="0" w:color="auto"/>
            <w:left w:val="none" w:sz="0" w:space="0" w:color="auto"/>
            <w:bottom w:val="none" w:sz="0" w:space="0" w:color="auto"/>
            <w:right w:val="none" w:sz="0" w:space="0" w:color="auto"/>
          </w:divBdr>
        </w:div>
      </w:divsChild>
    </w:div>
    <w:div w:id="1045327733">
      <w:bodyDiv w:val="1"/>
      <w:marLeft w:val="0"/>
      <w:marRight w:val="0"/>
      <w:marTop w:val="0"/>
      <w:marBottom w:val="0"/>
      <w:divBdr>
        <w:top w:val="none" w:sz="0" w:space="0" w:color="auto"/>
        <w:left w:val="none" w:sz="0" w:space="0" w:color="auto"/>
        <w:bottom w:val="none" w:sz="0" w:space="0" w:color="auto"/>
        <w:right w:val="none" w:sz="0" w:space="0" w:color="auto"/>
      </w:divBdr>
      <w:divsChild>
        <w:div w:id="1680348860">
          <w:marLeft w:val="547"/>
          <w:marRight w:val="0"/>
          <w:marTop w:val="86"/>
          <w:marBottom w:val="0"/>
          <w:divBdr>
            <w:top w:val="none" w:sz="0" w:space="0" w:color="auto"/>
            <w:left w:val="none" w:sz="0" w:space="0" w:color="auto"/>
            <w:bottom w:val="none" w:sz="0" w:space="0" w:color="auto"/>
            <w:right w:val="none" w:sz="0" w:space="0" w:color="auto"/>
          </w:divBdr>
        </w:div>
      </w:divsChild>
    </w:div>
    <w:div w:id="1117022237">
      <w:bodyDiv w:val="1"/>
      <w:marLeft w:val="0"/>
      <w:marRight w:val="0"/>
      <w:marTop w:val="0"/>
      <w:marBottom w:val="0"/>
      <w:divBdr>
        <w:top w:val="none" w:sz="0" w:space="0" w:color="auto"/>
        <w:left w:val="none" w:sz="0" w:space="0" w:color="auto"/>
        <w:bottom w:val="none" w:sz="0" w:space="0" w:color="auto"/>
        <w:right w:val="none" w:sz="0" w:space="0" w:color="auto"/>
      </w:divBdr>
      <w:divsChild>
        <w:div w:id="1265073503">
          <w:marLeft w:val="547"/>
          <w:marRight w:val="0"/>
          <w:marTop w:val="106"/>
          <w:marBottom w:val="0"/>
          <w:divBdr>
            <w:top w:val="none" w:sz="0" w:space="0" w:color="auto"/>
            <w:left w:val="none" w:sz="0" w:space="0" w:color="auto"/>
            <w:bottom w:val="none" w:sz="0" w:space="0" w:color="auto"/>
            <w:right w:val="none" w:sz="0" w:space="0" w:color="auto"/>
          </w:divBdr>
        </w:div>
      </w:divsChild>
    </w:div>
    <w:div w:id="1128359688">
      <w:bodyDiv w:val="1"/>
      <w:marLeft w:val="0"/>
      <w:marRight w:val="0"/>
      <w:marTop w:val="0"/>
      <w:marBottom w:val="0"/>
      <w:divBdr>
        <w:top w:val="none" w:sz="0" w:space="0" w:color="auto"/>
        <w:left w:val="none" w:sz="0" w:space="0" w:color="auto"/>
        <w:bottom w:val="none" w:sz="0" w:space="0" w:color="auto"/>
        <w:right w:val="none" w:sz="0" w:space="0" w:color="auto"/>
      </w:divBdr>
      <w:divsChild>
        <w:div w:id="933440467">
          <w:marLeft w:val="547"/>
          <w:marRight w:val="0"/>
          <w:marTop w:val="96"/>
          <w:marBottom w:val="0"/>
          <w:divBdr>
            <w:top w:val="none" w:sz="0" w:space="0" w:color="auto"/>
            <w:left w:val="none" w:sz="0" w:space="0" w:color="auto"/>
            <w:bottom w:val="none" w:sz="0" w:space="0" w:color="auto"/>
            <w:right w:val="none" w:sz="0" w:space="0" w:color="auto"/>
          </w:divBdr>
        </w:div>
      </w:divsChild>
    </w:div>
    <w:div w:id="1145270002">
      <w:bodyDiv w:val="1"/>
      <w:marLeft w:val="0"/>
      <w:marRight w:val="0"/>
      <w:marTop w:val="0"/>
      <w:marBottom w:val="0"/>
      <w:divBdr>
        <w:top w:val="none" w:sz="0" w:space="0" w:color="auto"/>
        <w:left w:val="none" w:sz="0" w:space="0" w:color="auto"/>
        <w:bottom w:val="none" w:sz="0" w:space="0" w:color="auto"/>
        <w:right w:val="none" w:sz="0" w:space="0" w:color="auto"/>
      </w:divBdr>
    </w:div>
    <w:div w:id="1145395079">
      <w:bodyDiv w:val="1"/>
      <w:marLeft w:val="0"/>
      <w:marRight w:val="0"/>
      <w:marTop w:val="0"/>
      <w:marBottom w:val="0"/>
      <w:divBdr>
        <w:top w:val="none" w:sz="0" w:space="0" w:color="auto"/>
        <w:left w:val="none" w:sz="0" w:space="0" w:color="auto"/>
        <w:bottom w:val="none" w:sz="0" w:space="0" w:color="auto"/>
        <w:right w:val="none" w:sz="0" w:space="0" w:color="auto"/>
      </w:divBdr>
      <w:divsChild>
        <w:div w:id="448085281">
          <w:marLeft w:val="0"/>
          <w:marRight w:val="0"/>
          <w:marTop w:val="0"/>
          <w:marBottom w:val="0"/>
          <w:divBdr>
            <w:top w:val="none" w:sz="0" w:space="0" w:color="auto"/>
            <w:left w:val="none" w:sz="0" w:space="0" w:color="auto"/>
            <w:bottom w:val="none" w:sz="0" w:space="0" w:color="auto"/>
            <w:right w:val="none" w:sz="0" w:space="0" w:color="auto"/>
          </w:divBdr>
        </w:div>
      </w:divsChild>
    </w:div>
    <w:div w:id="1235623413">
      <w:bodyDiv w:val="1"/>
      <w:marLeft w:val="0"/>
      <w:marRight w:val="0"/>
      <w:marTop w:val="0"/>
      <w:marBottom w:val="0"/>
      <w:divBdr>
        <w:top w:val="none" w:sz="0" w:space="0" w:color="auto"/>
        <w:left w:val="none" w:sz="0" w:space="0" w:color="auto"/>
        <w:bottom w:val="none" w:sz="0" w:space="0" w:color="auto"/>
        <w:right w:val="none" w:sz="0" w:space="0" w:color="auto"/>
      </w:divBdr>
      <w:divsChild>
        <w:div w:id="945691652">
          <w:marLeft w:val="0"/>
          <w:marRight w:val="0"/>
          <w:marTop w:val="0"/>
          <w:marBottom w:val="0"/>
          <w:divBdr>
            <w:top w:val="none" w:sz="0" w:space="0" w:color="auto"/>
            <w:left w:val="none" w:sz="0" w:space="0" w:color="auto"/>
            <w:bottom w:val="none" w:sz="0" w:space="0" w:color="auto"/>
            <w:right w:val="none" w:sz="0" w:space="0" w:color="auto"/>
          </w:divBdr>
          <w:divsChild>
            <w:div w:id="105664462">
              <w:marLeft w:val="0"/>
              <w:marRight w:val="0"/>
              <w:marTop w:val="0"/>
              <w:marBottom w:val="0"/>
              <w:divBdr>
                <w:top w:val="none" w:sz="0" w:space="0" w:color="auto"/>
                <w:left w:val="none" w:sz="0" w:space="0" w:color="auto"/>
                <w:bottom w:val="none" w:sz="0" w:space="0" w:color="auto"/>
                <w:right w:val="none" w:sz="0" w:space="0" w:color="auto"/>
              </w:divBdr>
              <w:divsChild>
                <w:div w:id="1923948873">
                  <w:marLeft w:val="0"/>
                  <w:marRight w:val="0"/>
                  <w:marTop w:val="0"/>
                  <w:marBottom w:val="0"/>
                  <w:divBdr>
                    <w:top w:val="none" w:sz="0" w:space="0" w:color="auto"/>
                    <w:left w:val="none" w:sz="0" w:space="0" w:color="auto"/>
                    <w:bottom w:val="none" w:sz="0" w:space="0" w:color="auto"/>
                    <w:right w:val="none" w:sz="0" w:space="0" w:color="auto"/>
                  </w:divBdr>
                  <w:divsChild>
                    <w:div w:id="407774494">
                      <w:marLeft w:val="0"/>
                      <w:marRight w:val="0"/>
                      <w:marTop w:val="0"/>
                      <w:marBottom w:val="0"/>
                      <w:divBdr>
                        <w:top w:val="none" w:sz="0" w:space="0" w:color="auto"/>
                        <w:left w:val="none" w:sz="0" w:space="0" w:color="auto"/>
                        <w:bottom w:val="none" w:sz="0" w:space="0" w:color="auto"/>
                        <w:right w:val="none" w:sz="0" w:space="0" w:color="auto"/>
                      </w:divBdr>
                      <w:divsChild>
                        <w:div w:id="7401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75324">
      <w:bodyDiv w:val="1"/>
      <w:marLeft w:val="0"/>
      <w:marRight w:val="0"/>
      <w:marTop w:val="0"/>
      <w:marBottom w:val="0"/>
      <w:divBdr>
        <w:top w:val="none" w:sz="0" w:space="0" w:color="auto"/>
        <w:left w:val="none" w:sz="0" w:space="0" w:color="auto"/>
        <w:bottom w:val="none" w:sz="0" w:space="0" w:color="auto"/>
        <w:right w:val="none" w:sz="0" w:space="0" w:color="auto"/>
      </w:divBdr>
      <w:divsChild>
        <w:div w:id="412623940">
          <w:marLeft w:val="0"/>
          <w:marRight w:val="0"/>
          <w:marTop w:val="0"/>
          <w:marBottom w:val="0"/>
          <w:divBdr>
            <w:top w:val="none" w:sz="0" w:space="0" w:color="auto"/>
            <w:left w:val="none" w:sz="0" w:space="0" w:color="auto"/>
            <w:bottom w:val="none" w:sz="0" w:space="0" w:color="auto"/>
            <w:right w:val="none" w:sz="0" w:space="0" w:color="auto"/>
          </w:divBdr>
          <w:divsChild>
            <w:div w:id="1498767828">
              <w:marLeft w:val="0"/>
              <w:marRight w:val="0"/>
              <w:marTop w:val="0"/>
              <w:marBottom w:val="0"/>
              <w:divBdr>
                <w:top w:val="none" w:sz="0" w:space="0" w:color="auto"/>
                <w:left w:val="none" w:sz="0" w:space="0" w:color="auto"/>
                <w:bottom w:val="none" w:sz="0" w:space="0" w:color="auto"/>
                <w:right w:val="none" w:sz="0" w:space="0" w:color="auto"/>
              </w:divBdr>
              <w:divsChild>
                <w:div w:id="235869381">
                  <w:marLeft w:val="0"/>
                  <w:marRight w:val="0"/>
                  <w:marTop w:val="0"/>
                  <w:marBottom w:val="0"/>
                  <w:divBdr>
                    <w:top w:val="none" w:sz="0" w:space="0" w:color="auto"/>
                    <w:left w:val="none" w:sz="0" w:space="0" w:color="auto"/>
                    <w:bottom w:val="none" w:sz="0" w:space="0" w:color="auto"/>
                    <w:right w:val="none" w:sz="0" w:space="0" w:color="auto"/>
                  </w:divBdr>
                  <w:divsChild>
                    <w:div w:id="1216743697">
                      <w:marLeft w:val="0"/>
                      <w:marRight w:val="0"/>
                      <w:marTop w:val="0"/>
                      <w:marBottom w:val="0"/>
                      <w:divBdr>
                        <w:top w:val="none" w:sz="0" w:space="0" w:color="auto"/>
                        <w:left w:val="none" w:sz="0" w:space="0" w:color="auto"/>
                        <w:bottom w:val="none" w:sz="0" w:space="0" w:color="auto"/>
                        <w:right w:val="none" w:sz="0" w:space="0" w:color="auto"/>
                      </w:divBdr>
                      <w:divsChild>
                        <w:div w:id="297303564">
                          <w:marLeft w:val="0"/>
                          <w:marRight w:val="0"/>
                          <w:marTop w:val="120"/>
                          <w:marBottom w:val="600"/>
                          <w:divBdr>
                            <w:top w:val="none" w:sz="0" w:space="0" w:color="auto"/>
                            <w:left w:val="none" w:sz="0" w:space="0" w:color="auto"/>
                            <w:bottom w:val="none" w:sz="0" w:space="0" w:color="auto"/>
                            <w:right w:val="none" w:sz="0" w:space="0" w:color="auto"/>
                          </w:divBdr>
                          <w:divsChild>
                            <w:div w:id="1799108295">
                              <w:marLeft w:val="0"/>
                              <w:marRight w:val="0"/>
                              <w:marTop w:val="0"/>
                              <w:marBottom w:val="0"/>
                              <w:divBdr>
                                <w:top w:val="none" w:sz="0" w:space="0" w:color="auto"/>
                                <w:left w:val="none" w:sz="0" w:space="0" w:color="auto"/>
                                <w:bottom w:val="none" w:sz="0" w:space="0" w:color="auto"/>
                                <w:right w:val="none" w:sz="0" w:space="0" w:color="auto"/>
                              </w:divBdr>
                              <w:divsChild>
                                <w:div w:id="1998218116">
                                  <w:marLeft w:val="0"/>
                                  <w:marRight w:val="0"/>
                                  <w:marTop w:val="0"/>
                                  <w:marBottom w:val="0"/>
                                  <w:divBdr>
                                    <w:top w:val="none" w:sz="0" w:space="0" w:color="auto"/>
                                    <w:left w:val="none" w:sz="0" w:space="0" w:color="auto"/>
                                    <w:bottom w:val="none" w:sz="0" w:space="0" w:color="auto"/>
                                    <w:right w:val="none" w:sz="0" w:space="0" w:color="auto"/>
                                  </w:divBdr>
                                  <w:divsChild>
                                    <w:div w:id="866063501">
                                      <w:marLeft w:val="0"/>
                                      <w:marRight w:val="0"/>
                                      <w:marTop w:val="0"/>
                                      <w:marBottom w:val="0"/>
                                      <w:divBdr>
                                        <w:top w:val="none" w:sz="0" w:space="0" w:color="auto"/>
                                        <w:left w:val="none" w:sz="0" w:space="0" w:color="auto"/>
                                        <w:bottom w:val="none" w:sz="0" w:space="0" w:color="auto"/>
                                        <w:right w:val="none" w:sz="0" w:space="0" w:color="auto"/>
                                      </w:divBdr>
                                      <w:divsChild>
                                        <w:div w:id="9978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048542">
      <w:bodyDiv w:val="1"/>
      <w:marLeft w:val="0"/>
      <w:marRight w:val="0"/>
      <w:marTop w:val="0"/>
      <w:marBottom w:val="0"/>
      <w:divBdr>
        <w:top w:val="none" w:sz="0" w:space="0" w:color="auto"/>
        <w:left w:val="none" w:sz="0" w:space="0" w:color="auto"/>
        <w:bottom w:val="none" w:sz="0" w:space="0" w:color="auto"/>
        <w:right w:val="none" w:sz="0" w:space="0" w:color="auto"/>
      </w:divBdr>
    </w:div>
    <w:div w:id="1360886206">
      <w:bodyDiv w:val="1"/>
      <w:marLeft w:val="0"/>
      <w:marRight w:val="0"/>
      <w:marTop w:val="0"/>
      <w:marBottom w:val="0"/>
      <w:divBdr>
        <w:top w:val="none" w:sz="0" w:space="0" w:color="auto"/>
        <w:left w:val="none" w:sz="0" w:space="0" w:color="auto"/>
        <w:bottom w:val="none" w:sz="0" w:space="0" w:color="auto"/>
        <w:right w:val="none" w:sz="0" w:space="0" w:color="auto"/>
      </w:divBdr>
    </w:div>
    <w:div w:id="1454860151">
      <w:bodyDiv w:val="1"/>
      <w:marLeft w:val="0"/>
      <w:marRight w:val="0"/>
      <w:marTop w:val="0"/>
      <w:marBottom w:val="0"/>
      <w:divBdr>
        <w:top w:val="none" w:sz="0" w:space="0" w:color="auto"/>
        <w:left w:val="none" w:sz="0" w:space="0" w:color="auto"/>
        <w:bottom w:val="none" w:sz="0" w:space="0" w:color="auto"/>
        <w:right w:val="none" w:sz="0" w:space="0" w:color="auto"/>
      </w:divBdr>
      <w:divsChild>
        <w:div w:id="1614049530">
          <w:marLeft w:val="547"/>
          <w:marRight w:val="0"/>
          <w:marTop w:val="125"/>
          <w:marBottom w:val="0"/>
          <w:divBdr>
            <w:top w:val="none" w:sz="0" w:space="0" w:color="auto"/>
            <w:left w:val="none" w:sz="0" w:space="0" w:color="auto"/>
            <w:bottom w:val="none" w:sz="0" w:space="0" w:color="auto"/>
            <w:right w:val="none" w:sz="0" w:space="0" w:color="auto"/>
          </w:divBdr>
        </w:div>
      </w:divsChild>
    </w:div>
    <w:div w:id="1486899484">
      <w:bodyDiv w:val="1"/>
      <w:marLeft w:val="0"/>
      <w:marRight w:val="0"/>
      <w:marTop w:val="0"/>
      <w:marBottom w:val="0"/>
      <w:divBdr>
        <w:top w:val="none" w:sz="0" w:space="0" w:color="auto"/>
        <w:left w:val="none" w:sz="0" w:space="0" w:color="auto"/>
        <w:bottom w:val="none" w:sz="0" w:space="0" w:color="auto"/>
        <w:right w:val="none" w:sz="0" w:space="0" w:color="auto"/>
      </w:divBdr>
    </w:div>
    <w:div w:id="1533570468">
      <w:bodyDiv w:val="1"/>
      <w:marLeft w:val="0"/>
      <w:marRight w:val="0"/>
      <w:marTop w:val="0"/>
      <w:marBottom w:val="0"/>
      <w:divBdr>
        <w:top w:val="none" w:sz="0" w:space="0" w:color="auto"/>
        <w:left w:val="none" w:sz="0" w:space="0" w:color="auto"/>
        <w:bottom w:val="none" w:sz="0" w:space="0" w:color="auto"/>
        <w:right w:val="none" w:sz="0" w:space="0" w:color="auto"/>
      </w:divBdr>
      <w:divsChild>
        <w:div w:id="1208027195">
          <w:marLeft w:val="547"/>
          <w:marRight w:val="0"/>
          <w:marTop w:val="144"/>
          <w:marBottom w:val="0"/>
          <w:divBdr>
            <w:top w:val="none" w:sz="0" w:space="0" w:color="auto"/>
            <w:left w:val="none" w:sz="0" w:space="0" w:color="auto"/>
            <w:bottom w:val="none" w:sz="0" w:space="0" w:color="auto"/>
            <w:right w:val="none" w:sz="0" w:space="0" w:color="auto"/>
          </w:divBdr>
        </w:div>
      </w:divsChild>
    </w:div>
    <w:div w:id="1677152518">
      <w:bodyDiv w:val="1"/>
      <w:marLeft w:val="0"/>
      <w:marRight w:val="0"/>
      <w:marTop w:val="0"/>
      <w:marBottom w:val="0"/>
      <w:divBdr>
        <w:top w:val="none" w:sz="0" w:space="0" w:color="auto"/>
        <w:left w:val="none" w:sz="0" w:space="0" w:color="auto"/>
        <w:bottom w:val="none" w:sz="0" w:space="0" w:color="auto"/>
        <w:right w:val="none" w:sz="0" w:space="0" w:color="auto"/>
      </w:divBdr>
      <w:divsChild>
        <w:div w:id="309794590">
          <w:marLeft w:val="547"/>
          <w:marRight w:val="0"/>
          <w:marTop w:val="86"/>
          <w:marBottom w:val="0"/>
          <w:divBdr>
            <w:top w:val="none" w:sz="0" w:space="0" w:color="auto"/>
            <w:left w:val="none" w:sz="0" w:space="0" w:color="auto"/>
            <w:bottom w:val="none" w:sz="0" w:space="0" w:color="auto"/>
            <w:right w:val="none" w:sz="0" w:space="0" w:color="auto"/>
          </w:divBdr>
        </w:div>
      </w:divsChild>
    </w:div>
    <w:div w:id="1767771684">
      <w:bodyDiv w:val="1"/>
      <w:marLeft w:val="0"/>
      <w:marRight w:val="0"/>
      <w:marTop w:val="0"/>
      <w:marBottom w:val="0"/>
      <w:divBdr>
        <w:top w:val="none" w:sz="0" w:space="0" w:color="auto"/>
        <w:left w:val="none" w:sz="0" w:space="0" w:color="auto"/>
        <w:bottom w:val="none" w:sz="0" w:space="0" w:color="auto"/>
        <w:right w:val="none" w:sz="0" w:space="0" w:color="auto"/>
      </w:divBdr>
    </w:div>
    <w:div w:id="1810046777">
      <w:bodyDiv w:val="1"/>
      <w:marLeft w:val="0"/>
      <w:marRight w:val="0"/>
      <w:marTop w:val="0"/>
      <w:marBottom w:val="0"/>
      <w:divBdr>
        <w:top w:val="none" w:sz="0" w:space="0" w:color="auto"/>
        <w:left w:val="none" w:sz="0" w:space="0" w:color="auto"/>
        <w:bottom w:val="none" w:sz="0" w:space="0" w:color="auto"/>
        <w:right w:val="none" w:sz="0" w:space="0" w:color="auto"/>
      </w:divBdr>
      <w:divsChild>
        <w:div w:id="1240100040">
          <w:marLeft w:val="547"/>
          <w:marRight w:val="0"/>
          <w:marTop w:val="86"/>
          <w:marBottom w:val="0"/>
          <w:divBdr>
            <w:top w:val="none" w:sz="0" w:space="0" w:color="auto"/>
            <w:left w:val="none" w:sz="0" w:space="0" w:color="auto"/>
            <w:bottom w:val="none" w:sz="0" w:space="0" w:color="auto"/>
            <w:right w:val="none" w:sz="0" w:space="0" w:color="auto"/>
          </w:divBdr>
        </w:div>
      </w:divsChild>
    </w:div>
    <w:div w:id="1834954145">
      <w:bodyDiv w:val="1"/>
      <w:marLeft w:val="0"/>
      <w:marRight w:val="0"/>
      <w:marTop w:val="0"/>
      <w:marBottom w:val="0"/>
      <w:divBdr>
        <w:top w:val="none" w:sz="0" w:space="0" w:color="auto"/>
        <w:left w:val="none" w:sz="0" w:space="0" w:color="auto"/>
        <w:bottom w:val="none" w:sz="0" w:space="0" w:color="auto"/>
        <w:right w:val="none" w:sz="0" w:space="0" w:color="auto"/>
      </w:divBdr>
      <w:divsChild>
        <w:div w:id="269437553">
          <w:marLeft w:val="547"/>
          <w:marRight w:val="0"/>
          <w:marTop w:val="154"/>
          <w:marBottom w:val="0"/>
          <w:divBdr>
            <w:top w:val="none" w:sz="0" w:space="0" w:color="auto"/>
            <w:left w:val="none" w:sz="0" w:space="0" w:color="auto"/>
            <w:bottom w:val="none" w:sz="0" w:space="0" w:color="auto"/>
            <w:right w:val="none" w:sz="0" w:space="0" w:color="auto"/>
          </w:divBdr>
        </w:div>
      </w:divsChild>
    </w:div>
    <w:div w:id="1861312483">
      <w:bodyDiv w:val="1"/>
      <w:marLeft w:val="0"/>
      <w:marRight w:val="0"/>
      <w:marTop w:val="0"/>
      <w:marBottom w:val="0"/>
      <w:divBdr>
        <w:top w:val="none" w:sz="0" w:space="0" w:color="auto"/>
        <w:left w:val="none" w:sz="0" w:space="0" w:color="auto"/>
        <w:bottom w:val="none" w:sz="0" w:space="0" w:color="auto"/>
        <w:right w:val="none" w:sz="0" w:space="0" w:color="auto"/>
      </w:divBdr>
      <w:divsChild>
        <w:div w:id="457918208">
          <w:marLeft w:val="0"/>
          <w:marRight w:val="0"/>
          <w:marTop w:val="0"/>
          <w:marBottom w:val="0"/>
          <w:divBdr>
            <w:top w:val="none" w:sz="0" w:space="0" w:color="auto"/>
            <w:left w:val="none" w:sz="0" w:space="0" w:color="auto"/>
            <w:bottom w:val="none" w:sz="0" w:space="0" w:color="auto"/>
            <w:right w:val="none" w:sz="0" w:space="0" w:color="auto"/>
          </w:divBdr>
          <w:divsChild>
            <w:div w:id="178353074">
              <w:marLeft w:val="0"/>
              <w:marRight w:val="0"/>
              <w:marTop w:val="0"/>
              <w:marBottom w:val="0"/>
              <w:divBdr>
                <w:top w:val="none" w:sz="0" w:space="0" w:color="auto"/>
                <w:left w:val="none" w:sz="0" w:space="0" w:color="auto"/>
                <w:bottom w:val="none" w:sz="0" w:space="0" w:color="auto"/>
                <w:right w:val="none" w:sz="0" w:space="0" w:color="auto"/>
              </w:divBdr>
              <w:divsChild>
                <w:div w:id="1784684710">
                  <w:marLeft w:val="0"/>
                  <w:marRight w:val="0"/>
                  <w:marTop w:val="0"/>
                  <w:marBottom w:val="0"/>
                  <w:divBdr>
                    <w:top w:val="none" w:sz="0" w:space="0" w:color="auto"/>
                    <w:left w:val="none" w:sz="0" w:space="0" w:color="auto"/>
                    <w:bottom w:val="none" w:sz="0" w:space="0" w:color="auto"/>
                    <w:right w:val="none" w:sz="0" w:space="0" w:color="auto"/>
                  </w:divBdr>
                  <w:divsChild>
                    <w:div w:id="590087997">
                      <w:marLeft w:val="0"/>
                      <w:marRight w:val="0"/>
                      <w:marTop w:val="0"/>
                      <w:marBottom w:val="0"/>
                      <w:divBdr>
                        <w:top w:val="none" w:sz="0" w:space="0" w:color="auto"/>
                        <w:left w:val="none" w:sz="0" w:space="0" w:color="auto"/>
                        <w:bottom w:val="none" w:sz="0" w:space="0" w:color="auto"/>
                        <w:right w:val="none" w:sz="0" w:space="0" w:color="auto"/>
                      </w:divBdr>
                      <w:divsChild>
                        <w:div w:id="1306351646">
                          <w:marLeft w:val="0"/>
                          <w:marRight w:val="0"/>
                          <w:marTop w:val="120"/>
                          <w:marBottom w:val="600"/>
                          <w:divBdr>
                            <w:top w:val="none" w:sz="0" w:space="0" w:color="auto"/>
                            <w:left w:val="none" w:sz="0" w:space="0" w:color="auto"/>
                            <w:bottom w:val="none" w:sz="0" w:space="0" w:color="auto"/>
                            <w:right w:val="none" w:sz="0" w:space="0" w:color="auto"/>
                          </w:divBdr>
                          <w:divsChild>
                            <w:div w:id="61636595">
                              <w:marLeft w:val="0"/>
                              <w:marRight w:val="0"/>
                              <w:marTop w:val="0"/>
                              <w:marBottom w:val="0"/>
                              <w:divBdr>
                                <w:top w:val="none" w:sz="0" w:space="0" w:color="auto"/>
                                <w:left w:val="none" w:sz="0" w:space="0" w:color="auto"/>
                                <w:bottom w:val="none" w:sz="0" w:space="0" w:color="auto"/>
                                <w:right w:val="none" w:sz="0" w:space="0" w:color="auto"/>
                              </w:divBdr>
                              <w:divsChild>
                                <w:div w:id="2075425961">
                                  <w:marLeft w:val="0"/>
                                  <w:marRight w:val="0"/>
                                  <w:marTop w:val="0"/>
                                  <w:marBottom w:val="0"/>
                                  <w:divBdr>
                                    <w:top w:val="none" w:sz="0" w:space="0" w:color="auto"/>
                                    <w:left w:val="none" w:sz="0" w:space="0" w:color="auto"/>
                                    <w:bottom w:val="none" w:sz="0" w:space="0" w:color="auto"/>
                                    <w:right w:val="none" w:sz="0" w:space="0" w:color="auto"/>
                                  </w:divBdr>
                                  <w:divsChild>
                                    <w:div w:id="2102604967">
                                      <w:marLeft w:val="0"/>
                                      <w:marRight w:val="0"/>
                                      <w:marTop w:val="0"/>
                                      <w:marBottom w:val="0"/>
                                      <w:divBdr>
                                        <w:top w:val="none" w:sz="0" w:space="0" w:color="auto"/>
                                        <w:left w:val="none" w:sz="0" w:space="0" w:color="auto"/>
                                        <w:bottom w:val="none" w:sz="0" w:space="0" w:color="auto"/>
                                        <w:right w:val="none" w:sz="0" w:space="0" w:color="auto"/>
                                      </w:divBdr>
                                      <w:divsChild>
                                        <w:div w:id="9509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81107">
      <w:bodyDiv w:val="1"/>
      <w:marLeft w:val="0"/>
      <w:marRight w:val="0"/>
      <w:marTop w:val="0"/>
      <w:marBottom w:val="0"/>
      <w:divBdr>
        <w:top w:val="none" w:sz="0" w:space="0" w:color="auto"/>
        <w:left w:val="none" w:sz="0" w:space="0" w:color="auto"/>
        <w:bottom w:val="none" w:sz="0" w:space="0" w:color="auto"/>
        <w:right w:val="none" w:sz="0" w:space="0" w:color="auto"/>
      </w:divBdr>
    </w:div>
    <w:div w:id="1874225602">
      <w:bodyDiv w:val="1"/>
      <w:marLeft w:val="0"/>
      <w:marRight w:val="0"/>
      <w:marTop w:val="0"/>
      <w:marBottom w:val="0"/>
      <w:divBdr>
        <w:top w:val="none" w:sz="0" w:space="0" w:color="auto"/>
        <w:left w:val="none" w:sz="0" w:space="0" w:color="auto"/>
        <w:bottom w:val="none" w:sz="0" w:space="0" w:color="auto"/>
        <w:right w:val="none" w:sz="0" w:space="0" w:color="auto"/>
      </w:divBdr>
    </w:div>
    <w:div w:id="1922061507">
      <w:bodyDiv w:val="1"/>
      <w:marLeft w:val="0"/>
      <w:marRight w:val="0"/>
      <w:marTop w:val="0"/>
      <w:marBottom w:val="0"/>
      <w:divBdr>
        <w:top w:val="none" w:sz="0" w:space="0" w:color="auto"/>
        <w:left w:val="none" w:sz="0" w:space="0" w:color="auto"/>
        <w:bottom w:val="none" w:sz="0" w:space="0" w:color="auto"/>
        <w:right w:val="none" w:sz="0" w:space="0" w:color="auto"/>
      </w:divBdr>
    </w:div>
    <w:div w:id="2035301781">
      <w:bodyDiv w:val="1"/>
      <w:marLeft w:val="0"/>
      <w:marRight w:val="0"/>
      <w:marTop w:val="0"/>
      <w:marBottom w:val="0"/>
      <w:divBdr>
        <w:top w:val="none" w:sz="0" w:space="0" w:color="auto"/>
        <w:left w:val="none" w:sz="0" w:space="0" w:color="auto"/>
        <w:bottom w:val="none" w:sz="0" w:space="0" w:color="auto"/>
        <w:right w:val="none" w:sz="0" w:space="0" w:color="auto"/>
      </w:divBdr>
      <w:divsChild>
        <w:div w:id="787820731">
          <w:marLeft w:val="0"/>
          <w:marRight w:val="0"/>
          <w:marTop w:val="0"/>
          <w:marBottom w:val="0"/>
          <w:divBdr>
            <w:top w:val="none" w:sz="0" w:space="0" w:color="auto"/>
            <w:left w:val="none" w:sz="0" w:space="0" w:color="auto"/>
            <w:bottom w:val="none" w:sz="0" w:space="0" w:color="auto"/>
            <w:right w:val="none" w:sz="0" w:space="0" w:color="auto"/>
          </w:divBdr>
          <w:divsChild>
            <w:div w:id="1354569577">
              <w:marLeft w:val="0"/>
              <w:marRight w:val="0"/>
              <w:marTop w:val="0"/>
              <w:marBottom w:val="0"/>
              <w:divBdr>
                <w:top w:val="none" w:sz="0" w:space="0" w:color="auto"/>
                <w:left w:val="none" w:sz="0" w:space="0" w:color="auto"/>
                <w:bottom w:val="none" w:sz="0" w:space="0" w:color="auto"/>
                <w:right w:val="none" w:sz="0" w:space="0" w:color="auto"/>
              </w:divBdr>
              <w:divsChild>
                <w:div w:id="1288201322">
                  <w:marLeft w:val="0"/>
                  <w:marRight w:val="0"/>
                  <w:marTop w:val="0"/>
                  <w:marBottom w:val="0"/>
                  <w:divBdr>
                    <w:top w:val="none" w:sz="0" w:space="0" w:color="auto"/>
                    <w:left w:val="none" w:sz="0" w:space="0" w:color="auto"/>
                    <w:bottom w:val="none" w:sz="0" w:space="0" w:color="auto"/>
                    <w:right w:val="none" w:sz="0" w:space="0" w:color="auto"/>
                  </w:divBdr>
                  <w:divsChild>
                    <w:div w:id="21363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50427">
      <w:bodyDiv w:val="1"/>
      <w:marLeft w:val="0"/>
      <w:marRight w:val="0"/>
      <w:marTop w:val="0"/>
      <w:marBottom w:val="0"/>
      <w:divBdr>
        <w:top w:val="none" w:sz="0" w:space="0" w:color="auto"/>
        <w:left w:val="none" w:sz="0" w:space="0" w:color="auto"/>
        <w:bottom w:val="none" w:sz="0" w:space="0" w:color="auto"/>
        <w:right w:val="none" w:sz="0" w:space="0" w:color="auto"/>
      </w:divBdr>
      <w:divsChild>
        <w:div w:id="1242252192">
          <w:marLeft w:val="547"/>
          <w:marRight w:val="0"/>
          <w:marTop w:val="106"/>
          <w:marBottom w:val="0"/>
          <w:divBdr>
            <w:top w:val="none" w:sz="0" w:space="0" w:color="auto"/>
            <w:left w:val="none" w:sz="0" w:space="0" w:color="auto"/>
            <w:bottom w:val="none" w:sz="0" w:space="0" w:color="auto"/>
            <w:right w:val="none" w:sz="0" w:space="0" w:color="auto"/>
          </w:divBdr>
        </w:div>
      </w:divsChild>
    </w:div>
    <w:div w:id="2111584029">
      <w:bodyDiv w:val="1"/>
      <w:marLeft w:val="0"/>
      <w:marRight w:val="0"/>
      <w:marTop w:val="0"/>
      <w:marBottom w:val="0"/>
      <w:divBdr>
        <w:top w:val="none" w:sz="0" w:space="0" w:color="auto"/>
        <w:left w:val="none" w:sz="0" w:space="0" w:color="auto"/>
        <w:bottom w:val="none" w:sz="0" w:space="0" w:color="auto"/>
        <w:right w:val="none" w:sz="0" w:space="0" w:color="auto"/>
      </w:divBdr>
      <w:divsChild>
        <w:div w:id="356085941">
          <w:marLeft w:val="0"/>
          <w:marRight w:val="0"/>
          <w:marTop w:val="0"/>
          <w:marBottom w:val="0"/>
          <w:divBdr>
            <w:top w:val="none" w:sz="0" w:space="0" w:color="auto"/>
            <w:left w:val="none" w:sz="0" w:space="0" w:color="auto"/>
            <w:bottom w:val="none" w:sz="0" w:space="0" w:color="auto"/>
            <w:right w:val="none" w:sz="0" w:space="0" w:color="auto"/>
          </w:divBdr>
          <w:divsChild>
            <w:div w:id="240875629">
              <w:marLeft w:val="0"/>
              <w:marRight w:val="0"/>
              <w:marTop w:val="0"/>
              <w:marBottom w:val="0"/>
              <w:divBdr>
                <w:top w:val="none" w:sz="0" w:space="0" w:color="auto"/>
                <w:left w:val="none" w:sz="0" w:space="0" w:color="auto"/>
                <w:bottom w:val="none" w:sz="0" w:space="0" w:color="auto"/>
                <w:right w:val="none" w:sz="0" w:space="0" w:color="auto"/>
              </w:divBdr>
              <w:divsChild>
                <w:div w:id="2076390217">
                  <w:marLeft w:val="0"/>
                  <w:marRight w:val="0"/>
                  <w:marTop w:val="0"/>
                  <w:marBottom w:val="0"/>
                  <w:divBdr>
                    <w:top w:val="none" w:sz="0" w:space="0" w:color="auto"/>
                    <w:left w:val="none" w:sz="0" w:space="0" w:color="auto"/>
                    <w:bottom w:val="none" w:sz="0" w:space="0" w:color="auto"/>
                    <w:right w:val="none" w:sz="0" w:space="0" w:color="auto"/>
                  </w:divBdr>
                  <w:divsChild>
                    <w:div w:id="1025864315">
                      <w:marLeft w:val="0"/>
                      <w:marRight w:val="0"/>
                      <w:marTop w:val="0"/>
                      <w:marBottom w:val="0"/>
                      <w:divBdr>
                        <w:top w:val="none" w:sz="0" w:space="0" w:color="auto"/>
                        <w:left w:val="none" w:sz="0" w:space="0" w:color="auto"/>
                        <w:bottom w:val="none" w:sz="0" w:space="0" w:color="auto"/>
                        <w:right w:val="none" w:sz="0" w:space="0" w:color="auto"/>
                      </w:divBdr>
                      <w:divsChild>
                        <w:div w:id="636570647">
                          <w:marLeft w:val="0"/>
                          <w:marRight w:val="0"/>
                          <w:marTop w:val="0"/>
                          <w:marBottom w:val="0"/>
                          <w:divBdr>
                            <w:top w:val="single" w:sz="12" w:space="7" w:color="D6D6D6"/>
                            <w:left w:val="single" w:sz="12" w:space="0" w:color="D6D6D6"/>
                            <w:bottom w:val="single" w:sz="12" w:space="0" w:color="D6D6D6"/>
                            <w:right w:val="single" w:sz="12" w:space="0" w:color="D6D6D6"/>
                          </w:divBdr>
                          <w:divsChild>
                            <w:div w:id="305401885">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geospatial.org/projects/groups/sdw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2015/spat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jmaitra@fgdc.gov"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www.w3.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fgdc.gov/standard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CFC11-F697-4360-B10D-BB230ECE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4585</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October 2014 Standards Update</vt:lpstr>
    </vt:vector>
  </TitlesOfParts>
  <Company>U.S. Geological Survey</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2014 Standards Update</dc:title>
  <dc:creator>Julie Binder Maitra</dc:creator>
  <cp:lastModifiedBy>Maitra, Julie Binder</cp:lastModifiedBy>
  <cp:revision>208</cp:revision>
  <cp:lastPrinted>2014-12-08T16:45:00Z</cp:lastPrinted>
  <dcterms:created xsi:type="dcterms:W3CDTF">2013-05-28T14:55:00Z</dcterms:created>
  <dcterms:modified xsi:type="dcterms:W3CDTF">2015-01-09T16:49:00Z</dcterms:modified>
</cp:coreProperties>
</file>