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74D" w:rsidRDefault="001F31AF" w:rsidP="001F31AF">
      <w:pPr>
        <w:jc w:val="center"/>
        <w:rPr>
          <w:b/>
          <w:bCs/>
          <w:u w:val="single"/>
          <w:lang w:val="es-ES"/>
        </w:rPr>
      </w:pPr>
      <w:r w:rsidRPr="001F31AF">
        <w:rPr>
          <w:b/>
          <w:bCs/>
          <w:u w:val="single"/>
          <w:lang w:val="es-ES"/>
        </w:rPr>
        <w:t xml:space="preserve">Diseño </w:t>
      </w:r>
      <w:proofErr w:type="spellStart"/>
      <w:r w:rsidRPr="001F31AF">
        <w:rPr>
          <w:b/>
          <w:bCs/>
          <w:u w:val="single"/>
          <w:lang w:val="es-ES"/>
        </w:rPr>
        <w:t>Grafico</w:t>
      </w:r>
      <w:proofErr w:type="spellEnd"/>
      <w:r w:rsidRPr="001F31AF">
        <w:rPr>
          <w:b/>
          <w:bCs/>
          <w:u w:val="single"/>
          <w:lang w:val="es-ES"/>
        </w:rPr>
        <w:t xml:space="preserve"> en Honduras</w:t>
      </w:r>
    </w:p>
    <w:p w:rsidR="008161E4" w:rsidRDefault="008161E4" w:rsidP="008161E4">
      <w:pPr>
        <w:pStyle w:val="NormalWeb"/>
        <w:shd w:val="clear" w:color="auto" w:fill="FFFFFF"/>
        <w:spacing w:before="0" w:beforeAutospacing="0" w:after="150" w:afterAutospacing="0" w:line="300" w:lineRule="atLeast"/>
        <w:jc w:val="both"/>
        <w:rPr>
          <w:rFonts w:ascii="Arial" w:hAnsi="Arial" w:cs="Arial"/>
          <w:color w:val="333333"/>
          <w:sz w:val="21"/>
          <w:szCs w:val="21"/>
        </w:rPr>
      </w:pPr>
      <w:r>
        <w:rPr>
          <w:rFonts w:ascii="Arial" w:hAnsi="Arial" w:cs="Arial"/>
          <w:color w:val="333333"/>
          <w:sz w:val="21"/>
          <w:szCs w:val="21"/>
        </w:rPr>
        <w:t>Debido al crecimiento masivo del intercambio de la información, el diseño gráfico en Honduras adquiere cada vez mayor importancia. Quienes antes no destinaban dinero para concebir, proyectar y realizar comunicaciones visuales, ahora lo advierten como una inversión. El comercio, la política, la empresa privada, los medios de comunicación, el Estado (en menor medida) y las organizaciones civiles, son solo algunos espacios que en sus planillas dejan un hueco para un diseñador gráfico.</w:t>
      </w:r>
    </w:p>
    <w:p w:rsidR="008161E4" w:rsidRDefault="008161E4" w:rsidP="008161E4">
      <w:pPr>
        <w:pStyle w:val="NormalWeb"/>
        <w:shd w:val="clear" w:color="auto" w:fill="FFFFFF"/>
        <w:spacing w:before="0" w:beforeAutospacing="0" w:after="150" w:afterAutospacing="0" w:line="300" w:lineRule="atLeast"/>
        <w:jc w:val="both"/>
        <w:rPr>
          <w:rFonts w:ascii="Arial" w:hAnsi="Arial" w:cs="Arial"/>
          <w:color w:val="333333"/>
          <w:sz w:val="21"/>
          <w:szCs w:val="21"/>
        </w:rPr>
      </w:pPr>
      <w:r>
        <w:rPr>
          <w:rFonts w:ascii="Arial" w:hAnsi="Arial" w:cs="Arial"/>
          <w:color w:val="333333"/>
          <w:sz w:val="21"/>
          <w:szCs w:val="21"/>
        </w:rPr>
        <w:t>Aunque en diversas ocasiones el salario que le destinan no es congruente con lo que genera su trabajo en términos monetario o de impacto social-comunicacional, la idea que el diseñador es un «técnico» desaparece gradualmente.  </w:t>
      </w:r>
    </w:p>
    <w:p w:rsidR="008161E4" w:rsidRDefault="008161E4" w:rsidP="008161E4">
      <w:pPr>
        <w:pStyle w:val="NormalWeb"/>
        <w:shd w:val="clear" w:color="auto" w:fill="FFFFFF"/>
        <w:spacing w:before="0" w:beforeAutospacing="0" w:after="150" w:afterAutospacing="0" w:line="300" w:lineRule="atLeast"/>
        <w:jc w:val="both"/>
        <w:rPr>
          <w:rFonts w:ascii="Arial" w:hAnsi="Arial" w:cs="Arial"/>
          <w:color w:val="333333"/>
          <w:sz w:val="21"/>
          <w:szCs w:val="21"/>
        </w:rPr>
      </w:pPr>
      <w:r>
        <w:rPr>
          <w:rFonts w:ascii="Arial" w:hAnsi="Arial" w:cs="Arial"/>
          <w:color w:val="333333"/>
          <w:sz w:val="21"/>
          <w:szCs w:val="21"/>
        </w:rPr>
        <w:t xml:space="preserve">El proceso de profesionalizar la comunicación visual se refleja en la demanda de centenares de jóvenes hondureños que desean estudiar el Diseño Gráfico como una licenciatura, un técnico, o mínimo egresar de diplomados, talleres o cursos, a nivel nacional o en el extranjero si el presupuesto lo permite. El caso es que saber utilizar programas como </w:t>
      </w:r>
      <w:proofErr w:type="spellStart"/>
      <w:r>
        <w:rPr>
          <w:rFonts w:ascii="Arial" w:hAnsi="Arial" w:cs="Arial"/>
          <w:color w:val="333333"/>
          <w:sz w:val="21"/>
          <w:szCs w:val="21"/>
        </w:rPr>
        <w:t>Indesign</w:t>
      </w:r>
      <w:proofErr w:type="spellEnd"/>
      <w:r>
        <w:rPr>
          <w:rFonts w:ascii="Arial" w:hAnsi="Arial" w:cs="Arial"/>
          <w:color w:val="333333"/>
          <w:sz w:val="21"/>
          <w:szCs w:val="21"/>
        </w:rPr>
        <w:t xml:space="preserve">, </w:t>
      </w:r>
      <w:proofErr w:type="spellStart"/>
      <w:r>
        <w:rPr>
          <w:rFonts w:ascii="Arial" w:hAnsi="Arial" w:cs="Arial"/>
          <w:color w:val="333333"/>
          <w:sz w:val="21"/>
          <w:szCs w:val="21"/>
        </w:rPr>
        <w:t>Photoshop</w:t>
      </w:r>
      <w:proofErr w:type="spellEnd"/>
      <w:r>
        <w:rPr>
          <w:rFonts w:ascii="Arial" w:hAnsi="Arial" w:cs="Arial"/>
          <w:color w:val="333333"/>
          <w:sz w:val="21"/>
          <w:szCs w:val="21"/>
        </w:rPr>
        <w:t xml:space="preserve"> o Ilustrador se coloca en las hojas de vida, independientemente de la carrera que se tenga.</w:t>
      </w:r>
    </w:p>
    <w:p w:rsidR="008161E4" w:rsidRDefault="008161E4" w:rsidP="008161E4">
      <w:pPr>
        <w:pStyle w:val="NormalWeb"/>
        <w:shd w:val="clear" w:color="auto" w:fill="FFFFFF"/>
        <w:spacing w:before="0" w:beforeAutospacing="0" w:after="150" w:afterAutospacing="0" w:line="300" w:lineRule="atLeast"/>
        <w:jc w:val="both"/>
        <w:rPr>
          <w:rFonts w:ascii="Arial" w:hAnsi="Arial" w:cs="Arial"/>
          <w:color w:val="333333"/>
          <w:sz w:val="21"/>
          <w:szCs w:val="21"/>
        </w:rPr>
      </w:pPr>
      <w:r>
        <w:rPr>
          <w:rFonts w:ascii="Arial" w:hAnsi="Arial" w:cs="Arial"/>
          <w:color w:val="333333"/>
          <w:sz w:val="21"/>
          <w:szCs w:val="21"/>
        </w:rPr>
        <w:t>Si bien la tendencia es que esta área de la comunicación se oferte desde el sector privado, por los costos que implica tanto para la universidad como para el estudiante, el sector público cada vez más se plantea ofrecer oportunidades de estudio en el Diseño Gráfico, o mínimo generar debates al respecto.    </w:t>
      </w:r>
    </w:p>
    <w:p w:rsidR="008161E4" w:rsidRDefault="008161E4" w:rsidP="001F31AF">
      <w:pPr>
        <w:jc w:val="center"/>
        <w:rPr>
          <w:b/>
          <w:bCs/>
          <w:lang w:val="es-ES"/>
        </w:rPr>
      </w:pPr>
    </w:p>
    <w:p w:rsidR="00000000" w:rsidRPr="001F31AF" w:rsidRDefault="00A172E6" w:rsidP="001F31AF">
      <w:pPr>
        <w:numPr>
          <w:ilvl w:val="0"/>
          <w:numId w:val="1"/>
        </w:numPr>
      </w:pPr>
      <w:r w:rsidRPr="001F31AF">
        <w:rPr>
          <w:lang w:val="es-ES"/>
        </w:rPr>
        <w:t>Las universid</w:t>
      </w:r>
      <w:r w:rsidRPr="001F31AF">
        <w:rPr>
          <w:lang w:val="es-ES"/>
        </w:rPr>
        <w:t>ades de Honduras que ofrecen Diseño Gráfico a nivel de Licenciatura son:</w:t>
      </w:r>
    </w:p>
    <w:p w:rsidR="00000000" w:rsidRPr="001F31AF" w:rsidRDefault="00A172E6" w:rsidP="001F31AF">
      <w:pPr>
        <w:numPr>
          <w:ilvl w:val="0"/>
          <w:numId w:val="1"/>
        </w:numPr>
      </w:pPr>
      <w:r w:rsidRPr="001F31AF">
        <w:rPr>
          <w:b/>
          <w:bCs/>
          <w:lang w:val="es-ES"/>
        </w:rPr>
        <w:t> </w:t>
      </w:r>
      <w:hyperlink r:id="rId5" w:history="1">
        <w:r w:rsidRPr="001F31AF">
          <w:rPr>
            <w:rStyle w:val="Hipervnculo"/>
            <w:lang w:val="es-ES"/>
          </w:rPr>
          <w:t>Universidad Tecnológica Centroamericana (UNITEC)</w:t>
        </w:r>
      </w:hyperlink>
    </w:p>
    <w:p w:rsidR="00000000" w:rsidRPr="001F31AF" w:rsidRDefault="00A172E6" w:rsidP="001F31AF">
      <w:pPr>
        <w:numPr>
          <w:ilvl w:val="0"/>
          <w:numId w:val="1"/>
        </w:numPr>
      </w:pPr>
      <w:hyperlink r:id="rId6" w:history="1">
        <w:r w:rsidRPr="001F31AF">
          <w:rPr>
            <w:rStyle w:val="Hipervnculo"/>
            <w:lang w:val="es-ES"/>
          </w:rPr>
          <w:t>Centro Universitario Tecnológico (CEUTEC)</w:t>
        </w:r>
      </w:hyperlink>
    </w:p>
    <w:p w:rsidR="00000000" w:rsidRPr="001F31AF" w:rsidRDefault="00A172E6" w:rsidP="001F31AF">
      <w:pPr>
        <w:numPr>
          <w:ilvl w:val="0"/>
          <w:numId w:val="1"/>
        </w:numPr>
      </w:pPr>
      <w:hyperlink r:id="rId7" w:history="1">
        <w:r w:rsidRPr="001F31AF">
          <w:rPr>
            <w:rStyle w:val="Hipervnculo"/>
            <w:lang w:val="es-ES"/>
          </w:rPr>
          <w:t>Centro de Diseño Arquitectura y Construcción (CEDAC)</w:t>
        </w:r>
      </w:hyperlink>
    </w:p>
    <w:p w:rsidR="001F31AF" w:rsidRDefault="001F31AF">
      <w:pPr>
        <w:rPr>
          <w:b/>
          <w:bCs/>
          <w:u w:val="single"/>
          <w:lang w:val="es-ES"/>
        </w:rPr>
      </w:pPr>
    </w:p>
    <w:p w:rsidR="001F31AF" w:rsidRDefault="001F31AF">
      <w:pPr>
        <w:rPr>
          <w:b/>
          <w:bCs/>
          <w:u w:val="single"/>
          <w:lang w:val="es-ES"/>
        </w:rPr>
      </w:pPr>
    </w:p>
    <w:p w:rsidR="001F31AF" w:rsidRDefault="001F31AF">
      <w:pPr>
        <w:rPr>
          <w:b/>
          <w:bCs/>
          <w:u w:val="single"/>
          <w:lang w:val="es-ES"/>
        </w:rPr>
      </w:pPr>
    </w:p>
    <w:p w:rsidR="001F31AF" w:rsidRDefault="001F31AF">
      <w:pPr>
        <w:rPr>
          <w:b/>
          <w:bCs/>
          <w:u w:val="single"/>
          <w:lang w:val="es-ES"/>
        </w:rPr>
      </w:pPr>
    </w:p>
    <w:p w:rsidR="001F31AF" w:rsidRDefault="001F31AF">
      <w:pPr>
        <w:rPr>
          <w:b/>
          <w:bCs/>
          <w:u w:val="single"/>
          <w:lang w:val="es-ES"/>
        </w:rPr>
      </w:pPr>
    </w:p>
    <w:p w:rsidR="001F31AF" w:rsidRDefault="001F31AF">
      <w:pPr>
        <w:rPr>
          <w:b/>
          <w:bCs/>
          <w:u w:val="single"/>
          <w:lang w:val="es-ES"/>
        </w:rPr>
      </w:pPr>
      <w:r w:rsidRPr="001F31AF">
        <w:rPr>
          <w:b/>
          <w:bCs/>
          <w:u w:val="single"/>
          <w:lang w:val="es-ES"/>
        </w:rPr>
        <w:lastRenderedPageBreak/>
        <w:t xml:space="preserve">Plan de Estudio de </w:t>
      </w:r>
      <w:proofErr w:type="spellStart"/>
      <w:r w:rsidRPr="001F31AF">
        <w:rPr>
          <w:b/>
          <w:bCs/>
          <w:u w:val="single"/>
          <w:lang w:val="es-ES"/>
        </w:rPr>
        <w:t>Unitec</w:t>
      </w:r>
      <w:proofErr w:type="spellEnd"/>
      <w:r w:rsidRPr="001F31AF">
        <w:drawing>
          <wp:inline distT="0" distB="0" distL="0" distR="0" wp14:anchorId="37253268" wp14:editId="290B9726">
            <wp:extent cx="5612130" cy="4196715"/>
            <wp:effectExtent l="0" t="0" r="7620" b="0"/>
            <wp:docPr id="4" name="3 Imagen"/>
            <wp:cNvGraphicFramePr/>
            <a:graphic xmlns:a="http://schemas.openxmlformats.org/drawingml/2006/main">
              <a:graphicData uri="http://schemas.openxmlformats.org/drawingml/2006/picture">
                <pic:pic xmlns:pic="http://schemas.openxmlformats.org/drawingml/2006/picture">
                  <pic:nvPicPr>
                    <pic:cNvPr id="4" name="3 Imagen"/>
                    <pic:cNvPicPr/>
                  </pic:nvPicPr>
                  <pic:blipFill>
                    <a:blip r:embed="rId8" cstate="print"/>
                    <a:srcRect l="6659" t="11673" r="5215" b="6919"/>
                    <a:stretch>
                      <a:fillRect/>
                    </a:stretch>
                  </pic:blipFill>
                  <pic:spPr bwMode="auto">
                    <a:xfrm>
                      <a:off x="0" y="0"/>
                      <a:ext cx="5612130" cy="4196715"/>
                    </a:xfrm>
                    <a:prstGeom prst="rect">
                      <a:avLst/>
                    </a:prstGeom>
                    <a:noFill/>
                    <a:ln w="9525">
                      <a:noFill/>
                      <a:miter lim="800000"/>
                      <a:headEnd/>
                      <a:tailEnd/>
                    </a:ln>
                  </pic:spPr>
                </pic:pic>
              </a:graphicData>
            </a:graphic>
          </wp:inline>
        </w:drawing>
      </w:r>
    </w:p>
    <w:p w:rsidR="001F31AF" w:rsidRDefault="001F31AF">
      <w:pPr>
        <w:rPr>
          <w:b/>
          <w:bCs/>
          <w:u w:val="single"/>
          <w:lang w:val="es-ES"/>
        </w:rPr>
      </w:pPr>
      <w:r w:rsidRPr="001F31AF">
        <w:drawing>
          <wp:inline distT="0" distB="0" distL="0" distR="0" wp14:anchorId="55CD514A" wp14:editId="40B473AD">
            <wp:extent cx="5612130" cy="3713480"/>
            <wp:effectExtent l="0" t="0" r="7620" b="1270"/>
            <wp:docPr id="1" name="3 Imagen"/>
            <wp:cNvGraphicFramePr/>
            <a:graphic xmlns:a="http://schemas.openxmlformats.org/drawingml/2006/main">
              <a:graphicData uri="http://schemas.openxmlformats.org/drawingml/2006/picture">
                <pic:pic xmlns:pic="http://schemas.openxmlformats.org/drawingml/2006/picture">
                  <pic:nvPicPr>
                    <pic:cNvPr id="4" name="3 Imagen"/>
                    <pic:cNvPicPr/>
                  </pic:nvPicPr>
                  <pic:blipFill>
                    <a:blip r:embed="rId9" cstate="print"/>
                    <a:srcRect l="4441" t="13006" r="2004" b="4478"/>
                    <a:stretch>
                      <a:fillRect/>
                    </a:stretch>
                  </pic:blipFill>
                  <pic:spPr bwMode="auto">
                    <a:xfrm>
                      <a:off x="0" y="0"/>
                      <a:ext cx="5612130" cy="3713480"/>
                    </a:xfrm>
                    <a:prstGeom prst="rect">
                      <a:avLst/>
                    </a:prstGeom>
                    <a:noFill/>
                    <a:ln w="9525">
                      <a:noFill/>
                      <a:miter lim="800000"/>
                      <a:headEnd/>
                      <a:tailEnd/>
                    </a:ln>
                  </pic:spPr>
                </pic:pic>
              </a:graphicData>
            </a:graphic>
          </wp:inline>
        </w:drawing>
      </w:r>
    </w:p>
    <w:p w:rsidR="001F31AF" w:rsidRDefault="001F31AF">
      <w:pPr>
        <w:rPr>
          <w:b/>
          <w:bCs/>
          <w:u w:val="single"/>
          <w:lang w:val="es-ES"/>
        </w:rPr>
      </w:pPr>
    </w:p>
    <w:p w:rsidR="001F31AF" w:rsidRDefault="001F31AF">
      <w:pPr>
        <w:rPr>
          <w:b/>
          <w:bCs/>
          <w:u w:val="single"/>
          <w:lang w:val="es-ES"/>
        </w:rPr>
      </w:pPr>
      <w:r w:rsidRPr="001F31AF">
        <w:rPr>
          <w:b/>
          <w:bCs/>
          <w:u w:val="single"/>
          <w:lang w:val="es-ES"/>
        </w:rPr>
        <w:t xml:space="preserve">La </w:t>
      </w:r>
      <w:proofErr w:type="spellStart"/>
      <w:r w:rsidRPr="001F31AF">
        <w:rPr>
          <w:b/>
          <w:bCs/>
          <w:u w:val="single"/>
          <w:lang w:val="es-ES"/>
        </w:rPr>
        <w:t>Teoria</w:t>
      </w:r>
      <w:proofErr w:type="spellEnd"/>
      <w:r w:rsidRPr="001F31AF">
        <w:rPr>
          <w:b/>
          <w:bCs/>
          <w:u w:val="single"/>
          <w:lang w:val="es-ES"/>
        </w:rPr>
        <w:t xml:space="preserve"> Gestalt</w:t>
      </w:r>
    </w:p>
    <w:p w:rsidR="00000000" w:rsidRPr="001F31AF" w:rsidRDefault="00A172E6" w:rsidP="001F31AF">
      <w:pPr>
        <w:numPr>
          <w:ilvl w:val="0"/>
          <w:numId w:val="2"/>
        </w:numPr>
      </w:pPr>
      <w:r w:rsidRPr="001F31AF">
        <w:rPr>
          <w:lang w:val="es-ES"/>
        </w:rPr>
        <w:t xml:space="preserve">La teoría Gestalt permite el análisis del Diseño desde el punto de vista de las leyes de la percepción, los que se pueden corroborar desde múltiples fases, </w:t>
      </w:r>
      <w:proofErr w:type="spellStart"/>
      <w:r w:rsidRPr="001F31AF">
        <w:rPr>
          <w:lang w:val="es-ES"/>
        </w:rPr>
        <w:t>abarcativas</w:t>
      </w:r>
      <w:proofErr w:type="spellEnd"/>
      <w:r w:rsidRPr="001F31AF">
        <w:rPr>
          <w:lang w:val="es-ES"/>
        </w:rPr>
        <w:t xml:space="preserve"> de la captación de la figura por el ojo hu</w:t>
      </w:r>
      <w:r w:rsidRPr="001F31AF">
        <w:rPr>
          <w:lang w:val="es-ES"/>
        </w:rPr>
        <w:t xml:space="preserve">mano y su configuración desde su aplicación efectiva por medio de una integración filosófica: ver la totalidad. </w:t>
      </w:r>
    </w:p>
    <w:p w:rsidR="001F31AF" w:rsidRPr="001F31AF" w:rsidRDefault="001F31AF" w:rsidP="001F31AF">
      <w:pPr>
        <w:numPr>
          <w:ilvl w:val="0"/>
          <w:numId w:val="2"/>
        </w:numPr>
      </w:pPr>
      <w:r w:rsidRPr="001F31AF">
        <w:rPr>
          <w:lang w:val="es-ES"/>
        </w:rPr>
        <w:t xml:space="preserve">El núcleo de la Psicología de Gestalt gira en torno a la siguiente afirmación: La percepción humana no es la suma de los datos sensoriales, sino que pasa por un proceso de reestructuración que configura a partir de esa información una forma, una Gestalt, que constituye un todo, que no es la mera suma de las partes. Es anterior a las partes y fundamental para ellas. No es una composición de elementos. Las formas son totalidades cuya conducta no se determina por la de sus elementos, sino por la naturaleza interior total. </w:t>
      </w:r>
    </w:p>
    <w:p w:rsidR="00A172E6" w:rsidRDefault="00A172E6">
      <w:pPr>
        <w:rPr>
          <w:b/>
          <w:bCs/>
          <w:u w:val="single"/>
          <w:lang w:val="es-ES"/>
        </w:rPr>
      </w:pPr>
      <w:r>
        <w:rPr>
          <w:b/>
          <w:bCs/>
          <w:u w:val="single"/>
          <w:lang w:val="es-ES"/>
        </w:rPr>
        <w:t>Signo</w:t>
      </w:r>
      <w:bookmarkStart w:id="0" w:name="_GoBack"/>
      <w:bookmarkEnd w:id="0"/>
    </w:p>
    <w:p w:rsidR="009B7202" w:rsidRDefault="009B7202">
      <w:pPr>
        <w:rPr>
          <w:b/>
          <w:bCs/>
          <w:u w:val="single"/>
          <w:lang w:val="es-ES"/>
        </w:rPr>
      </w:pPr>
    </w:p>
    <w:p w:rsidR="009B7202" w:rsidRDefault="009B7202">
      <w:pPr>
        <w:rPr>
          <w:b/>
          <w:bCs/>
          <w:u w:val="single"/>
          <w:lang w:val="es-ES"/>
        </w:rPr>
      </w:pPr>
    </w:p>
    <w:p w:rsidR="001F31AF" w:rsidRDefault="001F31AF">
      <w:pPr>
        <w:rPr>
          <w:b/>
          <w:bCs/>
          <w:u w:val="single"/>
          <w:lang w:val="es-ES"/>
        </w:rPr>
      </w:pPr>
      <w:r w:rsidRPr="001F31AF">
        <w:rPr>
          <w:b/>
          <w:bCs/>
          <w:u w:val="single"/>
          <w:lang w:val="es-ES"/>
        </w:rPr>
        <w:t>Color</w:t>
      </w:r>
    </w:p>
    <w:p w:rsidR="009B7202" w:rsidRDefault="009B7202">
      <w:pPr>
        <w:rPr>
          <w:b/>
          <w:bCs/>
          <w:u w:val="single"/>
          <w:lang w:val="es-ES"/>
        </w:rPr>
      </w:pPr>
    </w:p>
    <w:p w:rsidR="009B7202" w:rsidRDefault="009B7202">
      <w:pPr>
        <w:rPr>
          <w:b/>
          <w:bCs/>
          <w:u w:val="single"/>
          <w:lang w:val="es-ES"/>
        </w:rPr>
      </w:pPr>
    </w:p>
    <w:p w:rsidR="009B7202" w:rsidRDefault="009B7202">
      <w:pPr>
        <w:rPr>
          <w:b/>
          <w:bCs/>
          <w:u w:val="single"/>
          <w:lang w:val="es-ES"/>
        </w:rPr>
      </w:pPr>
      <w:r>
        <w:rPr>
          <w:noProof/>
          <w:lang w:eastAsia="es-HN"/>
        </w:rPr>
        <w:drawing>
          <wp:inline distT="0" distB="0" distL="0" distR="0">
            <wp:extent cx="5612130" cy="3509790"/>
            <wp:effectExtent l="0" t="0" r="7620" b="0"/>
            <wp:docPr id="2" name="Imagen 2" descr="http://fondosdepantallaenmovimiento.com/wp-content/uploads/2015/09/fondo-de-pantalla-colo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ndosdepantallaenmovimiento.com/wp-content/uploads/2015/09/fondo-de-pantalla-colores-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509790"/>
                    </a:xfrm>
                    <a:prstGeom prst="rect">
                      <a:avLst/>
                    </a:prstGeom>
                    <a:noFill/>
                    <a:ln>
                      <a:noFill/>
                    </a:ln>
                  </pic:spPr>
                </pic:pic>
              </a:graphicData>
            </a:graphic>
          </wp:inline>
        </w:drawing>
      </w:r>
    </w:p>
    <w:p w:rsidR="001F31AF" w:rsidRDefault="001F31AF">
      <w:pPr>
        <w:rPr>
          <w:b/>
          <w:bCs/>
          <w:u w:val="single"/>
          <w:lang w:val="es-ES"/>
        </w:rPr>
      </w:pPr>
      <w:r w:rsidRPr="001F31AF">
        <w:rPr>
          <w:b/>
          <w:bCs/>
          <w:u w:val="single"/>
          <w:lang w:val="es-ES"/>
        </w:rPr>
        <w:lastRenderedPageBreak/>
        <w:t>Imagen</w:t>
      </w:r>
    </w:p>
    <w:p w:rsidR="009B7202" w:rsidRDefault="009B7202">
      <w:pPr>
        <w:rPr>
          <w:b/>
          <w:bCs/>
          <w:u w:val="single"/>
          <w:lang w:val="es-ES"/>
        </w:rPr>
      </w:pPr>
      <w:r>
        <w:rPr>
          <w:noProof/>
          <w:lang w:eastAsia="es-HN"/>
        </w:rPr>
        <w:drawing>
          <wp:inline distT="0" distB="0" distL="0" distR="0" wp14:anchorId="2C11115C" wp14:editId="4D7BBED2">
            <wp:extent cx="4419600" cy="3048000"/>
            <wp:effectExtent l="0" t="0" r="0" b="0"/>
            <wp:docPr id="3" name="Imagen 3" descr="http://www.marketingdirecto.com/wp-content/uploads/2011/05/2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arketingdirecto.com/wp-content/uploads/2011/05/2A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3048000"/>
                    </a:xfrm>
                    <a:prstGeom prst="rect">
                      <a:avLst/>
                    </a:prstGeom>
                    <a:noFill/>
                    <a:ln>
                      <a:noFill/>
                    </a:ln>
                  </pic:spPr>
                </pic:pic>
              </a:graphicData>
            </a:graphic>
          </wp:inline>
        </w:drawing>
      </w:r>
    </w:p>
    <w:p w:rsidR="001F31AF" w:rsidRDefault="001F31AF">
      <w:pPr>
        <w:rPr>
          <w:b/>
          <w:bCs/>
          <w:u w:val="single"/>
          <w:lang w:val="es-ES"/>
        </w:rPr>
      </w:pPr>
      <w:r w:rsidRPr="001F31AF">
        <w:rPr>
          <w:b/>
          <w:bCs/>
          <w:u w:val="single"/>
          <w:lang w:val="es-ES"/>
        </w:rPr>
        <w:t>Publicidad</w:t>
      </w:r>
    </w:p>
    <w:p w:rsidR="009B7202" w:rsidRDefault="00A172E6">
      <w:pPr>
        <w:rPr>
          <w:b/>
          <w:bCs/>
          <w:u w:val="single"/>
          <w:lang w:val="es-ES"/>
        </w:rPr>
      </w:pPr>
      <w:r>
        <w:rPr>
          <w:noProof/>
          <w:lang w:eastAsia="es-HN"/>
        </w:rPr>
        <w:drawing>
          <wp:inline distT="0" distB="0" distL="0" distR="0" wp14:anchorId="5830C4E7" wp14:editId="365DB311">
            <wp:extent cx="5612130" cy="4489704"/>
            <wp:effectExtent l="0" t="0" r="7620" b="6350"/>
            <wp:docPr id="6" name="Imagen 6" descr="http://learnspanishblc.com/wp-content/uploads/2014/04/coca-michoa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earnspanishblc.com/wp-content/uploads/2014/04/coca-michoaca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489704"/>
                    </a:xfrm>
                    <a:prstGeom prst="rect">
                      <a:avLst/>
                    </a:prstGeom>
                    <a:noFill/>
                    <a:ln>
                      <a:noFill/>
                    </a:ln>
                  </pic:spPr>
                </pic:pic>
              </a:graphicData>
            </a:graphic>
          </wp:inline>
        </w:drawing>
      </w:r>
    </w:p>
    <w:p w:rsidR="009B7202" w:rsidRDefault="009B7202">
      <w:pPr>
        <w:rPr>
          <w:b/>
          <w:bCs/>
          <w:u w:val="single"/>
          <w:lang w:val="es-ES"/>
        </w:rPr>
      </w:pPr>
    </w:p>
    <w:p w:rsidR="001F31AF" w:rsidRDefault="001F31AF">
      <w:pPr>
        <w:rPr>
          <w:b/>
          <w:bCs/>
          <w:u w:val="single"/>
        </w:rPr>
      </w:pPr>
      <w:r w:rsidRPr="001F31AF">
        <w:rPr>
          <w:b/>
          <w:bCs/>
          <w:u w:val="single"/>
        </w:rPr>
        <w:t>La Creatividad</w:t>
      </w:r>
    </w:p>
    <w:p w:rsidR="009B7202" w:rsidRDefault="009B7202">
      <w:r>
        <w:rPr>
          <w:noProof/>
          <w:lang w:eastAsia="es-HN"/>
        </w:rPr>
        <w:drawing>
          <wp:inline distT="0" distB="0" distL="0" distR="0" wp14:anchorId="527773DA" wp14:editId="5546E280">
            <wp:extent cx="5612130" cy="5612130"/>
            <wp:effectExtent l="0" t="0" r="7620" b="7620"/>
            <wp:docPr id="5" name="Imagen 5" descr="http://blog.zonajobs.com/wp-content/uploads/2014/06/cre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zonajobs.com/wp-content/uploads/2014/06/creativ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sectPr w:rsidR="009B720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7B3BD1"/>
    <w:multiLevelType w:val="hybridMultilevel"/>
    <w:tmpl w:val="FDC66372"/>
    <w:lvl w:ilvl="0" w:tplc="9FA6224C">
      <w:start w:val="1"/>
      <w:numFmt w:val="bullet"/>
      <w:lvlText w:val=""/>
      <w:lvlJc w:val="left"/>
      <w:pPr>
        <w:tabs>
          <w:tab w:val="num" w:pos="720"/>
        </w:tabs>
        <w:ind w:left="720" w:hanging="360"/>
      </w:pPr>
      <w:rPr>
        <w:rFonts w:ascii="Wingdings 2" w:hAnsi="Wingdings 2" w:hint="default"/>
      </w:rPr>
    </w:lvl>
    <w:lvl w:ilvl="1" w:tplc="1116FEEC" w:tentative="1">
      <w:start w:val="1"/>
      <w:numFmt w:val="bullet"/>
      <w:lvlText w:val=""/>
      <w:lvlJc w:val="left"/>
      <w:pPr>
        <w:tabs>
          <w:tab w:val="num" w:pos="1440"/>
        </w:tabs>
        <w:ind w:left="1440" w:hanging="360"/>
      </w:pPr>
      <w:rPr>
        <w:rFonts w:ascii="Wingdings 2" w:hAnsi="Wingdings 2" w:hint="default"/>
      </w:rPr>
    </w:lvl>
    <w:lvl w:ilvl="2" w:tplc="65D04224" w:tentative="1">
      <w:start w:val="1"/>
      <w:numFmt w:val="bullet"/>
      <w:lvlText w:val=""/>
      <w:lvlJc w:val="left"/>
      <w:pPr>
        <w:tabs>
          <w:tab w:val="num" w:pos="2160"/>
        </w:tabs>
        <w:ind w:left="2160" w:hanging="360"/>
      </w:pPr>
      <w:rPr>
        <w:rFonts w:ascii="Wingdings 2" w:hAnsi="Wingdings 2" w:hint="default"/>
      </w:rPr>
    </w:lvl>
    <w:lvl w:ilvl="3" w:tplc="B2DE76F2" w:tentative="1">
      <w:start w:val="1"/>
      <w:numFmt w:val="bullet"/>
      <w:lvlText w:val=""/>
      <w:lvlJc w:val="left"/>
      <w:pPr>
        <w:tabs>
          <w:tab w:val="num" w:pos="2880"/>
        </w:tabs>
        <w:ind w:left="2880" w:hanging="360"/>
      </w:pPr>
      <w:rPr>
        <w:rFonts w:ascii="Wingdings 2" w:hAnsi="Wingdings 2" w:hint="default"/>
      </w:rPr>
    </w:lvl>
    <w:lvl w:ilvl="4" w:tplc="868C34D4" w:tentative="1">
      <w:start w:val="1"/>
      <w:numFmt w:val="bullet"/>
      <w:lvlText w:val=""/>
      <w:lvlJc w:val="left"/>
      <w:pPr>
        <w:tabs>
          <w:tab w:val="num" w:pos="3600"/>
        </w:tabs>
        <w:ind w:left="3600" w:hanging="360"/>
      </w:pPr>
      <w:rPr>
        <w:rFonts w:ascii="Wingdings 2" w:hAnsi="Wingdings 2" w:hint="default"/>
      </w:rPr>
    </w:lvl>
    <w:lvl w:ilvl="5" w:tplc="2DFC998A" w:tentative="1">
      <w:start w:val="1"/>
      <w:numFmt w:val="bullet"/>
      <w:lvlText w:val=""/>
      <w:lvlJc w:val="left"/>
      <w:pPr>
        <w:tabs>
          <w:tab w:val="num" w:pos="4320"/>
        </w:tabs>
        <w:ind w:left="4320" w:hanging="360"/>
      </w:pPr>
      <w:rPr>
        <w:rFonts w:ascii="Wingdings 2" w:hAnsi="Wingdings 2" w:hint="default"/>
      </w:rPr>
    </w:lvl>
    <w:lvl w:ilvl="6" w:tplc="D6DAF1CA" w:tentative="1">
      <w:start w:val="1"/>
      <w:numFmt w:val="bullet"/>
      <w:lvlText w:val=""/>
      <w:lvlJc w:val="left"/>
      <w:pPr>
        <w:tabs>
          <w:tab w:val="num" w:pos="5040"/>
        </w:tabs>
        <w:ind w:left="5040" w:hanging="360"/>
      </w:pPr>
      <w:rPr>
        <w:rFonts w:ascii="Wingdings 2" w:hAnsi="Wingdings 2" w:hint="default"/>
      </w:rPr>
    </w:lvl>
    <w:lvl w:ilvl="7" w:tplc="5784E9A8" w:tentative="1">
      <w:start w:val="1"/>
      <w:numFmt w:val="bullet"/>
      <w:lvlText w:val=""/>
      <w:lvlJc w:val="left"/>
      <w:pPr>
        <w:tabs>
          <w:tab w:val="num" w:pos="5760"/>
        </w:tabs>
        <w:ind w:left="5760" w:hanging="360"/>
      </w:pPr>
      <w:rPr>
        <w:rFonts w:ascii="Wingdings 2" w:hAnsi="Wingdings 2" w:hint="default"/>
      </w:rPr>
    </w:lvl>
    <w:lvl w:ilvl="8" w:tplc="5EECE550" w:tentative="1">
      <w:start w:val="1"/>
      <w:numFmt w:val="bullet"/>
      <w:lvlText w:val=""/>
      <w:lvlJc w:val="left"/>
      <w:pPr>
        <w:tabs>
          <w:tab w:val="num" w:pos="6480"/>
        </w:tabs>
        <w:ind w:left="6480" w:hanging="360"/>
      </w:pPr>
      <w:rPr>
        <w:rFonts w:ascii="Wingdings 2" w:hAnsi="Wingdings 2" w:hint="default"/>
      </w:rPr>
    </w:lvl>
  </w:abstractNum>
  <w:abstractNum w:abstractNumId="1">
    <w:nsid w:val="6ACA2320"/>
    <w:multiLevelType w:val="hybridMultilevel"/>
    <w:tmpl w:val="90268466"/>
    <w:lvl w:ilvl="0" w:tplc="BB2E7504">
      <w:start w:val="1"/>
      <w:numFmt w:val="bullet"/>
      <w:lvlText w:val=""/>
      <w:lvlJc w:val="left"/>
      <w:pPr>
        <w:tabs>
          <w:tab w:val="num" w:pos="720"/>
        </w:tabs>
        <w:ind w:left="720" w:hanging="360"/>
      </w:pPr>
      <w:rPr>
        <w:rFonts w:ascii="Wingdings 2" w:hAnsi="Wingdings 2" w:hint="default"/>
      </w:rPr>
    </w:lvl>
    <w:lvl w:ilvl="1" w:tplc="9D4CFB36" w:tentative="1">
      <w:start w:val="1"/>
      <w:numFmt w:val="bullet"/>
      <w:lvlText w:val=""/>
      <w:lvlJc w:val="left"/>
      <w:pPr>
        <w:tabs>
          <w:tab w:val="num" w:pos="1440"/>
        </w:tabs>
        <w:ind w:left="1440" w:hanging="360"/>
      </w:pPr>
      <w:rPr>
        <w:rFonts w:ascii="Wingdings 2" w:hAnsi="Wingdings 2" w:hint="default"/>
      </w:rPr>
    </w:lvl>
    <w:lvl w:ilvl="2" w:tplc="FCD2C306" w:tentative="1">
      <w:start w:val="1"/>
      <w:numFmt w:val="bullet"/>
      <w:lvlText w:val=""/>
      <w:lvlJc w:val="left"/>
      <w:pPr>
        <w:tabs>
          <w:tab w:val="num" w:pos="2160"/>
        </w:tabs>
        <w:ind w:left="2160" w:hanging="360"/>
      </w:pPr>
      <w:rPr>
        <w:rFonts w:ascii="Wingdings 2" w:hAnsi="Wingdings 2" w:hint="default"/>
      </w:rPr>
    </w:lvl>
    <w:lvl w:ilvl="3" w:tplc="716C9FDC" w:tentative="1">
      <w:start w:val="1"/>
      <w:numFmt w:val="bullet"/>
      <w:lvlText w:val=""/>
      <w:lvlJc w:val="left"/>
      <w:pPr>
        <w:tabs>
          <w:tab w:val="num" w:pos="2880"/>
        </w:tabs>
        <w:ind w:left="2880" w:hanging="360"/>
      </w:pPr>
      <w:rPr>
        <w:rFonts w:ascii="Wingdings 2" w:hAnsi="Wingdings 2" w:hint="default"/>
      </w:rPr>
    </w:lvl>
    <w:lvl w:ilvl="4" w:tplc="377AA1F2" w:tentative="1">
      <w:start w:val="1"/>
      <w:numFmt w:val="bullet"/>
      <w:lvlText w:val=""/>
      <w:lvlJc w:val="left"/>
      <w:pPr>
        <w:tabs>
          <w:tab w:val="num" w:pos="3600"/>
        </w:tabs>
        <w:ind w:left="3600" w:hanging="360"/>
      </w:pPr>
      <w:rPr>
        <w:rFonts w:ascii="Wingdings 2" w:hAnsi="Wingdings 2" w:hint="default"/>
      </w:rPr>
    </w:lvl>
    <w:lvl w:ilvl="5" w:tplc="2AD6A37E" w:tentative="1">
      <w:start w:val="1"/>
      <w:numFmt w:val="bullet"/>
      <w:lvlText w:val=""/>
      <w:lvlJc w:val="left"/>
      <w:pPr>
        <w:tabs>
          <w:tab w:val="num" w:pos="4320"/>
        </w:tabs>
        <w:ind w:left="4320" w:hanging="360"/>
      </w:pPr>
      <w:rPr>
        <w:rFonts w:ascii="Wingdings 2" w:hAnsi="Wingdings 2" w:hint="default"/>
      </w:rPr>
    </w:lvl>
    <w:lvl w:ilvl="6" w:tplc="AF7247D4" w:tentative="1">
      <w:start w:val="1"/>
      <w:numFmt w:val="bullet"/>
      <w:lvlText w:val=""/>
      <w:lvlJc w:val="left"/>
      <w:pPr>
        <w:tabs>
          <w:tab w:val="num" w:pos="5040"/>
        </w:tabs>
        <w:ind w:left="5040" w:hanging="360"/>
      </w:pPr>
      <w:rPr>
        <w:rFonts w:ascii="Wingdings 2" w:hAnsi="Wingdings 2" w:hint="default"/>
      </w:rPr>
    </w:lvl>
    <w:lvl w:ilvl="7" w:tplc="FD040BDE" w:tentative="1">
      <w:start w:val="1"/>
      <w:numFmt w:val="bullet"/>
      <w:lvlText w:val=""/>
      <w:lvlJc w:val="left"/>
      <w:pPr>
        <w:tabs>
          <w:tab w:val="num" w:pos="5760"/>
        </w:tabs>
        <w:ind w:left="5760" w:hanging="360"/>
      </w:pPr>
      <w:rPr>
        <w:rFonts w:ascii="Wingdings 2" w:hAnsi="Wingdings 2" w:hint="default"/>
      </w:rPr>
    </w:lvl>
    <w:lvl w:ilvl="8" w:tplc="99F0FBCC"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1AF"/>
    <w:rsid w:val="001F31AF"/>
    <w:rsid w:val="0046774D"/>
    <w:rsid w:val="008161E4"/>
    <w:rsid w:val="009B7202"/>
    <w:rsid w:val="00A172E6"/>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7A3672-63BE-45C0-B227-B805455D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F31AF"/>
    <w:rPr>
      <w:color w:val="0563C1" w:themeColor="hyperlink"/>
      <w:u w:val="single"/>
    </w:rPr>
  </w:style>
  <w:style w:type="paragraph" w:styleId="Prrafodelista">
    <w:name w:val="List Paragraph"/>
    <w:basedOn w:val="Normal"/>
    <w:uiPriority w:val="34"/>
    <w:qFormat/>
    <w:rsid w:val="001F31AF"/>
    <w:pPr>
      <w:ind w:left="720"/>
      <w:contextualSpacing/>
    </w:pPr>
  </w:style>
  <w:style w:type="paragraph" w:styleId="NormalWeb">
    <w:name w:val="Normal (Web)"/>
    <w:basedOn w:val="Normal"/>
    <w:uiPriority w:val="99"/>
    <w:semiHidden/>
    <w:unhideWhenUsed/>
    <w:rsid w:val="008161E4"/>
    <w:pPr>
      <w:spacing w:before="100" w:beforeAutospacing="1" w:after="100" w:afterAutospacing="1" w:line="240" w:lineRule="auto"/>
    </w:pPr>
    <w:rPr>
      <w:rFonts w:ascii="Times New Roman" w:eastAsia="Times New Roman" w:hAnsi="Times New Roman" w:cs="Times New Roman"/>
      <w:sz w:val="24"/>
      <w:szCs w:val="24"/>
      <w:lang w:eastAsia="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93661">
      <w:bodyDiv w:val="1"/>
      <w:marLeft w:val="0"/>
      <w:marRight w:val="0"/>
      <w:marTop w:val="0"/>
      <w:marBottom w:val="0"/>
      <w:divBdr>
        <w:top w:val="none" w:sz="0" w:space="0" w:color="auto"/>
        <w:left w:val="none" w:sz="0" w:space="0" w:color="auto"/>
        <w:bottom w:val="none" w:sz="0" w:space="0" w:color="auto"/>
        <w:right w:val="none" w:sz="0" w:space="0" w:color="auto"/>
      </w:divBdr>
      <w:divsChild>
        <w:div w:id="721293765">
          <w:marLeft w:val="576"/>
          <w:marRight w:val="0"/>
          <w:marTop w:val="120"/>
          <w:marBottom w:val="0"/>
          <w:divBdr>
            <w:top w:val="none" w:sz="0" w:space="0" w:color="auto"/>
            <w:left w:val="none" w:sz="0" w:space="0" w:color="auto"/>
            <w:bottom w:val="none" w:sz="0" w:space="0" w:color="auto"/>
            <w:right w:val="none" w:sz="0" w:space="0" w:color="auto"/>
          </w:divBdr>
        </w:div>
        <w:div w:id="1565291303">
          <w:marLeft w:val="576"/>
          <w:marRight w:val="0"/>
          <w:marTop w:val="120"/>
          <w:marBottom w:val="0"/>
          <w:divBdr>
            <w:top w:val="none" w:sz="0" w:space="0" w:color="auto"/>
            <w:left w:val="none" w:sz="0" w:space="0" w:color="auto"/>
            <w:bottom w:val="none" w:sz="0" w:space="0" w:color="auto"/>
            <w:right w:val="none" w:sz="0" w:space="0" w:color="auto"/>
          </w:divBdr>
        </w:div>
        <w:div w:id="1616983717">
          <w:marLeft w:val="576"/>
          <w:marRight w:val="0"/>
          <w:marTop w:val="120"/>
          <w:marBottom w:val="0"/>
          <w:divBdr>
            <w:top w:val="none" w:sz="0" w:space="0" w:color="auto"/>
            <w:left w:val="none" w:sz="0" w:space="0" w:color="auto"/>
            <w:bottom w:val="none" w:sz="0" w:space="0" w:color="auto"/>
            <w:right w:val="none" w:sz="0" w:space="0" w:color="auto"/>
          </w:divBdr>
        </w:div>
        <w:div w:id="1935631551">
          <w:marLeft w:val="576"/>
          <w:marRight w:val="0"/>
          <w:marTop w:val="120"/>
          <w:marBottom w:val="0"/>
          <w:divBdr>
            <w:top w:val="none" w:sz="0" w:space="0" w:color="auto"/>
            <w:left w:val="none" w:sz="0" w:space="0" w:color="auto"/>
            <w:bottom w:val="none" w:sz="0" w:space="0" w:color="auto"/>
            <w:right w:val="none" w:sz="0" w:space="0" w:color="auto"/>
          </w:divBdr>
        </w:div>
      </w:divsChild>
    </w:div>
    <w:div w:id="1435595823">
      <w:bodyDiv w:val="1"/>
      <w:marLeft w:val="0"/>
      <w:marRight w:val="0"/>
      <w:marTop w:val="0"/>
      <w:marBottom w:val="0"/>
      <w:divBdr>
        <w:top w:val="none" w:sz="0" w:space="0" w:color="auto"/>
        <w:left w:val="none" w:sz="0" w:space="0" w:color="auto"/>
        <w:bottom w:val="none" w:sz="0" w:space="0" w:color="auto"/>
        <w:right w:val="none" w:sz="0" w:space="0" w:color="auto"/>
      </w:divBdr>
    </w:div>
    <w:div w:id="1454251546">
      <w:bodyDiv w:val="1"/>
      <w:marLeft w:val="0"/>
      <w:marRight w:val="0"/>
      <w:marTop w:val="0"/>
      <w:marBottom w:val="0"/>
      <w:divBdr>
        <w:top w:val="none" w:sz="0" w:space="0" w:color="auto"/>
        <w:left w:val="none" w:sz="0" w:space="0" w:color="auto"/>
        <w:bottom w:val="none" w:sz="0" w:space="0" w:color="auto"/>
        <w:right w:val="none" w:sz="0" w:space="0" w:color="auto"/>
      </w:divBdr>
    </w:div>
    <w:div w:id="1816599525">
      <w:bodyDiv w:val="1"/>
      <w:marLeft w:val="0"/>
      <w:marRight w:val="0"/>
      <w:marTop w:val="0"/>
      <w:marBottom w:val="0"/>
      <w:divBdr>
        <w:top w:val="none" w:sz="0" w:space="0" w:color="auto"/>
        <w:left w:val="none" w:sz="0" w:space="0" w:color="auto"/>
        <w:bottom w:val="none" w:sz="0" w:space="0" w:color="auto"/>
        <w:right w:val="none" w:sz="0" w:space="0" w:color="auto"/>
      </w:divBdr>
      <w:divsChild>
        <w:div w:id="1380741738">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www.altillo.com/universidades/honduras/Centro_de_Diseno_Arquitectura_y_Construccion_CEDAC.asp"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altillo.com/universidades/honduras/Centro_Universitario_Tecnologico_CEUTEC.asp" TargetMode="External"/><Relationship Id="rId11" Type="http://schemas.openxmlformats.org/officeDocument/2006/relationships/image" Target="media/image4.jpeg"/><Relationship Id="rId5" Type="http://schemas.openxmlformats.org/officeDocument/2006/relationships/hyperlink" Target="http://www.altillo.com/universidades/honduras/Universidad_Tecnologica_Centroamericana_UNITEC.asp" TargetMode="Externa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Pages>
  <Words>467</Words>
  <Characters>2573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Amador</dc:creator>
  <cp:keywords/>
  <dc:description/>
  <cp:lastModifiedBy>Claudia Amador</cp:lastModifiedBy>
  <cp:revision>2</cp:revision>
  <dcterms:created xsi:type="dcterms:W3CDTF">2015-10-04T02:30:00Z</dcterms:created>
  <dcterms:modified xsi:type="dcterms:W3CDTF">2015-10-04T02:59:00Z</dcterms:modified>
</cp:coreProperties>
</file>