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52" w:type="dxa"/>
        <w:tblInd w:w="-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2217"/>
        <w:gridCol w:w="6878"/>
      </w:tblGrid>
      <w:tr w:rsidR="00763464" w:rsidRPr="000C1ABF" w14:paraId="24961BB7" w14:textId="77777777" w:rsidTr="004332DD">
        <w:trPr>
          <w:cantSplit/>
          <w:trHeight w:val="45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0604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CA5B" w14:textId="77777777" w:rsidR="00763464" w:rsidRPr="000C1ABF" w:rsidRDefault="00763464" w:rsidP="004332DD">
            <w:pPr>
              <w:spacing w:after="120"/>
              <w:rPr>
                <w:rFonts w:cs="Arial"/>
                <w:b/>
              </w:rPr>
            </w:pPr>
            <w:r w:rsidRPr="000C1ABF">
              <w:rPr>
                <w:rFonts w:cs="Arial"/>
                <w:b/>
              </w:rPr>
              <w:t>Job Title: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BC51E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Support Worker </w:t>
            </w:r>
          </w:p>
        </w:tc>
      </w:tr>
      <w:tr w:rsidR="00763464" w:rsidRPr="000C1ABF" w14:paraId="698CF086" w14:textId="77777777" w:rsidTr="004332DD">
        <w:trPr>
          <w:cantSplit/>
          <w:trHeight w:val="45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21339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84016" w14:textId="77777777" w:rsidR="00763464" w:rsidRPr="000C1ABF" w:rsidRDefault="00763464" w:rsidP="004332DD">
            <w:pPr>
              <w:spacing w:after="120"/>
              <w:rPr>
                <w:rFonts w:cs="Arial"/>
                <w:b/>
              </w:rPr>
            </w:pPr>
            <w:r w:rsidRPr="000C1ABF">
              <w:rPr>
                <w:rFonts w:cs="Arial"/>
                <w:b/>
              </w:rPr>
              <w:t>Department: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F3F52" w14:textId="77777777" w:rsidR="00763464" w:rsidRPr="00127AF1" w:rsidRDefault="00763464" w:rsidP="004332DD">
            <w:pPr>
              <w:spacing w:after="120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</w:rPr>
              <w:t>Renfrewshire SLI</w:t>
            </w:r>
          </w:p>
        </w:tc>
      </w:tr>
      <w:tr w:rsidR="00763464" w:rsidRPr="000C1ABF" w14:paraId="2369514A" w14:textId="77777777" w:rsidTr="004332DD">
        <w:trPr>
          <w:cantSplit/>
          <w:trHeight w:val="45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4264F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988A" w14:textId="77777777" w:rsidR="00763464" w:rsidRPr="000C1ABF" w:rsidRDefault="00763464" w:rsidP="004332DD">
            <w:pPr>
              <w:spacing w:after="120"/>
              <w:rPr>
                <w:rFonts w:cs="Arial"/>
                <w:b/>
              </w:rPr>
            </w:pPr>
            <w:r w:rsidRPr="000C1ABF">
              <w:rPr>
                <w:rFonts w:cs="Arial"/>
                <w:b/>
              </w:rPr>
              <w:t>Direct Supervisor: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B8EE" w14:textId="77777777" w:rsidR="00763464" w:rsidRPr="000C1ABF" w:rsidRDefault="00763464" w:rsidP="004332DD">
            <w:pPr>
              <w:spacing w:after="12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Lesley Finnigan</w:t>
            </w:r>
          </w:p>
        </w:tc>
      </w:tr>
      <w:tr w:rsidR="00763464" w:rsidRPr="000C1ABF" w14:paraId="073FF966" w14:textId="77777777" w:rsidTr="004332DD">
        <w:trPr>
          <w:cantSplit/>
          <w:trHeight w:val="45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03AA8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71066" w14:textId="77777777" w:rsidR="00763464" w:rsidRPr="000C1ABF" w:rsidRDefault="00763464" w:rsidP="004332DD">
            <w:pPr>
              <w:spacing w:after="1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Number of Direct Reports/Matrix Reports: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234D" w14:textId="77777777" w:rsidR="00763464" w:rsidRPr="000C1ABF" w:rsidRDefault="00763464" w:rsidP="004332DD">
            <w:pPr>
              <w:spacing w:after="120"/>
              <w:rPr>
                <w:rFonts w:cs="Arial"/>
                <w:iCs/>
              </w:rPr>
            </w:pPr>
          </w:p>
        </w:tc>
      </w:tr>
      <w:tr w:rsidR="00763464" w:rsidRPr="000C1ABF" w14:paraId="0C3CABF1" w14:textId="77777777" w:rsidTr="004332DD">
        <w:trPr>
          <w:cantSplit/>
          <w:trHeight w:val="450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68EA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8AEF3" w14:textId="77777777" w:rsidR="00763464" w:rsidRPr="000C1ABF" w:rsidRDefault="00763464" w:rsidP="004332DD">
            <w:pPr>
              <w:spacing w:after="12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Location: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C873B" w14:textId="77777777" w:rsidR="00763464" w:rsidRPr="000C1ABF" w:rsidRDefault="00763464" w:rsidP="004332DD">
            <w:pPr>
              <w:spacing w:after="120"/>
              <w:rPr>
                <w:rFonts w:cs="Arial"/>
                <w:iCs/>
              </w:rPr>
            </w:pPr>
            <w:r w:rsidRPr="00196E44">
              <w:rPr>
                <w:rFonts w:cs="Arial"/>
                <w:b/>
                <w:bCs/>
              </w:rPr>
              <w:t xml:space="preserve"> </w:t>
            </w:r>
          </w:p>
        </w:tc>
      </w:tr>
    </w:tbl>
    <w:p w14:paraId="0E9CF74C" w14:textId="77777777" w:rsidR="00763464" w:rsidRDefault="00763464" w:rsidP="00763464"/>
    <w:tbl>
      <w:tblPr>
        <w:tblW w:w="9552" w:type="dxa"/>
        <w:tblInd w:w="-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7"/>
        <w:gridCol w:w="9095"/>
      </w:tblGrid>
      <w:tr w:rsidR="00763464" w:rsidRPr="000C1ABF" w14:paraId="7F6CA968" w14:textId="77777777" w:rsidTr="004332DD">
        <w:trPr>
          <w:trHeight w:val="360"/>
        </w:trPr>
        <w:tc>
          <w:tcPr>
            <w:tcW w:w="457" w:type="dxa"/>
            <w:tcBorders>
              <w:top w:val="single" w:sz="4" w:space="0" w:color="auto"/>
              <w:bottom w:val="nil"/>
            </w:tcBorders>
            <w:vAlign w:val="center"/>
          </w:tcPr>
          <w:p w14:paraId="36C7E1AC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  <w:r w:rsidRPr="000C1ABF">
              <w:rPr>
                <w:rFonts w:cs="Arial"/>
                <w:b/>
                <w:bCs/>
              </w:rPr>
              <w:t>1</w:t>
            </w:r>
          </w:p>
        </w:tc>
        <w:tc>
          <w:tcPr>
            <w:tcW w:w="9095" w:type="dxa"/>
            <w:tcBorders>
              <w:top w:val="single" w:sz="4" w:space="0" w:color="auto"/>
              <w:bottom w:val="nil"/>
            </w:tcBorders>
            <w:vAlign w:val="center"/>
          </w:tcPr>
          <w:p w14:paraId="2D294CC4" w14:textId="77777777" w:rsidR="00763464" w:rsidRDefault="00763464" w:rsidP="004332DD">
            <w:pPr>
              <w:spacing w:after="120"/>
              <w:rPr>
                <w:rFonts w:cs="Arial"/>
                <w:b/>
              </w:rPr>
            </w:pPr>
            <w:r w:rsidRPr="000C1ABF">
              <w:rPr>
                <w:rFonts w:cs="Arial"/>
                <w:b/>
              </w:rPr>
              <w:t>Job Purpose:</w:t>
            </w:r>
          </w:p>
          <w:p w14:paraId="2472C768" w14:textId="77777777" w:rsidR="00763464" w:rsidRDefault="00763464" w:rsidP="004332DD">
            <w:pPr>
              <w:spacing w:after="120"/>
              <w:rPr>
                <w:rFonts w:cs="Arial"/>
                <w:b/>
              </w:rPr>
            </w:pPr>
          </w:p>
          <w:p w14:paraId="6258B034" w14:textId="77777777" w:rsidR="00763464" w:rsidRPr="000C1ABF" w:rsidRDefault="00763464" w:rsidP="004332DD">
            <w:pPr>
              <w:spacing w:after="120"/>
              <w:rPr>
                <w:rFonts w:cs="Arial"/>
              </w:rPr>
            </w:pPr>
            <w:r w:rsidRPr="00DD012F">
              <w:rPr>
                <w:rFonts w:cs="Arial"/>
              </w:rPr>
              <w:t xml:space="preserve">To assist in the provision of individualised person centred support to adults with disabilities.  To contribute to and follow the person’s own outcome based support plan, as part of a team, under the guidance and direction of the local management team.   </w:t>
            </w:r>
          </w:p>
        </w:tc>
      </w:tr>
      <w:tr w:rsidR="00763464" w:rsidRPr="000C1ABF" w14:paraId="0FEB72F6" w14:textId="77777777" w:rsidTr="004332DD">
        <w:trPr>
          <w:trHeight w:val="80"/>
        </w:trPr>
        <w:tc>
          <w:tcPr>
            <w:tcW w:w="457" w:type="dxa"/>
            <w:tcBorders>
              <w:top w:val="nil"/>
              <w:bottom w:val="single" w:sz="4" w:space="0" w:color="auto"/>
            </w:tcBorders>
            <w:vAlign w:val="center"/>
          </w:tcPr>
          <w:p w14:paraId="06ABF7EA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9095" w:type="dxa"/>
            <w:tcBorders>
              <w:top w:val="nil"/>
              <w:bottom w:val="single" w:sz="4" w:space="0" w:color="auto"/>
            </w:tcBorders>
            <w:vAlign w:val="center"/>
          </w:tcPr>
          <w:p w14:paraId="0E528CAD" w14:textId="77777777" w:rsidR="00763464" w:rsidRPr="000C1ABF" w:rsidRDefault="00763464" w:rsidP="004332DD">
            <w:pPr>
              <w:spacing w:after="120"/>
              <w:rPr>
                <w:rFonts w:cs="Arial"/>
                <w:bCs/>
                <w:i/>
                <w:sz w:val="20"/>
              </w:rPr>
            </w:pPr>
          </w:p>
        </w:tc>
      </w:tr>
      <w:tr w:rsidR="00763464" w:rsidRPr="000C1ABF" w14:paraId="6D909693" w14:textId="77777777" w:rsidTr="004332DD">
        <w:trPr>
          <w:trHeight w:val="360"/>
        </w:trPr>
        <w:tc>
          <w:tcPr>
            <w:tcW w:w="457" w:type="dxa"/>
            <w:tcBorders>
              <w:bottom w:val="nil"/>
            </w:tcBorders>
            <w:vAlign w:val="center"/>
          </w:tcPr>
          <w:p w14:paraId="56A5FDFD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  <w:r w:rsidRPr="000C1ABF">
              <w:rPr>
                <w:rFonts w:cs="Arial"/>
                <w:b/>
                <w:bCs/>
              </w:rPr>
              <w:t>2</w:t>
            </w:r>
          </w:p>
        </w:tc>
        <w:tc>
          <w:tcPr>
            <w:tcW w:w="9095" w:type="dxa"/>
            <w:tcBorders>
              <w:bottom w:val="nil"/>
            </w:tcBorders>
            <w:vAlign w:val="center"/>
          </w:tcPr>
          <w:p w14:paraId="390DBCB6" w14:textId="77777777" w:rsidR="00763464" w:rsidRDefault="00763464" w:rsidP="004332DD">
            <w:pPr>
              <w:spacing w:after="120"/>
              <w:rPr>
                <w:rFonts w:cs="Arial"/>
                <w:b/>
              </w:rPr>
            </w:pPr>
            <w:r w:rsidRPr="000C1ABF">
              <w:rPr>
                <w:rFonts w:cs="Arial"/>
                <w:b/>
              </w:rPr>
              <w:t xml:space="preserve">Dimensions: </w:t>
            </w:r>
            <w:r>
              <w:rPr>
                <w:rFonts w:cs="Arial"/>
                <w:b/>
              </w:rPr>
              <w:t xml:space="preserve">i.e. budget, </w:t>
            </w:r>
            <w:r w:rsidRPr="006D73BC">
              <w:rPr>
                <w:rFonts w:cs="Arial"/>
                <w:b/>
              </w:rPr>
              <w:t>no of staff, areas of work etc.</w:t>
            </w:r>
          </w:p>
          <w:p w14:paraId="5F0D57E0" w14:textId="77777777" w:rsidR="00763464" w:rsidRPr="00E61A20" w:rsidRDefault="00763464" w:rsidP="004332DD">
            <w:pPr>
              <w:tabs>
                <w:tab w:val="num" w:pos="540"/>
              </w:tabs>
              <w:ind w:left="567" w:hanging="56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</w:p>
          <w:p w14:paraId="1DF10A56" w14:textId="77777777" w:rsidR="00763464" w:rsidRPr="00DD012F" w:rsidRDefault="00763464" w:rsidP="004332DD">
            <w:pPr>
              <w:tabs>
                <w:tab w:val="left" w:pos="567"/>
              </w:tabs>
              <w:ind w:left="4111" w:hanging="4111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>Worki</w:t>
            </w:r>
            <w:r>
              <w:rPr>
                <w:rFonts w:cs="Arial"/>
                <w:sz w:val="22"/>
                <w:szCs w:val="22"/>
              </w:rPr>
              <w:t>ng with between 1 and 2</w:t>
            </w:r>
            <w:r w:rsidRPr="00DD012F">
              <w:rPr>
                <w:rFonts w:cs="Arial"/>
                <w:sz w:val="22"/>
                <w:szCs w:val="22"/>
              </w:rPr>
              <w:t xml:space="preserve"> users in their</w:t>
            </w:r>
            <w:r>
              <w:rPr>
                <w:rFonts w:cs="Arial"/>
                <w:sz w:val="22"/>
                <w:szCs w:val="22"/>
              </w:rPr>
              <w:t xml:space="preserve"> own home </w:t>
            </w:r>
          </w:p>
          <w:p w14:paraId="4326568A" w14:textId="77777777" w:rsidR="00763464" w:rsidRPr="00DD012F" w:rsidRDefault="00763464" w:rsidP="004332DD">
            <w:pPr>
              <w:tabs>
                <w:tab w:val="left" w:pos="567"/>
              </w:tabs>
              <w:ind w:left="4111" w:hanging="4111"/>
              <w:jc w:val="both"/>
              <w:rPr>
                <w:rFonts w:cs="Arial"/>
                <w:sz w:val="22"/>
                <w:szCs w:val="22"/>
              </w:rPr>
            </w:pPr>
          </w:p>
          <w:p w14:paraId="30D2C90C" w14:textId="77777777" w:rsidR="00763464" w:rsidRPr="00DD012F" w:rsidRDefault="00763464" w:rsidP="004332DD">
            <w:pPr>
              <w:tabs>
                <w:tab w:val="left" w:pos="567"/>
              </w:tabs>
              <w:ind w:left="4111" w:hanging="4111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>A</w:t>
            </w:r>
            <w:r>
              <w:rPr>
                <w:rFonts w:cs="Arial"/>
                <w:sz w:val="22"/>
                <w:szCs w:val="22"/>
              </w:rPr>
              <w:t>cting as a key worker for 1 to 2</w:t>
            </w:r>
            <w:r w:rsidRPr="00DD012F">
              <w:rPr>
                <w:rFonts w:cs="Arial"/>
                <w:sz w:val="22"/>
                <w:szCs w:val="22"/>
              </w:rPr>
              <w:t xml:space="preserve"> individuals</w:t>
            </w:r>
          </w:p>
          <w:p w14:paraId="21778DD4" w14:textId="77777777" w:rsidR="00763464" w:rsidRPr="00DD012F" w:rsidRDefault="00763464" w:rsidP="004332DD">
            <w:pPr>
              <w:tabs>
                <w:tab w:val="left" w:pos="567"/>
              </w:tabs>
              <w:ind w:left="4111" w:hanging="4111"/>
              <w:jc w:val="both"/>
              <w:rPr>
                <w:rFonts w:cs="Arial"/>
                <w:sz w:val="22"/>
                <w:szCs w:val="22"/>
              </w:rPr>
            </w:pPr>
          </w:p>
          <w:p w14:paraId="0288C7E6" w14:textId="77777777" w:rsidR="00763464" w:rsidRPr="00DD012F" w:rsidRDefault="00763464" w:rsidP="004332DD">
            <w:pPr>
              <w:tabs>
                <w:tab w:val="left" w:pos="567"/>
              </w:tabs>
              <w:ind w:left="4111" w:hanging="4111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>Sharing responsibility for supporting people to manage their finances, medication and home.</w:t>
            </w:r>
          </w:p>
          <w:p w14:paraId="546979C7" w14:textId="77777777" w:rsidR="00763464" w:rsidRPr="00DD012F" w:rsidRDefault="00763464" w:rsidP="004332DD">
            <w:pPr>
              <w:tabs>
                <w:tab w:val="left" w:pos="567"/>
              </w:tabs>
              <w:ind w:left="4111" w:hanging="4111"/>
              <w:jc w:val="both"/>
              <w:rPr>
                <w:rFonts w:cs="Arial"/>
                <w:sz w:val="22"/>
                <w:szCs w:val="22"/>
              </w:rPr>
            </w:pPr>
          </w:p>
          <w:p w14:paraId="6D719C1D" w14:textId="77777777" w:rsidR="00763464" w:rsidRPr="00DD012F" w:rsidRDefault="00763464" w:rsidP="004332DD">
            <w:pPr>
              <w:tabs>
                <w:tab w:val="left" w:pos="567"/>
              </w:tabs>
              <w:ind w:left="4111" w:hanging="4111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>Delivering support to people on an individual 1:1 basis or alongside others</w:t>
            </w:r>
          </w:p>
          <w:p w14:paraId="3A7EE6B1" w14:textId="77777777" w:rsidR="00763464" w:rsidRPr="00DD012F" w:rsidRDefault="00763464" w:rsidP="004332DD">
            <w:pPr>
              <w:tabs>
                <w:tab w:val="left" w:pos="567"/>
              </w:tabs>
              <w:ind w:left="4111" w:hanging="4111"/>
              <w:jc w:val="both"/>
              <w:rPr>
                <w:rFonts w:cs="Arial"/>
                <w:sz w:val="22"/>
                <w:szCs w:val="22"/>
              </w:rPr>
            </w:pPr>
          </w:p>
          <w:p w14:paraId="3164EC58" w14:textId="77777777" w:rsidR="00763464" w:rsidRPr="00DD012F" w:rsidRDefault="00763464" w:rsidP="004332DD">
            <w:pPr>
              <w:pStyle w:val="TNR12"/>
              <w:jc w:val="both"/>
              <w:rPr>
                <w:rFonts w:ascii="Arial" w:hAnsi="Arial"/>
                <w:sz w:val="22"/>
                <w:szCs w:val="22"/>
              </w:rPr>
            </w:pPr>
            <w:r w:rsidRPr="00DD012F">
              <w:rPr>
                <w:rFonts w:ascii="Arial" w:hAnsi="Arial"/>
                <w:sz w:val="22"/>
                <w:szCs w:val="22"/>
              </w:rPr>
              <w:t>Acting as a mentor to new workers, students and volunteers as required.</w:t>
            </w:r>
          </w:p>
          <w:p w14:paraId="07CBAFDC" w14:textId="77777777" w:rsidR="00763464" w:rsidRPr="00DD012F" w:rsidRDefault="00763464" w:rsidP="004332DD">
            <w:pPr>
              <w:pStyle w:val="TNR12"/>
              <w:jc w:val="both"/>
              <w:rPr>
                <w:rFonts w:ascii="Arial" w:hAnsi="Arial"/>
                <w:sz w:val="22"/>
                <w:szCs w:val="22"/>
              </w:rPr>
            </w:pPr>
          </w:p>
          <w:p w14:paraId="2C262DC4" w14:textId="77777777" w:rsidR="00763464" w:rsidRPr="00DD012F" w:rsidRDefault="00763464" w:rsidP="004332DD">
            <w:pPr>
              <w:pStyle w:val="TNR12"/>
              <w:jc w:val="both"/>
              <w:rPr>
                <w:rFonts w:ascii="Arial" w:hAnsi="Arial"/>
                <w:sz w:val="22"/>
                <w:szCs w:val="22"/>
              </w:rPr>
            </w:pPr>
            <w:r w:rsidRPr="00DD012F">
              <w:rPr>
                <w:rFonts w:ascii="Arial" w:hAnsi="Arial"/>
                <w:sz w:val="22"/>
                <w:szCs w:val="22"/>
              </w:rPr>
              <w:t>Acting as lead person on shift as required</w:t>
            </w:r>
          </w:p>
          <w:p w14:paraId="4FB67D70" w14:textId="77777777" w:rsidR="00763464" w:rsidRPr="00DD012F" w:rsidRDefault="00763464" w:rsidP="004332DD">
            <w:pPr>
              <w:pStyle w:val="TNR12"/>
              <w:ind w:left="540"/>
              <w:jc w:val="both"/>
              <w:rPr>
                <w:rFonts w:ascii="Arial" w:hAnsi="Arial"/>
              </w:rPr>
            </w:pPr>
          </w:p>
          <w:p w14:paraId="26F7053C" w14:textId="77777777" w:rsidR="00763464" w:rsidRPr="000C1ABF" w:rsidRDefault="00763464" w:rsidP="004332DD">
            <w:pPr>
              <w:pStyle w:val="TNR12"/>
              <w:jc w:val="both"/>
              <w:rPr>
                <w:rFonts w:ascii="Arial" w:hAnsi="Arial"/>
              </w:rPr>
            </w:pPr>
          </w:p>
        </w:tc>
      </w:tr>
      <w:tr w:rsidR="00763464" w:rsidRPr="000C1ABF" w14:paraId="05443DCB" w14:textId="77777777" w:rsidTr="004332DD">
        <w:trPr>
          <w:trHeight w:val="360"/>
        </w:trPr>
        <w:tc>
          <w:tcPr>
            <w:tcW w:w="457" w:type="dxa"/>
            <w:vMerge w:val="restart"/>
            <w:vAlign w:val="center"/>
          </w:tcPr>
          <w:p w14:paraId="5EED860D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  <w:r w:rsidRPr="000C1ABF">
              <w:rPr>
                <w:rFonts w:cs="Arial"/>
                <w:b/>
                <w:bCs/>
              </w:rPr>
              <w:t>3</w:t>
            </w:r>
          </w:p>
        </w:tc>
        <w:tc>
          <w:tcPr>
            <w:tcW w:w="9095" w:type="dxa"/>
            <w:tcBorders>
              <w:bottom w:val="nil"/>
            </w:tcBorders>
            <w:vAlign w:val="center"/>
          </w:tcPr>
          <w:p w14:paraId="593C9C47" w14:textId="77777777" w:rsidR="00763464" w:rsidRPr="000C1ABF" w:rsidRDefault="00763464" w:rsidP="004332DD">
            <w:pPr>
              <w:spacing w:after="120"/>
              <w:rPr>
                <w:rFonts w:cs="Arial"/>
                <w:b/>
              </w:rPr>
            </w:pPr>
            <w:r w:rsidRPr="006D73BC">
              <w:rPr>
                <w:rFonts w:cs="Arial"/>
                <w:b/>
              </w:rPr>
              <w:t>Key Objectives and Accountabilities:</w:t>
            </w:r>
            <w:r w:rsidRPr="000C1ABF">
              <w:rPr>
                <w:rFonts w:cs="Arial"/>
                <w:b/>
              </w:rPr>
              <w:t xml:space="preserve"> </w:t>
            </w:r>
          </w:p>
        </w:tc>
      </w:tr>
      <w:tr w:rsidR="00763464" w:rsidRPr="000C1ABF" w14:paraId="683865BB" w14:textId="77777777" w:rsidTr="004332DD">
        <w:trPr>
          <w:trHeight w:val="492"/>
        </w:trPr>
        <w:tc>
          <w:tcPr>
            <w:tcW w:w="457" w:type="dxa"/>
            <w:vMerge/>
            <w:tcBorders>
              <w:bottom w:val="single" w:sz="4" w:space="0" w:color="auto"/>
            </w:tcBorders>
            <w:vAlign w:val="center"/>
          </w:tcPr>
          <w:p w14:paraId="26033ABD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9095" w:type="dxa"/>
            <w:tcBorders>
              <w:top w:val="nil"/>
              <w:bottom w:val="single" w:sz="4" w:space="0" w:color="auto"/>
            </w:tcBorders>
            <w:vAlign w:val="center"/>
          </w:tcPr>
          <w:p w14:paraId="64F11BA8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>Assist in the promotion of physical &amp; emotional wellbeing and general health of service users building on their feelings of security, responsibility and worth.</w:t>
            </w:r>
          </w:p>
          <w:p w14:paraId="10BEE250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</w:p>
          <w:p w14:paraId="05FCC838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>Contribute to the planning, reporting and reviewing of the individual’s person centred, outcome based support plan.  Completing daily recording &amp; summaries as required.</w:t>
            </w:r>
          </w:p>
          <w:p w14:paraId="4D99C5D0" w14:textId="77777777" w:rsidR="00763464" w:rsidRDefault="00763464" w:rsidP="004332DD">
            <w:pPr>
              <w:ind w:left="567" w:hanging="567"/>
              <w:jc w:val="both"/>
              <w:rPr>
                <w:rFonts w:cs="Arial"/>
                <w:b/>
                <w:sz w:val="22"/>
                <w:szCs w:val="22"/>
              </w:rPr>
            </w:pPr>
          </w:p>
          <w:p w14:paraId="1F46A29E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>Provide the appropriate levels of practical support required at home and within the community including undertaking household duties where required.</w:t>
            </w:r>
          </w:p>
          <w:p w14:paraId="73D94A02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</w:p>
          <w:p w14:paraId="71F91AEC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 xml:space="preserve">Participate in the development and maintenance of professional and caring relationships between staff and service users in pursuit of service </w:t>
            </w:r>
            <w:proofErr w:type="gramStart"/>
            <w:r w:rsidRPr="00DD012F">
              <w:rPr>
                <w:rFonts w:cs="Arial"/>
                <w:sz w:val="22"/>
                <w:szCs w:val="22"/>
              </w:rPr>
              <w:t>users</w:t>
            </w:r>
            <w:proofErr w:type="gramEnd"/>
            <w:r w:rsidRPr="00DD012F">
              <w:rPr>
                <w:rFonts w:cs="Arial"/>
                <w:sz w:val="22"/>
                <w:szCs w:val="22"/>
              </w:rPr>
              <w:t xml:space="preserve"> personal development. </w:t>
            </w:r>
          </w:p>
          <w:p w14:paraId="7C8AB4A9" w14:textId="77777777" w:rsidR="00763464" w:rsidRDefault="00763464" w:rsidP="004332DD">
            <w:pPr>
              <w:ind w:left="567" w:hanging="567"/>
              <w:jc w:val="both"/>
              <w:rPr>
                <w:rFonts w:cs="Arial"/>
                <w:b/>
                <w:sz w:val="22"/>
                <w:szCs w:val="22"/>
              </w:rPr>
            </w:pPr>
          </w:p>
          <w:p w14:paraId="7041AB02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>Support the formation of appropriate relationships with ‘</w:t>
            </w:r>
            <w:proofErr w:type="gramStart"/>
            <w:r w:rsidRPr="00DD012F">
              <w:rPr>
                <w:rFonts w:cs="Arial"/>
                <w:sz w:val="22"/>
                <w:szCs w:val="22"/>
              </w:rPr>
              <w:t>non</w:t>
            </w:r>
            <w:proofErr w:type="gramEnd"/>
            <w:r w:rsidRPr="00DD012F">
              <w:rPr>
                <w:rFonts w:cs="Arial"/>
                <w:sz w:val="22"/>
                <w:szCs w:val="22"/>
              </w:rPr>
              <w:t xml:space="preserve"> paid’ people to enable the service user to sustain and build their own social circle and support network.</w:t>
            </w:r>
          </w:p>
          <w:p w14:paraId="224A500F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</w:p>
          <w:p w14:paraId="17EE0B52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 xml:space="preserve">Participate alongside the people supported in social, leisure, learning and work activities as appropriate </w:t>
            </w:r>
            <w:proofErr w:type="spellStart"/>
            <w:r w:rsidRPr="00DD012F">
              <w:rPr>
                <w:rFonts w:cs="Arial"/>
                <w:sz w:val="22"/>
                <w:szCs w:val="22"/>
              </w:rPr>
              <w:t>eg</w:t>
            </w:r>
            <w:proofErr w:type="spellEnd"/>
            <w:r w:rsidRPr="00DD012F">
              <w:rPr>
                <w:rFonts w:cs="Arial"/>
                <w:sz w:val="22"/>
                <w:szCs w:val="22"/>
              </w:rPr>
              <w:t xml:space="preserve"> attending college, swimming, </w:t>
            </w:r>
            <w:proofErr w:type="gramStart"/>
            <w:r w:rsidRPr="00DD012F">
              <w:rPr>
                <w:rFonts w:cs="Arial"/>
                <w:sz w:val="22"/>
                <w:szCs w:val="22"/>
              </w:rPr>
              <w:t>going</w:t>
            </w:r>
            <w:proofErr w:type="gramEnd"/>
            <w:r w:rsidRPr="00DD012F">
              <w:rPr>
                <w:rFonts w:cs="Arial"/>
                <w:sz w:val="22"/>
                <w:szCs w:val="22"/>
              </w:rPr>
              <w:t xml:space="preserve"> on holiday.</w:t>
            </w:r>
          </w:p>
          <w:p w14:paraId="2235014A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</w:p>
          <w:p w14:paraId="667F25B5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 xml:space="preserve">Participate in teamwork, developing professional relationships with the staff team and with significant others such as the person’s family, advocates, social work and health professionals and </w:t>
            </w:r>
            <w:proofErr w:type="spellStart"/>
            <w:r w:rsidRPr="00DD012F">
              <w:rPr>
                <w:rFonts w:cs="Arial"/>
                <w:sz w:val="22"/>
                <w:szCs w:val="22"/>
              </w:rPr>
              <w:t>Quarriers</w:t>
            </w:r>
            <w:proofErr w:type="spellEnd"/>
            <w:r w:rsidRPr="00DD012F">
              <w:rPr>
                <w:rFonts w:cs="Arial"/>
                <w:sz w:val="22"/>
                <w:szCs w:val="22"/>
              </w:rPr>
              <w:t xml:space="preserve"> functional support departments to benefit the overall support provided to the individual.</w:t>
            </w:r>
          </w:p>
          <w:p w14:paraId="36D688F1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</w:p>
          <w:p w14:paraId="5F504683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>Take responsibility for own personal and professional development and contributing to the positive work practice of others to ensure the highest quality of service is provided.</w:t>
            </w:r>
          </w:p>
          <w:p w14:paraId="25ADFBF0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</w:p>
          <w:p w14:paraId="1EA6F2B1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 xml:space="preserve">Follow </w:t>
            </w:r>
            <w:proofErr w:type="spellStart"/>
            <w:r w:rsidRPr="00DD012F">
              <w:rPr>
                <w:rFonts w:cs="Arial"/>
                <w:sz w:val="22"/>
                <w:szCs w:val="22"/>
              </w:rPr>
              <w:t>Quarriers</w:t>
            </w:r>
            <w:proofErr w:type="spellEnd"/>
            <w:r w:rsidRPr="00DD012F">
              <w:rPr>
                <w:rFonts w:cs="Arial"/>
                <w:sz w:val="22"/>
                <w:szCs w:val="22"/>
              </w:rPr>
              <w:t xml:space="preserve"> internal and National Standards and Policies including Codes of Professional Conduct.</w:t>
            </w:r>
          </w:p>
          <w:p w14:paraId="05B9353D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</w:p>
          <w:p w14:paraId="2D3C1CD5" w14:textId="77777777" w:rsidR="00763464" w:rsidRPr="00DD012F" w:rsidRDefault="00763464" w:rsidP="004332DD">
            <w:pPr>
              <w:ind w:left="567" w:hanging="567"/>
              <w:jc w:val="both"/>
              <w:rPr>
                <w:rFonts w:cs="Arial"/>
                <w:sz w:val="22"/>
                <w:szCs w:val="22"/>
              </w:rPr>
            </w:pPr>
            <w:r w:rsidRPr="00DD012F">
              <w:rPr>
                <w:rFonts w:cs="Arial"/>
                <w:sz w:val="22"/>
                <w:szCs w:val="22"/>
              </w:rPr>
              <w:t xml:space="preserve">Representing the individual and </w:t>
            </w:r>
            <w:proofErr w:type="spellStart"/>
            <w:r w:rsidRPr="00DD012F">
              <w:rPr>
                <w:rFonts w:cs="Arial"/>
                <w:sz w:val="22"/>
                <w:szCs w:val="22"/>
              </w:rPr>
              <w:t>Quarriers</w:t>
            </w:r>
            <w:proofErr w:type="spellEnd"/>
            <w:r w:rsidRPr="00DD012F">
              <w:rPr>
                <w:rFonts w:cs="Arial"/>
                <w:sz w:val="22"/>
                <w:szCs w:val="22"/>
              </w:rPr>
              <w:t xml:space="preserve"> at appointments and reviews as required.</w:t>
            </w:r>
          </w:p>
          <w:p w14:paraId="762AEFA4" w14:textId="77777777" w:rsidR="00763464" w:rsidRPr="00B459EE" w:rsidRDefault="00763464" w:rsidP="004332DD">
            <w:pPr>
              <w:spacing w:after="120"/>
              <w:ind w:left="340"/>
              <w:jc w:val="both"/>
              <w:rPr>
                <w:rFonts w:cs="Arial"/>
                <w:i/>
                <w:sz w:val="20"/>
              </w:rPr>
            </w:pPr>
            <w:r w:rsidRPr="00DD012F">
              <w:rPr>
                <w:rFonts w:cs="Arial"/>
                <w:sz w:val="22"/>
                <w:szCs w:val="22"/>
              </w:rPr>
              <w:tab/>
            </w:r>
          </w:p>
        </w:tc>
      </w:tr>
      <w:tr w:rsidR="00763464" w:rsidRPr="000C1ABF" w14:paraId="4685848F" w14:textId="77777777" w:rsidTr="004332DD">
        <w:trPr>
          <w:trHeight w:val="360"/>
        </w:trPr>
        <w:tc>
          <w:tcPr>
            <w:tcW w:w="457" w:type="dxa"/>
            <w:vMerge w:val="restart"/>
            <w:vAlign w:val="center"/>
          </w:tcPr>
          <w:p w14:paraId="56A39A36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  <w:r w:rsidRPr="000C1ABF">
              <w:rPr>
                <w:rFonts w:cs="Arial"/>
                <w:b/>
                <w:bCs/>
              </w:rPr>
              <w:lastRenderedPageBreak/>
              <w:t>4</w:t>
            </w:r>
          </w:p>
        </w:tc>
        <w:tc>
          <w:tcPr>
            <w:tcW w:w="9095" w:type="dxa"/>
            <w:tcBorders>
              <w:bottom w:val="nil"/>
            </w:tcBorders>
            <w:vAlign w:val="center"/>
          </w:tcPr>
          <w:p w14:paraId="5D5FFD4E" w14:textId="77777777" w:rsidR="00763464" w:rsidRPr="000C1ABF" w:rsidRDefault="00763464" w:rsidP="004332DD">
            <w:pPr>
              <w:spacing w:after="120"/>
              <w:rPr>
                <w:rFonts w:cs="Arial"/>
                <w:sz w:val="20"/>
              </w:rPr>
            </w:pPr>
            <w:r w:rsidRPr="000C1ABF">
              <w:rPr>
                <w:rFonts w:cs="Arial"/>
                <w:b/>
              </w:rPr>
              <w:t>Key Performanc</w:t>
            </w:r>
            <w:r w:rsidRPr="006D73BC">
              <w:rPr>
                <w:rFonts w:cs="Arial"/>
                <w:b/>
              </w:rPr>
              <w:t>e Outcomes and Measures</w:t>
            </w:r>
            <w:r w:rsidRPr="000C1ABF">
              <w:rPr>
                <w:rFonts w:cs="Arial"/>
                <w:b/>
              </w:rPr>
              <w:t xml:space="preserve">: </w:t>
            </w:r>
          </w:p>
        </w:tc>
      </w:tr>
      <w:tr w:rsidR="00763464" w:rsidRPr="000C1ABF" w14:paraId="0A2D9A4E" w14:textId="77777777" w:rsidTr="004332DD">
        <w:trPr>
          <w:trHeight w:val="432"/>
        </w:trPr>
        <w:tc>
          <w:tcPr>
            <w:tcW w:w="457" w:type="dxa"/>
            <w:vMerge/>
            <w:tcBorders>
              <w:bottom w:val="single" w:sz="4" w:space="0" w:color="auto"/>
            </w:tcBorders>
            <w:vAlign w:val="center"/>
          </w:tcPr>
          <w:p w14:paraId="0B3B3905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9095" w:type="dxa"/>
            <w:tcBorders>
              <w:top w:val="nil"/>
              <w:bottom w:val="single" w:sz="4" w:space="0" w:color="auto"/>
            </w:tcBorders>
            <w:vAlign w:val="center"/>
          </w:tcPr>
          <w:p w14:paraId="7A072AD6" w14:textId="77777777" w:rsidR="00763464" w:rsidRPr="00DD012F" w:rsidRDefault="00763464" w:rsidP="0076346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Service User is satisfied with the support received</w:t>
            </w:r>
          </w:p>
          <w:p w14:paraId="00035286" w14:textId="77777777" w:rsidR="00763464" w:rsidRPr="00DD012F" w:rsidRDefault="00763464" w:rsidP="0076346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Feedback from significant others is positive</w:t>
            </w:r>
          </w:p>
          <w:p w14:paraId="1A819F0C" w14:textId="77777777" w:rsidR="00763464" w:rsidRPr="00DD012F" w:rsidRDefault="00763464" w:rsidP="0076346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</w:rPr>
            </w:pPr>
            <w:proofErr w:type="spellStart"/>
            <w:r w:rsidRPr="00DD012F">
              <w:rPr>
                <w:rFonts w:ascii="Arial" w:hAnsi="Arial" w:cs="Arial"/>
              </w:rPr>
              <w:t>Quarriers</w:t>
            </w:r>
            <w:proofErr w:type="spellEnd"/>
            <w:r w:rsidRPr="00DD012F">
              <w:rPr>
                <w:rFonts w:ascii="Arial" w:hAnsi="Arial" w:cs="Arial"/>
              </w:rPr>
              <w:t xml:space="preserve"> organisational and local protocols are followed and recording is complete </w:t>
            </w:r>
            <w:proofErr w:type="spellStart"/>
            <w:r w:rsidRPr="00DD012F">
              <w:rPr>
                <w:rFonts w:ascii="Arial" w:hAnsi="Arial" w:cs="Arial"/>
              </w:rPr>
              <w:t>eg</w:t>
            </w:r>
            <w:proofErr w:type="spellEnd"/>
            <w:r w:rsidRPr="00DD012F">
              <w:rPr>
                <w:rFonts w:ascii="Arial" w:hAnsi="Arial" w:cs="Arial"/>
              </w:rPr>
              <w:t xml:space="preserve"> health and safety checks, daily logs </w:t>
            </w:r>
            <w:proofErr w:type="spellStart"/>
            <w:r w:rsidRPr="00DD012F">
              <w:rPr>
                <w:rFonts w:ascii="Arial" w:hAnsi="Arial" w:cs="Arial"/>
              </w:rPr>
              <w:t>etc</w:t>
            </w:r>
            <w:proofErr w:type="spellEnd"/>
          </w:p>
          <w:p w14:paraId="79BF43F5" w14:textId="77777777" w:rsidR="00763464" w:rsidRPr="00DD012F" w:rsidRDefault="00763464" w:rsidP="0076346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Participates fully in supervision sessions, team meetings &amp; learning activities</w:t>
            </w:r>
          </w:p>
          <w:p w14:paraId="399F094D" w14:textId="77777777" w:rsidR="00763464" w:rsidRPr="00DD012F" w:rsidRDefault="00763464" w:rsidP="0076346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Demonstrates professional development over time</w:t>
            </w:r>
          </w:p>
          <w:p w14:paraId="25349170" w14:textId="77777777" w:rsidR="00763464" w:rsidRPr="00DD012F" w:rsidRDefault="00763464" w:rsidP="00763464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Contributes to the maintenance and improvement of service and organisational quality and reputation including Care Inspectorate Grades</w:t>
            </w:r>
          </w:p>
          <w:p w14:paraId="6CBC2D95" w14:textId="77777777" w:rsidR="00763464" w:rsidRPr="000C1ABF" w:rsidRDefault="00763464" w:rsidP="004332DD">
            <w:pPr>
              <w:spacing w:after="120"/>
              <w:ind w:left="340"/>
              <w:jc w:val="both"/>
              <w:rPr>
                <w:rFonts w:cs="Arial"/>
                <w:i/>
                <w:sz w:val="20"/>
              </w:rPr>
            </w:pPr>
          </w:p>
        </w:tc>
      </w:tr>
      <w:tr w:rsidR="00763464" w:rsidRPr="000C1ABF" w14:paraId="3A19DCA6" w14:textId="77777777" w:rsidTr="004332DD">
        <w:trPr>
          <w:trHeight w:val="360"/>
        </w:trPr>
        <w:tc>
          <w:tcPr>
            <w:tcW w:w="457" w:type="dxa"/>
            <w:vMerge w:val="restart"/>
            <w:vAlign w:val="center"/>
          </w:tcPr>
          <w:p w14:paraId="1285487A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  <w:r w:rsidRPr="000C1ABF">
              <w:rPr>
                <w:rFonts w:cs="Arial"/>
                <w:b/>
                <w:bCs/>
              </w:rPr>
              <w:t>5</w:t>
            </w:r>
          </w:p>
        </w:tc>
        <w:tc>
          <w:tcPr>
            <w:tcW w:w="9095" w:type="dxa"/>
            <w:tcBorders>
              <w:bottom w:val="nil"/>
            </w:tcBorders>
            <w:vAlign w:val="center"/>
          </w:tcPr>
          <w:p w14:paraId="1E3A3542" w14:textId="77777777" w:rsidR="00763464" w:rsidRPr="000C1ABF" w:rsidRDefault="00763464" w:rsidP="004332DD">
            <w:pPr>
              <w:spacing w:after="120"/>
              <w:rPr>
                <w:rFonts w:cs="Arial"/>
                <w:sz w:val="20"/>
              </w:rPr>
            </w:pPr>
            <w:r w:rsidRPr="000C1ABF">
              <w:rPr>
                <w:rFonts w:cs="Arial"/>
                <w:b/>
              </w:rPr>
              <w:t>Knowledge, Skills and Experience</w:t>
            </w:r>
            <w:r>
              <w:rPr>
                <w:rFonts w:cs="Arial"/>
                <w:b/>
              </w:rPr>
              <w:t xml:space="preserve"> </w:t>
            </w:r>
            <w:r w:rsidRPr="006D73BC">
              <w:rPr>
                <w:rFonts w:cs="Arial"/>
                <w:b/>
              </w:rPr>
              <w:t>necessary for the role:</w:t>
            </w:r>
            <w:r w:rsidRPr="000C1ABF">
              <w:rPr>
                <w:rFonts w:cs="Arial"/>
                <w:b/>
              </w:rPr>
              <w:t xml:space="preserve"> </w:t>
            </w:r>
          </w:p>
        </w:tc>
      </w:tr>
      <w:tr w:rsidR="00763464" w:rsidRPr="000C1ABF" w14:paraId="61EF7A2B" w14:textId="77777777" w:rsidTr="004332DD">
        <w:trPr>
          <w:trHeight w:val="432"/>
        </w:trPr>
        <w:tc>
          <w:tcPr>
            <w:tcW w:w="457" w:type="dxa"/>
            <w:vMerge/>
            <w:tcBorders>
              <w:bottom w:val="single" w:sz="4" w:space="0" w:color="auto"/>
            </w:tcBorders>
            <w:vAlign w:val="center"/>
          </w:tcPr>
          <w:p w14:paraId="0D32A493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9095" w:type="dxa"/>
            <w:tcBorders>
              <w:top w:val="nil"/>
              <w:bottom w:val="single" w:sz="4" w:space="0" w:color="auto"/>
            </w:tcBorders>
            <w:vAlign w:val="center"/>
          </w:tcPr>
          <w:p w14:paraId="6AE04DD4" w14:textId="77777777" w:rsidR="00763464" w:rsidRDefault="00763464" w:rsidP="004332DD">
            <w:pPr>
              <w:spacing w:after="120"/>
              <w:ind w:left="340"/>
              <w:jc w:val="both"/>
              <w:rPr>
                <w:rFonts w:cs="Arial"/>
                <w:i/>
                <w:sz w:val="20"/>
              </w:rPr>
            </w:pPr>
          </w:p>
          <w:p w14:paraId="3A16A139" w14:textId="77777777" w:rsidR="00763464" w:rsidRPr="00DD012F" w:rsidRDefault="00763464" w:rsidP="00763464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Ability to achieve appropriate registration with SSSC, meeting qualification conditions within appropriate timescales.</w:t>
            </w:r>
          </w:p>
          <w:p w14:paraId="1133CE11" w14:textId="77777777" w:rsidR="00763464" w:rsidRPr="00DD012F" w:rsidRDefault="00763464" w:rsidP="00763464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Personal or work experience in a supportive role, preferably with adults with disabilities.</w:t>
            </w:r>
          </w:p>
          <w:p w14:paraId="0B752B29" w14:textId="77777777" w:rsidR="00763464" w:rsidRPr="00DD012F" w:rsidRDefault="00763464" w:rsidP="00763464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Strong positive values particularly in relation to equality and diversity.</w:t>
            </w:r>
          </w:p>
          <w:p w14:paraId="2905743A" w14:textId="77777777" w:rsidR="00763464" w:rsidRPr="00DD012F" w:rsidRDefault="00763464" w:rsidP="00763464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 xml:space="preserve">Good </w:t>
            </w:r>
            <w:r>
              <w:rPr>
                <w:rFonts w:ascii="Arial" w:hAnsi="Arial" w:cs="Arial"/>
              </w:rPr>
              <w:t>interpersonal skills</w:t>
            </w:r>
            <w:proofErr w:type="gramStart"/>
            <w:r>
              <w:rPr>
                <w:rFonts w:ascii="Arial" w:hAnsi="Arial" w:cs="Arial"/>
              </w:rPr>
              <w:t xml:space="preserve">, </w:t>
            </w:r>
            <w:r w:rsidRPr="00DD012F">
              <w:rPr>
                <w:rFonts w:ascii="Arial" w:hAnsi="Arial" w:cs="Arial"/>
              </w:rPr>
              <w:t xml:space="preserve"> interact</w:t>
            </w:r>
            <w:proofErr w:type="gramEnd"/>
            <w:r w:rsidRPr="00DD012F">
              <w:rPr>
                <w:rFonts w:ascii="Arial" w:hAnsi="Arial" w:cs="Arial"/>
              </w:rPr>
              <w:t xml:space="preserve"> with people from all walks of life.</w:t>
            </w:r>
          </w:p>
          <w:p w14:paraId="51488E9D" w14:textId="77777777" w:rsidR="00763464" w:rsidRPr="00DD012F" w:rsidRDefault="00763464" w:rsidP="00763464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 xml:space="preserve">Effective communication skills: verbal, non-verbal, written &amp; IT skills </w:t>
            </w:r>
          </w:p>
          <w:p w14:paraId="67940A0E" w14:textId="77777777" w:rsidR="00763464" w:rsidRPr="00DD012F" w:rsidRDefault="00763464" w:rsidP="00763464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Confident in problem solving and decision making. Ability to consult others appropriately.</w:t>
            </w:r>
          </w:p>
          <w:p w14:paraId="35529FF1" w14:textId="77777777" w:rsidR="00763464" w:rsidRPr="00DD012F" w:rsidRDefault="00763464" w:rsidP="00763464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Ability to work as part of a team either working alongside others or remotely as appropriate</w:t>
            </w:r>
          </w:p>
          <w:p w14:paraId="3DCEA6C2" w14:textId="77777777" w:rsidR="00763464" w:rsidRPr="00DD012F" w:rsidRDefault="00763464" w:rsidP="00763464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Accountable and committed to high personal work standards.</w:t>
            </w:r>
          </w:p>
          <w:p w14:paraId="3BE041E2" w14:textId="77777777" w:rsidR="00763464" w:rsidRPr="00DD012F" w:rsidRDefault="00763464" w:rsidP="00763464">
            <w:pPr>
              <w:pStyle w:val="ListParagraph"/>
              <w:numPr>
                <w:ilvl w:val="0"/>
                <w:numId w:val="2"/>
              </w:numPr>
              <w:spacing w:after="120"/>
              <w:jc w:val="both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Ability to put learning into practice and prepared to take on new challenges.</w:t>
            </w:r>
          </w:p>
          <w:p w14:paraId="254C5A0A" w14:textId="77777777" w:rsidR="00763464" w:rsidRPr="00DD012F" w:rsidRDefault="00763464" w:rsidP="004332DD">
            <w:pPr>
              <w:spacing w:after="120"/>
              <w:ind w:left="340"/>
              <w:jc w:val="both"/>
              <w:rPr>
                <w:rFonts w:cs="Arial"/>
                <w:i/>
              </w:rPr>
            </w:pPr>
          </w:p>
          <w:p w14:paraId="7D26EA6D" w14:textId="77777777" w:rsidR="00763464" w:rsidRDefault="00763464" w:rsidP="004332DD">
            <w:pPr>
              <w:spacing w:after="120"/>
              <w:ind w:left="340"/>
              <w:jc w:val="both"/>
              <w:rPr>
                <w:rFonts w:cs="Arial"/>
                <w:i/>
                <w:sz w:val="20"/>
              </w:rPr>
            </w:pPr>
          </w:p>
          <w:p w14:paraId="58FC4BA9" w14:textId="77777777" w:rsidR="00763464" w:rsidRPr="000C1ABF" w:rsidRDefault="00763464" w:rsidP="004332DD">
            <w:pPr>
              <w:spacing w:after="120"/>
              <w:ind w:left="340"/>
              <w:jc w:val="both"/>
              <w:rPr>
                <w:rFonts w:cs="Arial"/>
                <w:i/>
                <w:sz w:val="20"/>
              </w:rPr>
            </w:pPr>
          </w:p>
        </w:tc>
      </w:tr>
      <w:tr w:rsidR="00763464" w:rsidRPr="000C1ABF" w14:paraId="65905E66" w14:textId="77777777" w:rsidTr="004332DD">
        <w:trPr>
          <w:trHeight w:val="360"/>
        </w:trPr>
        <w:tc>
          <w:tcPr>
            <w:tcW w:w="457" w:type="dxa"/>
            <w:tcBorders>
              <w:bottom w:val="nil"/>
            </w:tcBorders>
            <w:vAlign w:val="center"/>
          </w:tcPr>
          <w:p w14:paraId="3B2EB36A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  <w:r w:rsidRPr="000C1ABF">
              <w:rPr>
                <w:rFonts w:cs="Arial"/>
                <w:b/>
                <w:bCs/>
              </w:rPr>
              <w:lastRenderedPageBreak/>
              <w:t>6</w:t>
            </w:r>
          </w:p>
        </w:tc>
        <w:tc>
          <w:tcPr>
            <w:tcW w:w="9095" w:type="dxa"/>
            <w:tcBorders>
              <w:bottom w:val="nil"/>
            </w:tcBorders>
            <w:vAlign w:val="center"/>
          </w:tcPr>
          <w:p w14:paraId="09A5C3A6" w14:textId="77777777" w:rsidR="00763464" w:rsidRDefault="00763464" w:rsidP="004332DD">
            <w:pPr>
              <w:spacing w:after="120"/>
              <w:rPr>
                <w:rFonts w:cs="Arial"/>
                <w:b/>
              </w:rPr>
            </w:pPr>
            <w:r w:rsidRPr="000C1ABF">
              <w:rPr>
                <w:rFonts w:cs="Arial"/>
                <w:b/>
              </w:rPr>
              <w:t xml:space="preserve">Key Relationships: </w:t>
            </w:r>
          </w:p>
          <w:p w14:paraId="374F7E7D" w14:textId="77777777" w:rsidR="00763464" w:rsidRDefault="00763464" w:rsidP="0076346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Individuals supported</w:t>
            </w:r>
            <w:r>
              <w:rPr>
                <w:rFonts w:ascii="Arial" w:hAnsi="Arial" w:cs="Arial"/>
              </w:rPr>
              <w:t>.</w:t>
            </w:r>
          </w:p>
          <w:p w14:paraId="7FB44A50" w14:textId="77777777" w:rsidR="00763464" w:rsidRPr="00DD012F" w:rsidRDefault="00763464" w:rsidP="0076346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Users significant others: families, friends, housemates, neighbours, advocates etc.</w:t>
            </w:r>
          </w:p>
          <w:p w14:paraId="4293D526" w14:textId="77777777" w:rsidR="00763464" w:rsidRPr="00DD012F" w:rsidRDefault="00763464" w:rsidP="0076346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Line Managers: Team Leader and Project Manager</w:t>
            </w:r>
          </w:p>
          <w:p w14:paraId="3C64F6D6" w14:textId="77777777" w:rsidR="00763464" w:rsidRPr="00DD012F" w:rsidRDefault="00763464" w:rsidP="0076346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 xml:space="preserve">External organisations, social work, health, education </w:t>
            </w:r>
            <w:proofErr w:type="spellStart"/>
            <w:r w:rsidRPr="00DD012F">
              <w:rPr>
                <w:rFonts w:ascii="Arial" w:hAnsi="Arial" w:cs="Arial"/>
              </w:rPr>
              <w:t>etc</w:t>
            </w:r>
            <w:proofErr w:type="spellEnd"/>
          </w:p>
          <w:p w14:paraId="085E3607" w14:textId="77777777" w:rsidR="00763464" w:rsidRPr="00DD012F" w:rsidRDefault="00763464" w:rsidP="0076346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ascii="Arial" w:hAnsi="Arial" w:cs="Arial"/>
              </w:rPr>
            </w:pPr>
            <w:r w:rsidRPr="00DD012F">
              <w:rPr>
                <w:rFonts w:ascii="Arial" w:hAnsi="Arial" w:cs="Arial"/>
              </w:rPr>
              <w:t>Personnel from support departments including Health and Safety, Human Resources, Learning &amp; Development</w:t>
            </w:r>
          </w:p>
          <w:p w14:paraId="214B6C8F" w14:textId="77777777" w:rsidR="00763464" w:rsidRPr="000C1ABF" w:rsidRDefault="00763464" w:rsidP="004332DD">
            <w:pPr>
              <w:tabs>
                <w:tab w:val="left" w:pos="567"/>
                <w:tab w:val="left" w:pos="1134"/>
              </w:tabs>
              <w:ind w:left="4253" w:hanging="4253"/>
              <w:jc w:val="both"/>
              <w:rPr>
                <w:rFonts w:cs="Arial"/>
                <w:b/>
              </w:rPr>
            </w:pPr>
          </w:p>
        </w:tc>
      </w:tr>
      <w:tr w:rsidR="00763464" w:rsidRPr="000C1ABF" w14:paraId="62B34983" w14:textId="77777777" w:rsidTr="004332DD">
        <w:trPr>
          <w:trHeight w:val="360"/>
        </w:trPr>
        <w:tc>
          <w:tcPr>
            <w:tcW w:w="457" w:type="dxa"/>
            <w:vMerge w:val="restart"/>
            <w:vAlign w:val="center"/>
          </w:tcPr>
          <w:p w14:paraId="6E824E96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  <w:r w:rsidRPr="000C1ABF">
              <w:rPr>
                <w:rFonts w:cs="Arial"/>
                <w:b/>
                <w:bCs/>
              </w:rPr>
              <w:t>7</w:t>
            </w:r>
          </w:p>
        </w:tc>
        <w:tc>
          <w:tcPr>
            <w:tcW w:w="9095" w:type="dxa"/>
            <w:tcBorders>
              <w:bottom w:val="nil"/>
            </w:tcBorders>
            <w:vAlign w:val="center"/>
          </w:tcPr>
          <w:p w14:paraId="180DC10A" w14:textId="77777777" w:rsidR="00763464" w:rsidRPr="000C1ABF" w:rsidRDefault="00763464" w:rsidP="004332DD">
            <w:pPr>
              <w:spacing w:after="120"/>
              <w:rPr>
                <w:rFonts w:cs="Arial"/>
                <w:sz w:val="20"/>
              </w:rPr>
            </w:pPr>
            <w:r w:rsidRPr="000C1ABF">
              <w:rPr>
                <w:rFonts w:cs="Arial"/>
                <w:b/>
              </w:rPr>
              <w:t>Organisation Chart:</w:t>
            </w:r>
          </w:p>
        </w:tc>
      </w:tr>
      <w:tr w:rsidR="00763464" w:rsidRPr="000C1ABF" w14:paraId="0F1C1A4F" w14:textId="77777777" w:rsidTr="004332DD">
        <w:trPr>
          <w:trHeight w:val="432"/>
        </w:trPr>
        <w:tc>
          <w:tcPr>
            <w:tcW w:w="457" w:type="dxa"/>
            <w:vMerge/>
            <w:vAlign w:val="center"/>
          </w:tcPr>
          <w:p w14:paraId="13181F3A" w14:textId="77777777" w:rsidR="00763464" w:rsidRPr="000C1ABF" w:rsidRDefault="00763464" w:rsidP="004332DD">
            <w:pPr>
              <w:spacing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9095" w:type="dxa"/>
            <w:tcBorders>
              <w:top w:val="nil"/>
            </w:tcBorders>
            <w:vAlign w:val="center"/>
          </w:tcPr>
          <w:p w14:paraId="1F72B87B" w14:textId="77777777" w:rsidR="00763464" w:rsidRPr="000C1ABF" w:rsidRDefault="00763464" w:rsidP="004332DD">
            <w:pPr>
              <w:spacing w:after="120"/>
              <w:jc w:val="both"/>
              <w:rPr>
                <w:rFonts w:cs="Arial"/>
                <w:i/>
                <w:sz w:val="20"/>
              </w:rPr>
            </w:pPr>
            <w:r>
              <w:rPr>
                <w:rFonts w:cs="Arial"/>
                <w:i/>
                <w:sz w:val="20"/>
              </w:rPr>
              <w:t xml:space="preserve">See attach organisation chart showing manager and direct reports. </w:t>
            </w:r>
          </w:p>
        </w:tc>
      </w:tr>
    </w:tbl>
    <w:p w14:paraId="4429F116" w14:textId="77777777" w:rsidR="00AB5366" w:rsidRDefault="00763464">
      <w:bookmarkStart w:id="0" w:name="_GoBack"/>
      <w:bookmarkEnd w:id="0"/>
    </w:p>
    <w:sectPr w:rsidR="00AB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3B31"/>
    <w:multiLevelType w:val="hybridMultilevel"/>
    <w:tmpl w:val="F02C8D6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38C17FAF"/>
    <w:multiLevelType w:val="hybridMultilevel"/>
    <w:tmpl w:val="3D80D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D910AA"/>
    <w:multiLevelType w:val="hybridMultilevel"/>
    <w:tmpl w:val="EB2CB03A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64"/>
    <w:rsid w:val="00763464"/>
    <w:rsid w:val="00DB76F4"/>
    <w:rsid w:val="00D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8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4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12">
    <w:name w:val="TNR 12"/>
    <w:basedOn w:val="Normal"/>
    <w:rsid w:val="00763464"/>
    <w:pPr>
      <w:overflowPunct/>
      <w:autoSpaceDE/>
      <w:autoSpaceDN/>
      <w:adjustRightInd/>
      <w:textAlignment w:val="auto"/>
    </w:pPr>
    <w:rPr>
      <w:rFonts w:ascii="Times New Roman" w:hAnsi="Times New Roman" w:cs="Arial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63464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4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12">
    <w:name w:val="TNR 12"/>
    <w:basedOn w:val="Normal"/>
    <w:rsid w:val="00763464"/>
    <w:pPr>
      <w:overflowPunct/>
      <w:autoSpaceDE/>
      <w:autoSpaceDN/>
      <w:adjustRightInd/>
      <w:textAlignment w:val="auto"/>
    </w:pPr>
    <w:rPr>
      <w:rFonts w:ascii="Times New Roman" w:hAnsi="Times New Roman" w:cs="Arial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63464"/>
    <w:pPr>
      <w:overflowPunct/>
      <w:autoSpaceDE/>
      <w:autoSpaceDN/>
      <w:adjustRightInd/>
      <w:ind w:left="720"/>
      <w:contextualSpacing/>
      <w:textAlignment w:val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uarriers Doc" ma:contentTypeID="0x01010092ADE3F35314214792FA4A8C40643A57070005AB3180D7DB8C45BE3B786F26EB7125" ma:contentTypeVersion="41" ma:contentTypeDescription="Create a new Quarriers Doc" ma:contentTypeScope="" ma:versionID="510dc4d928ab96a3cb448dc7bf5c5b05">
  <xsd:schema xmlns:xsd="http://www.w3.org/2001/XMLSchema" xmlns:xs="http://www.w3.org/2001/XMLSchema" xmlns:p="http://schemas.microsoft.com/office/2006/metadata/properties" xmlns:ns2="044e3d47-2160-4be2-8011-4301c9373aa7" targetNamespace="http://schemas.microsoft.com/office/2006/metadata/properties" ma:root="true" ma:fieldsID="0866192f173c977d77734e25f636055a" ns2:_="">
    <xsd:import namespace="044e3d47-2160-4be2-8011-4301c9373aa7"/>
    <xsd:element name="properties">
      <xsd:complexType>
        <xsd:sequence>
          <xsd:element name="documentManagement">
            <xsd:complexType>
              <xsd:all>
                <xsd:element ref="ns2:LibPrefix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e3d47-2160-4be2-8011-4301c9373aa7" elementFormDefault="qualified">
    <xsd:import namespace="http://schemas.microsoft.com/office/2006/documentManagement/types"/>
    <xsd:import namespace="http://schemas.microsoft.com/office/infopath/2007/PartnerControls"/>
    <xsd:element name="LibPrefix" ma:index="8" nillable="true" ma:displayName="LibPrefix" ma:default="" ma:hidden="true" ma:internalName="LibPrefix0" ma:readOnly="false">
      <xsd:simpleType>
        <xsd:restriction base="dms:Text">
          <xsd:maxLength value="255"/>
        </xsd:restriction>
      </xsd:simpleType>
    </xsd:element>
    <xsd:element name="Reference" ma:index="9" nillable="true" ma:displayName="Reference" ma:default="" ma:internalName="Reference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bPrefix xmlns="044e3d47-2160-4be2-8011-4301c9373aa7" xsi:nil="true"/>
    <Reference xmlns="044e3d47-2160-4be2-8011-4301c9373aa7" xsi:nil="true"/>
  </documentManagement>
</p:properties>
</file>

<file path=customXml/itemProps1.xml><?xml version="1.0" encoding="utf-8"?>
<ds:datastoreItem xmlns:ds="http://schemas.openxmlformats.org/officeDocument/2006/customXml" ds:itemID="{11F0ECCF-6E3A-4E3B-9DD3-579CB2A77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e3d47-2160-4be2-8011-4301c9373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DF072B-8869-4318-98A6-849309D75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4EEEAB-B6B6-4E5D-9A98-0357EC006FBA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044e3d47-2160-4be2-8011-4301c9373aa7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Quarriers</Company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Rooney,  Caroline</dc:creator>
  <cp:lastModifiedBy>Rooney,  Caroline</cp:lastModifiedBy>
  <cp:revision>1</cp:revision>
  <dcterms:created xsi:type="dcterms:W3CDTF">2015-05-04T09:29:00Z</dcterms:created>
  <dcterms:modified xsi:type="dcterms:W3CDTF">2015-05-04T09:30:00Z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0x01010092ADE3F35314214792FA4A8C40643A57070005AB3180D7DB8C45BE3B786F26EB7125</vt:lpwstr>
  </property>
</Properties>
</file>