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b458058974af9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3b251a4b1d444e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add2f5e63964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3b251a4b1d444e29" /><Relationship Type="http://schemas.openxmlformats.org/officeDocument/2006/relationships/image" Target="/media/image2.png" Id="Raadd2f5e63964162" /><Relationship Type="http://schemas.openxmlformats.org/officeDocument/2006/relationships/aFChunk" Target="/word/afchunk.htm" Id="AltChunkId1" /></Relationships>
</file>