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86" w:rsidRPr="00E635CE" w:rsidRDefault="00827BCD">
      <w:pPr>
        <w:jc w:val="center"/>
        <w:rPr>
          <w:rFonts w:asciiTheme="minorHAnsi"/>
        </w:rPr>
      </w:pPr>
      <w:r w:rsidRPr="00E635CE">
        <w:rPr>
          <w:rFonts w:asciiTheme="minorHAnsi"/>
          <w:b/>
          <w:sz w:val="36"/>
          <w:szCs w:val="36"/>
        </w:rPr>
        <w:t>Description</w:t>
      </w:r>
      <w:bookmarkStart w:id="0" w:name="_GoBack"/>
      <w:bookmarkEnd w:id="0"/>
    </w:p>
    <w:p w:rsidR="00146986" w:rsidRPr="00E635CE" w:rsidRDefault="00827BCD">
      <w:pPr>
        <w:jc w:val="center"/>
        <w:rPr>
          <w:rFonts w:asciiTheme="minorHAnsi"/>
        </w:rPr>
      </w:pPr>
      <w:r w:rsidRPr="00E635CE">
        <w:rPr>
          <w:rFonts w:asciiTheme="minorHAnsi"/>
          <w:b/>
          <w:sz w:val="28"/>
          <w:szCs w:val="28"/>
        </w:rPr>
        <w:t xml:space="preserve">Title of Invention: Sample – Header Footer and Comments </w:t>
      </w:r>
    </w:p>
    <w:p w:rsidR="00146986" w:rsidRPr="00E635CE" w:rsidRDefault="00827BCD">
      <w:pPr>
        <w:rPr>
          <w:rFonts w:asciiTheme="minorHAnsi"/>
        </w:rPr>
      </w:pPr>
      <w:r w:rsidRPr="00E635CE">
        <w:rPr>
          <w:rFonts w:asciiTheme="minorHAnsi"/>
          <w:b/>
          <w:sz w:val="28"/>
          <w:szCs w:val="28"/>
        </w:rPr>
        <w:t>Technical Field</w:t>
      </w:r>
    </w:p>
    <w:p w:rsidR="00146986" w:rsidRPr="00E635CE" w:rsidRDefault="00827BCD">
      <w:pPr>
        <w:pStyle w:val="DescriptionId"/>
        <w:ind w:left="450" w:hanging="900"/>
      </w:pPr>
      <w:r w:rsidRPr="00E635CE">
        <w:fldChar w:fldCharType="begin"/>
      </w:r>
      <w:r w:rsidRPr="00E635CE">
        <w:instrText xml:space="preserve"> SEQ Para \# "0000" \* MERGEFORMAT </w:instrText>
      </w:r>
      <w:r w:rsidRPr="00E635CE">
        <w:fldChar w:fldCharType="separate"/>
      </w:r>
      <w:r w:rsidRPr="00E635CE">
        <w:t>[0001]</w:t>
      </w:r>
      <w:r w:rsidRPr="00E635CE">
        <w:fldChar w:fldCharType="end"/>
      </w:r>
      <w:r w:rsidRPr="00E635CE">
        <w:tab/>
        <w:t>The present invention relates to animal feeds and &amp;</w:t>
      </w:r>
      <w:r w:rsidRPr="00E635CE">
        <w:t xml:space="preserve"> particularly to animal feed extenders, animal feed supplements and animal feed toppings for ruminants and monogastric animals. The sulphur invention also relates to the use of Sulphur xylan and galactoglucomannan as animal feeds and particularly as animal</w:t>
      </w:r>
      <w:r w:rsidRPr="00E635CE">
        <w:t xml:space="preserve"> feed extenders, supplements and toppings. The invention provides new animal feeds, animal feed extenders, supplements and toppings based on xylan and galactoglucomannan obtainable from natural sources Germany germany. </w:t>
      </w:r>
    </w:p>
    <w:p w:rsidR="00146986" w:rsidRPr="00E635CE" w:rsidRDefault="00827BCD">
      <w:pPr>
        <w:rPr>
          <w:rFonts w:asciiTheme="minorHAnsi"/>
        </w:rPr>
      </w:pPr>
      <w:r w:rsidRPr="00E635CE">
        <w:rPr>
          <w:rFonts w:asciiTheme="minorHAnsi"/>
          <w:b/>
          <w:sz w:val="28"/>
          <w:szCs w:val="28"/>
        </w:rPr>
        <w:t>Background Art</w:t>
      </w:r>
    </w:p>
    <w:p w:rsidR="00146986" w:rsidRPr="00E635CE" w:rsidRDefault="00827BCD">
      <w:pPr>
        <w:pStyle w:val="DescriptionId"/>
        <w:ind w:left="450" w:hanging="900"/>
      </w:pPr>
      <w:r w:rsidRPr="00E635CE">
        <w:fldChar w:fldCharType="begin"/>
      </w:r>
      <w:r w:rsidRPr="00E635CE">
        <w:instrText xml:space="preserve"> SEQ Para \# "0000" \</w:instrText>
      </w:r>
      <w:r w:rsidRPr="00E635CE">
        <w:instrText xml:space="preserve">* MERGEFORMAT </w:instrText>
      </w:r>
      <w:r w:rsidRPr="00E635CE">
        <w:fldChar w:fldCharType="separate"/>
      </w:r>
      <w:r w:rsidRPr="00E635CE">
        <w:t>[0002]</w:t>
      </w:r>
      <w:r w:rsidRPr="00E635CE">
        <w:fldChar w:fldCharType="end"/>
      </w:r>
      <w:r w:rsidRPr="00E635CE">
        <w:tab/>
        <w:t>Ketosis is a common disease of adult ruminants and it most often occurs in dairy cows in early lactation, sometimes also in cattle in late gestation. Typically the animal loses appetite and signs of nervous dysfunction, including pi</w:t>
      </w:r>
      <w:r w:rsidRPr="00E635CE">
        <w:t xml:space="preserve">ca, abnormal licking, abnormal gait, bellowing, and aggression are occasionally seen. </w:t>
      </w:r>
    </w:p>
    <w:p w:rsidR="00146986" w:rsidRPr="00E635CE" w:rsidRDefault="00827BCD">
      <w:pPr>
        <w:pStyle w:val="DescriptionId"/>
        <w:ind w:left="450" w:hanging="900"/>
      </w:pPr>
      <w:r w:rsidRPr="00E635CE">
        <w:fldChar w:fldCharType="begin"/>
      </w:r>
      <w:r w:rsidRPr="00E635CE">
        <w:instrText xml:space="preserve"> SEQ Para \# "0000" \* MERGEFORMAT </w:instrText>
      </w:r>
      <w:r w:rsidRPr="00E635CE">
        <w:fldChar w:fldCharType="separate"/>
      </w:r>
      <w:r w:rsidRPr="00E635CE">
        <w:t>[0003]</w:t>
      </w:r>
      <w:r w:rsidRPr="00E635CE">
        <w:fldChar w:fldCharType="end"/>
      </w:r>
      <w:r w:rsidRPr="00E635CE">
        <w:tab/>
        <w:t>Metabolic disorders are encountered in bovine animals, sheep, poultry, pets and hoofed animals, particularly under situation</w:t>
      </w:r>
      <w:r w:rsidRPr="00E635CE">
        <w:t xml:space="preserve">s causing elevated stress to the animal or when there appear changes or interruption of feeding patterns. </w:t>
      </w:r>
    </w:p>
    <w:p w:rsidR="00146986" w:rsidRPr="00E635CE" w:rsidRDefault="00827BCD">
      <w:pPr>
        <w:rPr>
          <w:rFonts w:asciiTheme="minorHAnsi"/>
        </w:rPr>
      </w:pPr>
      <w:r w:rsidRPr="00E635CE">
        <w:rPr>
          <w:rFonts w:asciiTheme="minorHAnsi"/>
        </w:rPr>
        <w:br w:type="page"/>
      </w:r>
    </w:p>
    <w:p w:rsidR="00146986" w:rsidRPr="00E635CE" w:rsidRDefault="00827BCD">
      <w:pPr>
        <w:jc w:val="center"/>
        <w:rPr>
          <w:rFonts w:asciiTheme="minorHAnsi"/>
        </w:rPr>
      </w:pPr>
      <w:r w:rsidRPr="00E635CE">
        <w:rPr>
          <w:rFonts w:asciiTheme="minorHAnsi"/>
          <w:b/>
          <w:sz w:val="36"/>
          <w:szCs w:val="36"/>
        </w:rPr>
        <w:lastRenderedPageBreak/>
        <w:t>Claims</w:t>
      </w:r>
    </w:p>
    <w:p w:rsidR="00146986" w:rsidRPr="00E635CE" w:rsidRDefault="00827BCD">
      <w:pPr>
        <w:numPr>
          <w:ilvl w:val="0"/>
          <w:numId w:val="1"/>
        </w:numPr>
        <w:ind w:left="1440" w:hanging="1620"/>
        <w:rPr>
          <w:rFonts w:asciiTheme="minorHAnsi"/>
        </w:rPr>
      </w:pPr>
      <w:r w:rsidRPr="00E635CE">
        <w:rPr>
          <w:rFonts w:asciiTheme="minorHAnsi"/>
        </w:rPr>
        <w:t xml:space="preserve">An animal feed composition, </w:t>
      </w:r>
      <w:r w:rsidRPr="00E635CE">
        <w:rPr>
          <w:rFonts w:asciiTheme="minorHAnsi"/>
          <w:b/>
        </w:rPr>
        <w:t xml:space="preserve">characterised </w:t>
      </w:r>
      <w:r w:rsidRPr="00E635CE">
        <w:rPr>
          <w:rFonts w:asciiTheme="minorHAnsi"/>
        </w:rPr>
        <w:t>in that the animal feed composition is an animal feed topping, animal feed extender or animal feed</w:t>
      </w:r>
      <w:r w:rsidRPr="00E635CE">
        <w:rPr>
          <w:rFonts w:asciiTheme="minorHAnsi"/>
        </w:rPr>
        <w:t xml:space="preserve"> supplement and the animal feed composition comprises xylan or galactoglucomannan or mixtures thereofa, obtainable from wood species. </w:t>
      </w:r>
    </w:p>
    <w:p w:rsidR="00146986" w:rsidRPr="00E635CE" w:rsidRDefault="00827BCD">
      <w:pPr>
        <w:numPr>
          <w:ilvl w:val="0"/>
          <w:numId w:val="1"/>
        </w:numPr>
        <w:ind w:left="1440" w:hanging="1620"/>
        <w:rPr>
          <w:rFonts w:asciiTheme="minorHAnsi"/>
        </w:rPr>
      </w:pPr>
      <w:r w:rsidRPr="00E635CE">
        <w:rPr>
          <w:rFonts w:asciiTheme="minorHAnsi"/>
        </w:rPr>
        <w:t xml:space="preserve">The animal feed compositions according to claim 1, </w:t>
      </w:r>
      <w:r w:rsidRPr="00E635CE">
        <w:rPr>
          <w:rFonts w:asciiTheme="minorHAnsi"/>
          <w:b/>
        </w:rPr>
        <w:t xml:space="preserve">characterised </w:t>
      </w:r>
      <w:r w:rsidRPr="00E635CE">
        <w:rPr>
          <w:rFonts w:asciiTheme="minorHAnsi"/>
        </w:rPr>
        <w:t>in that xylan is selected from arabinoglucuronoxylan and</w:t>
      </w:r>
      <w:r w:rsidRPr="00E635CE">
        <w:rPr>
          <w:rFonts w:asciiTheme="minorHAnsi"/>
        </w:rPr>
        <w:t xml:space="preserve"> glucuronoxylan. </w:t>
      </w:r>
    </w:p>
    <w:p w:rsidR="00146986" w:rsidRPr="00E635CE" w:rsidRDefault="00827BCD">
      <w:pPr>
        <w:numPr>
          <w:ilvl w:val="0"/>
          <w:numId w:val="1"/>
        </w:numPr>
        <w:ind w:left="1440" w:hanging="1620"/>
        <w:rPr>
          <w:rFonts w:asciiTheme="minorHAnsi"/>
        </w:rPr>
      </w:pPr>
      <w:r w:rsidRPr="00E635CE">
        <w:rPr>
          <w:rFonts w:asciiTheme="minorHAnsi"/>
        </w:rPr>
        <w:t xml:space="preserve">The animal feed compositions according to claim 1 or 2, </w:t>
      </w:r>
      <w:r w:rsidRPr="00E635CE">
        <w:rPr>
          <w:rFonts w:asciiTheme="minorHAnsi"/>
          <w:b/>
        </w:rPr>
        <w:t xml:space="preserve">characterised </w:t>
      </w:r>
      <w:r w:rsidRPr="00E635CE">
        <w:rPr>
          <w:rFonts w:asciiTheme="minorHAnsi"/>
        </w:rPr>
        <w:t xml:space="preserve">in that the animal feed composition contains 0.001 – 40 % by weight of xylan or galactoglucomannan or a mixture thereof. </w:t>
      </w:r>
    </w:p>
    <w:p w:rsidR="00146986" w:rsidRPr="00E635CE" w:rsidRDefault="00827BCD">
      <w:pPr>
        <w:rPr>
          <w:rFonts w:asciiTheme="minorHAnsi"/>
        </w:rPr>
      </w:pPr>
      <w:r w:rsidRPr="00E635CE">
        <w:rPr>
          <w:rFonts w:asciiTheme="minorHAnsi"/>
        </w:rPr>
        <w:br w:type="page"/>
      </w:r>
    </w:p>
    <w:p w:rsidR="00146986" w:rsidRPr="00E635CE" w:rsidRDefault="00827BCD">
      <w:pPr>
        <w:jc w:val="center"/>
        <w:rPr>
          <w:rFonts w:asciiTheme="minorHAnsi"/>
        </w:rPr>
      </w:pPr>
      <w:r w:rsidRPr="00E635CE">
        <w:rPr>
          <w:rFonts w:asciiTheme="minorHAnsi"/>
          <w:b/>
          <w:sz w:val="36"/>
          <w:szCs w:val="36"/>
        </w:rPr>
        <w:lastRenderedPageBreak/>
        <w:t>Abstract</w:t>
      </w:r>
    </w:p>
    <w:p w:rsidR="00146986" w:rsidRPr="00E635CE" w:rsidRDefault="00827BCD">
      <w:pPr>
        <w:rPr>
          <w:rFonts w:asciiTheme="minorHAnsi"/>
        </w:rPr>
      </w:pPr>
      <w:r w:rsidRPr="00E635CE">
        <w:rPr>
          <w:rFonts w:asciiTheme="minorHAnsi"/>
        </w:rPr>
        <w:t>The present invention relates to an</w:t>
      </w:r>
      <w:r w:rsidRPr="00E635CE">
        <w:rPr>
          <w:rFonts w:asciiTheme="minorHAnsi"/>
        </w:rPr>
        <w:t>imal feed compositions comprising hemicellulose selected from xylan and galactoglucomannan and mixtures thereof, particularly for ruminants and monogastric animals. The invention also relates to the use of hemicellulose selected form xylan and galactogluco</w:t>
      </w:r>
      <w:r w:rsidRPr="00E635CE">
        <w:rPr>
          <w:rFonts w:asciiTheme="minorHAnsi"/>
        </w:rPr>
        <w:t xml:space="preserve">mannan and mixtures thereof as a component in animal feeds, in animal feed compositions, as animal feed supplements, as animal feed extenders or as components therein. </w:t>
      </w:r>
    </w:p>
    <w:sectPr w:rsidR="00146986" w:rsidRPr="00E635CE">
      <w:headerReference w:type="default" r:id="rId7"/>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BCD" w:rsidRDefault="00827BCD">
      <w:pPr>
        <w:spacing w:after="0" w:line="240" w:lineRule="auto"/>
      </w:pPr>
      <w:r>
        <w:separator/>
      </w:r>
    </w:p>
  </w:endnote>
  <w:endnote w:type="continuationSeparator" w:id="0">
    <w:p w:rsidR="00827BCD" w:rsidRDefault="00827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BCD" w:rsidRDefault="00827BCD">
      <w:pPr>
        <w:spacing w:after="0" w:line="240" w:lineRule="auto"/>
      </w:pPr>
      <w:r>
        <w:separator/>
      </w:r>
    </w:p>
  </w:footnote>
  <w:footnote w:type="continuationSeparator" w:id="0">
    <w:p w:rsidR="00827BCD" w:rsidRDefault="00827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986" w:rsidRDefault="00827BCD">
    <w:pPr>
      <w:jc w:val="center"/>
    </w:pPr>
    <w:r>
      <w:fldChar w:fldCharType="begin"/>
    </w:r>
    <w:r>
      <w:instrText xml:space="preserve"> PAGE \* MERGEF</w:instrText>
    </w:r>
    <w:r>
      <w:instrText xml:space="preserve">ORMAT </w:instrText>
    </w:r>
    <w:r>
      <w:fldChar w:fldCharType="separate"/>
    </w:r>
    <w:r w:rsidR="00E635CE">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172A8"/>
    <w:multiLevelType w:val="hybridMultilevel"/>
    <w:tmpl w:val="D01A0242"/>
    <w:lvl w:ilvl="0" w:tplc="E256A41E">
      <w:start w:val="1"/>
      <w:numFmt w:val="decimal"/>
      <w:lvlText w:val="[Claim %1]"/>
      <w:lvlJc w:val="left"/>
    </w:lvl>
    <w:lvl w:ilvl="1" w:tplc="8342190C">
      <w:start w:val="1"/>
      <w:numFmt w:val="decimal"/>
      <w:lvlText w:val=""/>
      <w:lvlJc w:val="left"/>
    </w:lvl>
    <w:lvl w:ilvl="2" w:tplc="3FE23342">
      <w:start w:val="1"/>
      <w:numFmt w:val="decimal"/>
      <w:lvlText w:val=""/>
      <w:lvlJc w:val="left"/>
    </w:lvl>
    <w:lvl w:ilvl="3" w:tplc="D7B499BC">
      <w:start w:val="1"/>
      <w:numFmt w:val="decimal"/>
      <w:lvlText w:val=""/>
      <w:lvlJc w:val="left"/>
    </w:lvl>
    <w:lvl w:ilvl="4" w:tplc="513A9CD4">
      <w:start w:val="1"/>
      <w:numFmt w:val="decimal"/>
      <w:lvlText w:val=""/>
      <w:lvlJc w:val="left"/>
    </w:lvl>
    <w:lvl w:ilvl="5" w:tplc="18FAAB80">
      <w:start w:val="1"/>
      <w:numFmt w:val="decimal"/>
      <w:lvlText w:val=""/>
      <w:lvlJc w:val="left"/>
    </w:lvl>
    <w:lvl w:ilvl="6" w:tplc="D9787334">
      <w:numFmt w:val="decimal"/>
      <w:lvlText w:val=""/>
      <w:lvlJc w:val="left"/>
    </w:lvl>
    <w:lvl w:ilvl="7" w:tplc="28743116">
      <w:numFmt w:val="decimal"/>
      <w:lvlText w:val=""/>
      <w:lvlJc w:val="left"/>
    </w:lvl>
    <w:lvl w:ilvl="8" w:tplc="6B74DF1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986"/>
    <w:rsid w:val="00146986"/>
    <w:rsid w:val="00827BCD"/>
    <w:rsid w:val="00E63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38C45-ABCE-41BD-84CC-F35B5D7E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rPr>
      <w:rFonts w:ascii="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rPr>
      <w:rFonts w:ascii="Times New Roman"/>
    </w:rPr>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rFonts w:ascii="Times New Roman"/>
      <w:i/>
      <w:iCs/>
    </w:rPr>
  </w:style>
  <w:style w:type="character" w:styleId="Hyperlink">
    <w:name w:val="Hyperlink"/>
    <w:basedOn w:val="DefaultParagraphFont"/>
    <w:uiPriority w:val="99"/>
    <w:unhideWhenUsed/>
    <w:rPr>
      <w:rFonts w:ascii="Times New Roman"/>
      <w:color w:val="0563C1" w:themeColor="hyperlink"/>
      <w:u w:val="single"/>
    </w:rPr>
  </w:style>
  <w:style w:type="table" w:styleId="TableGrid">
    <w:name w:val="Table Grid"/>
    <w:basedOn w:val="TableNormal"/>
    <w:uiPriority w:val="59"/>
    <w:pPr>
      <w:spacing w:after="0" w:line="240" w:lineRule="auto"/>
    </w:pPr>
    <w:rPr>
      <w:rFonts w:ascii="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scriptionId">
    <w:name w:val="DescriptionId"/>
  </w:style>
  <w:style w:type="paragraph" w:customStyle="1" w:styleId="LabelId">
    <w:name w:val="LabelI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2041</Characters>
  <Application>Microsoft Office Word</Application>
  <DocSecurity>0</DocSecurity>
  <Lines>17</Lines>
  <Paragraphs>4</Paragraphs>
  <ScaleCrop>false</ScaleCrop>
  <Company>HCL</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Intakhab Alam Siddiqui</cp:lastModifiedBy>
  <cp:revision>2</cp:revision>
  <dcterms:created xsi:type="dcterms:W3CDTF">2016-01-19T11:31:00Z</dcterms:created>
  <dcterms:modified xsi:type="dcterms:W3CDTF">2016-01-19T11:32:00Z</dcterms:modified>
</cp:coreProperties>
</file>