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BF2" w:rsidRDefault="00DC0BF2">
      <w:pPr>
        <w:pStyle w:val="Default"/>
      </w:pPr>
      <w:r>
        <w:t xml:space="preserve"> </w:t>
      </w:r>
    </w:p>
    <w:p w:rsidR="00DC0BF2" w:rsidRDefault="00DC0BF2">
      <w:pPr>
        <w:pStyle w:val="Default"/>
        <w:rPr>
          <w:sz w:val="22"/>
          <w:szCs w:val="22"/>
        </w:rPr>
      </w:pPr>
    </w:p>
    <w:p w:rsidR="00DC0BF2" w:rsidRDefault="00DC0BF2" w:rsidP="00B63552">
      <w:pPr>
        <w:pStyle w:val="Default"/>
        <w:framePr w:w="3526" w:wrap="auto" w:vAnchor="page" w:hAnchor="page" w:x="1231" w:y="8356"/>
        <w:rPr>
          <w:color w:val="C00000"/>
          <w:sz w:val="23"/>
          <w:szCs w:val="23"/>
        </w:rPr>
      </w:pPr>
      <w:r>
        <w:rPr>
          <w:color w:val="C00000"/>
          <w:sz w:val="23"/>
          <w:szCs w:val="23"/>
        </w:rPr>
        <w:t xml:space="preserve">DISCLOSURE STATEMENT </w:t>
      </w:r>
    </w:p>
    <w:p w:rsidR="00DC0BF2" w:rsidRDefault="00DC0BF2" w:rsidP="00B63552">
      <w:pPr>
        <w:pStyle w:val="CM8"/>
        <w:framePr w:w="6328" w:wrap="auto" w:vAnchor="page" w:hAnchor="page" w:x="1201" w:y="8686"/>
        <w:spacing w:line="253" w:lineRule="atLeast"/>
        <w:rPr>
          <w:color w:val="000000"/>
          <w:sz w:val="22"/>
          <w:szCs w:val="22"/>
        </w:rPr>
      </w:pPr>
      <w:r>
        <w:rPr>
          <w:color w:val="000000"/>
          <w:sz w:val="22"/>
          <w:szCs w:val="22"/>
        </w:rPr>
        <w:t xml:space="preserve">For use in disclosure of financial support to program participants: </w:t>
      </w:r>
    </w:p>
    <w:p w:rsidR="00DC0BF2" w:rsidRDefault="00DC0BF2" w:rsidP="00B63552">
      <w:pPr>
        <w:pStyle w:val="CM8"/>
        <w:framePr w:w="6496" w:wrap="auto" w:vAnchor="page" w:hAnchor="page" w:x="1201" w:y="9061"/>
        <w:spacing w:line="256" w:lineRule="atLeast"/>
        <w:rPr>
          <w:color w:val="000000"/>
          <w:sz w:val="22"/>
          <w:szCs w:val="22"/>
        </w:rPr>
      </w:pPr>
      <w:r>
        <w:rPr>
          <w:color w:val="000000"/>
          <w:sz w:val="22"/>
          <w:szCs w:val="22"/>
        </w:rPr>
        <w:t>“This program is supported by an educational grant from VISTAKON</w:t>
      </w:r>
      <w:r w:rsidRPr="00780E4E">
        <w:rPr>
          <w:color w:val="000000"/>
          <w:sz w:val="22"/>
          <w:szCs w:val="22"/>
          <w:vertAlign w:val="superscript"/>
        </w:rPr>
        <w:t>®</w:t>
      </w:r>
      <w:r>
        <w:rPr>
          <w:color w:val="000000"/>
          <w:sz w:val="22"/>
          <w:szCs w:val="22"/>
        </w:rPr>
        <w:t xml:space="preserve"> Division of Johnson &amp; Johnson Vision Care, Inc.”   </w:t>
      </w:r>
    </w:p>
    <w:p w:rsidR="00DC0BF2" w:rsidRDefault="00DC0BF2" w:rsidP="00B63552">
      <w:pPr>
        <w:pStyle w:val="Default"/>
        <w:framePr w:w="4984" w:wrap="auto" w:vAnchor="page" w:hAnchor="page" w:x="1246" w:y="9676"/>
        <w:spacing w:line="256" w:lineRule="atLeast"/>
        <w:rPr>
          <w:sz w:val="22"/>
          <w:szCs w:val="22"/>
        </w:rPr>
      </w:pPr>
      <w:r>
        <w:rPr>
          <w:sz w:val="22"/>
          <w:szCs w:val="22"/>
        </w:rPr>
        <w:t></w:t>
      </w:r>
      <w:r w:rsidR="00F528C3">
        <w:rPr>
          <w:sz w:val="22"/>
          <w:szCs w:val="22"/>
        </w:rPr>
        <w:t xml:space="preserve"> </w:t>
      </w:r>
      <w:r>
        <w:rPr>
          <w:sz w:val="22"/>
          <w:szCs w:val="22"/>
        </w:rPr>
        <w:t xml:space="preserve">Company logos will be provided upon request </w:t>
      </w:r>
    </w:p>
    <w:p w:rsidR="00DC0BF2" w:rsidRDefault="00DC0BF2" w:rsidP="00B63552">
      <w:pPr>
        <w:pStyle w:val="Default"/>
        <w:framePr w:w="5987" w:wrap="auto" w:vAnchor="page" w:hAnchor="page" w:x="8206" w:y="3451"/>
        <w:spacing w:line="276" w:lineRule="atLeast"/>
        <w:rPr>
          <w:color w:val="C00000"/>
          <w:sz w:val="23"/>
          <w:szCs w:val="23"/>
        </w:rPr>
      </w:pPr>
      <w:r>
        <w:rPr>
          <w:color w:val="C00000"/>
          <w:sz w:val="23"/>
          <w:szCs w:val="23"/>
        </w:rPr>
        <w:t>VISTAKON</w:t>
      </w:r>
      <w:r w:rsidRPr="00780E4E">
        <w:rPr>
          <w:color w:val="C00000"/>
          <w:sz w:val="23"/>
          <w:szCs w:val="23"/>
          <w:vertAlign w:val="superscript"/>
        </w:rPr>
        <w:t>®</w:t>
      </w:r>
      <w:r w:rsidR="00780E4E">
        <w:rPr>
          <w:color w:val="C00000"/>
          <w:sz w:val="23"/>
          <w:szCs w:val="23"/>
        </w:rPr>
        <w:t xml:space="preserve"> </w:t>
      </w:r>
      <w:r>
        <w:rPr>
          <w:color w:val="C00000"/>
          <w:sz w:val="23"/>
          <w:szCs w:val="23"/>
        </w:rPr>
        <w:t xml:space="preserve">UPDATED EDUCATIONAL GRANT APPLICATION PROCESS </w:t>
      </w:r>
    </w:p>
    <w:p w:rsidR="00DC0BF2" w:rsidRDefault="00DC0BF2" w:rsidP="00B63552">
      <w:pPr>
        <w:pStyle w:val="CM9"/>
        <w:framePr w:w="7360" w:wrap="auto" w:vAnchor="page" w:hAnchor="page" w:x="8191" w:y="4066"/>
        <w:spacing w:line="253" w:lineRule="atLeast"/>
        <w:rPr>
          <w:color w:val="000000"/>
          <w:sz w:val="22"/>
          <w:szCs w:val="22"/>
        </w:rPr>
      </w:pPr>
      <w:r>
        <w:rPr>
          <w:color w:val="000000"/>
          <w:sz w:val="22"/>
          <w:szCs w:val="22"/>
        </w:rPr>
        <w:t xml:space="preserve">Information </w:t>
      </w:r>
      <w:r w:rsidR="00F528C3">
        <w:rPr>
          <w:color w:val="000000"/>
          <w:sz w:val="22"/>
          <w:szCs w:val="22"/>
        </w:rPr>
        <w:t xml:space="preserve">and required templates about our educational grant process can be found on </w:t>
      </w:r>
      <w:hyperlink r:id="rId7" w:history="1">
        <w:r w:rsidR="00137327" w:rsidRPr="008526C0">
          <w:rPr>
            <w:rStyle w:val="Hyperlink"/>
            <w:sz w:val="22"/>
            <w:szCs w:val="22"/>
          </w:rPr>
          <w:t>www.thevisioncareinstitute.com/pages/continuing-education</w:t>
        </w:r>
      </w:hyperlink>
      <w:r w:rsidR="00137327">
        <w:rPr>
          <w:color w:val="000000"/>
          <w:sz w:val="22"/>
          <w:szCs w:val="22"/>
        </w:rPr>
        <w:t xml:space="preserve"> </w:t>
      </w:r>
    </w:p>
    <w:p w:rsidR="00DC0BF2" w:rsidRDefault="00DC0BF2" w:rsidP="00B63552">
      <w:pPr>
        <w:pStyle w:val="CM3"/>
        <w:framePr w:w="6972" w:wrap="auto" w:vAnchor="page" w:hAnchor="page" w:x="8176" w:y="4696"/>
        <w:rPr>
          <w:color w:val="C00000"/>
          <w:sz w:val="23"/>
          <w:szCs w:val="23"/>
        </w:rPr>
      </w:pPr>
      <w:r>
        <w:rPr>
          <w:color w:val="C00000"/>
          <w:sz w:val="23"/>
          <w:szCs w:val="23"/>
        </w:rPr>
        <w:t xml:space="preserve">EDUCATIONAL GRANTS CANNOT BE USED TO SUPPORT: </w:t>
      </w:r>
    </w:p>
    <w:p w:rsidR="00A23FFA" w:rsidRDefault="00DC0BF2" w:rsidP="00B63552">
      <w:pPr>
        <w:pStyle w:val="Default"/>
        <w:framePr w:w="7009" w:wrap="auto" w:vAnchor="page" w:hAnchor="page" w:x="8236" w:y="5041"/>
        <w:spacing w:line="263" w:lineRule="atLeast"/>
        <w:rPr>
          <w:sz w:val="22"/>
          <w:szCs w:val="22"/>
        </w:rPr>
      </w:pPr>
      <w:r>
        <w:rPr>
          <w:sz w:val="22"/>
          <w:szCs w:val="22"/>
        </w:rPr>
        <w:t xml:space="preserve"> Requests outside our educational areas of interest </w:t>
      </w:r>
    </w:p>
    <w:p w:rsidR="00A23FFA" w:rsidRDefault="00DC0BF2" w:rsidP="00B63552">
      <w:pPr>
        <w:pStyle w:val="Default"/>
        <w:framePr w:w="7009" w:wrap="auto" w:vAnchor="page" w:hAnchor="page" w:x="8236" w:y="5041"/>
        <w:spacing w:line="263" w:lineRule="atLeast"/>
        <w:rPr>
          <w:sz w:val="22"/>
          <w:szCs w:val="22"/>
        </w:rPr>
      </w:pPr>
      <w:r>
        <w:rPr>
          <w:sz w:val="22"/>
          <w:szCs w:val="22"/>
        </w:rPr>
        <w:t> Promotional activities related to products of Operating Companies supported by VISTAKON</w:t>
      </w:r>
      <w:r w:rsidRPr="00A23FFA">
        <w:rPr>
          <w:sz w:val="22"/>
          <w:szCs w:val="22"/>
          <w:vertAlign w:val="superscript"/>
        </w:rPr>
        <w:t>®</w:t>
      </w:r>
      <w:r>
        <w:rPr>
          <w:sz w:val="22"/>
          <w:szCs w:val="22"/>
        </w:rPr>
        <w:t xml:space="preserve"> </w:t>
      </w:r>
    </w:p>
    <w:p w:rsidR="00A23FFA" w:rsidRDefault="00DC0BF2" w:rsidP="00B63552">
      <w:pPr>
        <w:pStyle w:val="Default"/>
        <w:framePr w:w="7009" w:wrap="auto" w:vAnchor="page" w:hAnchor="page" w:x="8236" w:y="5041"/>
        <w:spacing w:line="263" w:lineRule="atLeast"/>
        <w:rPr>
          <w:sz w:val="22"/>
          <w:szCs w:val="22"/>
        </w:rPr>
      </w:pPr>
      <w:r>
        <w:rPr>
          <w:sz w:val="22"/>
          <w:szCs w:val="22"/>
        </w:rPr>
        <w:t xml:space="preserve"> Used to pay travel, lodging, conference expenses or honorarium for a customer presenting a poster or paper </w:t>
      </w:r>
    </w:p>
    <w:p w:rsidR="00DC0BF2" w:rsidRDefault="00DC0BF2" w:rsidP="00B63552">
      <w:pPr>
        <w:pStyle w:val="Default"/>
        <w:framePr w:w="7009" w:wrap="auto" w:vAnchor="page" w:hAnchor="page" w:x="8236" w:y="5041"/>
        <w:spacing w:line="263" w:lineRule="atLeast"/>
        <w:rPr>
          <w:sz w:val="22"/>
          <w:szCs w:val="22"/>
        </w:rPr>
      </w:pPr>
      <w:r>
        <w:rPr>
          <w:sz w:val="22"/>
          <w:szCs w:val="22"/>
        </w:rPr>
        <w:t xml:space="preserve"> Normal organizational overhead (e.g. purchase of computer </w:t>
      </w:r>
    </w:p>
    <w:p w:rsidR="00A23FFA" w:rsidRDefault="00DC0BF2" w:rsidP="00B63552">
      <w:pPr>
        <w:pStyle w:val="CM7"/>
        <w:framePr w:w="6505" w:wrap="auto" w:vAnchor="page" w:hAnchor="page" w:x="8266" w:y="6631"/>
        <w:rPr>
          <w:color w:val="000000"/>
          <w:sz w:val="22"/>
          <w:szCs w:val="22"/>
        </w:rPr>
      </w:pPr>
      <w:proofErr w:type="gramStart"/>
      <w:r>
        <w:rPr>
          <w:color w:val="000000"/>
          <w:sz w:val="22"/>
          <w:szCs w:val="22"/>
        </w:rPr>
        <w:t>equipment</w:t>
      </w:r>
      <w:proofErr w:type="gramEnd"/>
      <w:r>
        <w:rPr>
          <w:color w:val="000000"/>
          <w:sz w:val="22"/>
          <w:szCs w:val="22"/>
        </w:rPr>
        <w:t xml:space="preserve">, staff training, etc.) </w:t>
      </w:r>
    </w:p>
    <w:p w:rsidR="00A23FFA" w:rsidRDefault="00DC0BF2" w:rsidP="00B63552">
      <w:pPr>
        <w:pStyle w:val="CM7"/>
        <w:framePr w:w="6505" w:wrap="auto" w:vAnchor="page" w:hAnchor="page" w:x="8266" w:y="6631"/>
        <w:rPr>
          <w:color w:val="000000"/>
          <w:sz w:val="22"/>
          <w:szCs w:val="22"/>
        </w:rPr>
      </w:pPr>
      <w:r>
        <w:rPr>
          <w:color w:val="000000"/>
          <w:sz w:val="22"/>
          <w:szCs w:val="22"/>
        </w:rPr>
        <w:t xml:space="preserve"> </w:t>
      </w:r>
      <w:proofErr w:type="gramStart"/>
      <w:r>
        <w:rPr>
          <w:color w:val="000000"/>
          <w:sz w:val="22"/>
          <w:szCs w:val="22"/>
        </w:rPr>
        <w:t>Charitable</w:t>
      </w:r>
      <w:proofErr w:type="gramEnd"/>
      <w:r>
        <w:rPr>
          <w:color w:val="000000"/>
          <w:sz w:val="22"/>
          <w:szCs w:val="22"/>
        </w:rPr>
        <w:t xml:space="preserve"> fundraising events and charitable contributions </w:t>
      </w:r>
    </w:p>
    <w:p w:rsidR="00DC0BF2" w:rsidRDefault="00DC0BF2" w:rsidP="00B63552">
      <w:pPr>
        <w:pStyle w:val="CM7"/>
        <w:framePr w:w="6505" w:wrap="auto" w:vAnchor="page" w:hAnchor="page" w:x="8266" w:y="6631"/>
        <w:rPr>
          <w:color w:val="000000"/>
          <w:sz w:val="22"/>
          <w:szCs w:val="22"/>
        </w:rPr>
      </w:pPr>
      <w:r>
        <w:rPr>
          <w:color w:val="000000"/>
          <w:sz w:val="22"/>
          <w:szCs w:val="22"/>
        </w:rPr>
        <w:t xml:space="preserve"> Reimbursement for physicians or other attendees for the cost of </w:t>
      </w:r>
    </w:p>
    <w:p w:rsidR="00A23FFA" w:rsidRDefault="00DC0BF2" w:rsidP="00B63552">
      <w:pPr>
        <w:pStyle w:val="CM7"/>
        <w:framePr w:w="6884" w:wrap="auto" w:vAnchor="page" w:hAnchor="page" w:x="8281" w:y="7516"/>
        <w:rPr>
          <w:color w:val="000000"/>
          <w:sz w:val="22"/>
          <w:szCs w:val="22"/>
        </w:rPr>
      </w:pPr>
      <w:proofErr w:type="gramStart"/>
      <w:r>
        <w:rPr>
          <w:color w:val="000000"/>
          <w:sz w:val="22"/>
          <w:szCs w:val="22"/>
        </w:rPr>
        <w:t>obtaining</w:t>
      </w:r>
      <w:proofErr w:type="gramEnd"/>
      <w:r>
        <w:rPr>
          <w:color w:val="000000"/>
          <w:sz w:val="22"/>
          <w:szCs w:val="22"/>
        </w:rPr>
        <w:t xml:space="preserve"> continuing education credits </w:t>
      </w:r>
    </w:p>
    <w:p w:rsidR="00A23FFA" w:rsidRDefault="00DC0BF2" w:rsidP="00B63552">
      <w:pPr>
        <w:pStyle w:val="CM7"/>
        <w:framePr w:w="6884" w:wrap="auto" w:vAnchor="page" w:hAnchor="page" w:x="8281" w:y="7516"/>
        <w:rPr>
          <w:color w:val="000000"/>
          <w:sz w:val="22"/>
          <w:szCs w:val="22"/>
        </w:rPr>
      </w:pPr>
      <w:r>
        <w:rPr>
          <w:color w:val="000000"/>
          <w:sz w:val="22"/>
          <w:szCs w:val="22"/>
        </w:rPr>
        <w:t xml:space="preserve"> Programs that have already occurred </w:t>
      </w:r>
    </w:p>
    <w:p w:rsidR="00DC0BF2" w:rsidRDefault="00DC0BF2" w:rsidP="00B63552">
      <w:pPr>
        <w:pStyle w:val="CM7"/>
        <w:framePr w:w="6884" w:wrap="auto" w:vAnchor="page" w:hAnchor="page" w:x="8281" w:y="7516"/>
        <w:rPr>
          <w:color w:val="000000"/>
          <w:sz w:val="22"/>
          <w:szCs w:val="22"/>
        </w:rPr>
      </w:pPr>
      <w:r>
        <w:rPr>
          <w:color w:val="000000"/>
          <w:sz w:val="22"/>
          <w:szCs w:val="22"/>
        </w:rPr>
        <w:t xml:space="preserve"> Food and beverage expenses at non-accredited programs (exception </w:t>
      </w:r>
    </w:p>
    <w:p w:rsidR="00DC0BF2" w:rsidRDefault="00DC0BF2" w:rsidP="00B63552">
      <w:pPr>
        <w:pStyle w:val="CM8"/>
        <w:framePr w:w="2822" w:wrap="auto" w:vAnchor="page" w:hAnchor="page" w:x="8566" w:y="8371"/>
        <w:spacing w:line="271" w:lineRule="atLeast"/>
        <w:rPr>
          <w:color w:val="000000"/>
          <w:sz w:val="22"/>
          <w:szCs w:val="22"/>
        </w:rPr>
      </w:pPr>
      <w:proofErr w:type="gramStart"/>
      <w:r>
        <w:rPr>
          <w:color w:val="000000"/>
          <w:sz w:val="22"/>
          <w:szCs w:val="22"/>
        </w:rPr>
        <w:t>of</w:t>
      </w:r>
      <w:proofErr w:type="gramEnd"/>
      <w:r>
        <w:rPr>
          <w:color w:val="000000"/>
          <w:sz w:val="22"/>
          <w:szCs w:val="22"/>
        </w:rPr>
        <w:t xml:space="preserve"> grand round programs) </w:t>
      </w:r>
    </w:p>
    <w:p w:rsidR="00DC0BF2" w:rsidRDefault="00DC0BF2" w:rsidP="00B63552">
      <w:pPr>
        <w:pStyle w:val="CM3"/>
        <w:framePr w:w="5352" w:wrap="auto" w:vAnchor="page" w:hAnchor="page" w:x="8311" w:y="8776"/>
        <w:rPr>
          <w:color w:val="C00000"/>
          <w:sz w:val="23"/>
          <w:szCs w:val="23"/>
        </w:rPr>
      </w:pPr>
      <w:r>
        <w:rPr>
          <w:color w:val="C00000"/>
          <w:sz w:val="23"/>
          <w:szCs w:val="23"/>
        </w:rPr>
        <w:t xml:space="preserve">FELLOWSHIP AND SCHOLARSHIP GRANTS </w:t>
      </w:r>
    </w:p>
    <w:p w:rsidR="00DC0BF2" w:rsidRDefault="00DC0BF2" w:rsidP="00B63552">
      <w:pPr>
        <w:pStyle w:val="CM8"/>
        <w:framePr w:w="6606" w:wrap="auto" w:vAnchor="page" w:hAnchor="page" w:x="8326" w:y="9106"/>
        <w:spacing w:line="253" w:lineRule="atLeast"/>
        <w:rPr>
          <w:color w:val="000000"/>
          <w:sz w:val="22"/>
          <w:szCs w:val="22"/>
        </w:rPr>
      </w:pPr>
      <w:r>
        <w:rPr>
          <w:color w:val="000000"/>
          <w:sz w:val="22"/>
          <w:szCs w:val="22"/>
        </w:rPr>
        <w:t>Fellowship and Scholarship Grants applications are accepted at THE VISION CARE INSTITUTE</w:t>
      </w:r>
      <w:r w:rsidR="00E71EA8" w:rsidRPr="00E71EA8">
        <w:rPr>
          <w:color w:val="000000"/>
          <w:sz w:val="22"/>
          <w:szCs w:val="22"/>
          <w:vertAlign w:val="superscript"/>
        </w:rPr>
        <w:t>®</w:t>
      </w:r>
      <w:r>
        <w:rPr>
          <w:color w:val="000000"/>
          <w:sz w:val="22"/>
          <w:szCs w:val="22"/>
        </w:rPr>
        <w:t>, LLC</w:t>
      </w:r>
      <w:r w:rsidR="007E24F1">
        <w:rPr>
          <w:color w:val="000000"/>
          <w:sz w:val="22"/>
          <w:szCs w:val="22"/>
        </w:rPr>
        <w:t xml:space="preserve"> </w:t>
      </w:r>
      <w:r>
        <w:rPr>
          <w:color w:val="000000"/>
          <w:sz w:val="22"/>
          <w:szCs w:val="22"/>
        </w:rPr>
        <w:t xml:space="preserve">website: </w:t>
      </w:r>
    </w:p>
    <w:p w:rsidR="00DC0BF2" w:rsidRPr="00B63552" w:rsidRDefault="00DC0BF2" w:rsidP="00B63552">
      <w:pPr>
        <w:pStyle w:val="Default"/>
        <w:framePr w:w="5551" w:wrap="auto" w:vAnchor="page" w:hAnchor="page" w:x="8311" w:y="9691"/>
        <w:spacing w:line="253" w:lineRule="atLeast"/>
        <w:rPr>
          <w:sz w:val="20"/>
          <w:szCs w:val="20"/>
        </w:rPr>
      </w:pPr>
      <w:r w:rsidRPr="00B63552">
        <w:rPr>
          <w:color w:val="0000FF"/>
          <w:sz w:val="20"/>
          <w:szCs w:val="20"/>
          <w:u w:val="single"/>
        </w:rPr>
        <w:t>www.thevisioncareinstitute.com/pages/continuing-education</w:t>
      </w:r>
      <w:r w:rsidRPr="00B63552">
        <w:rPr>
          <w:sz w:val="20"/>
          <w:szCs w:val="20"/>
        </w:rPr>
        <w:t xml:space="preserve"> </w:t>
      </w:r>
    </w:p>
    <w:p w:rsidR="00DC0BF2" w:rsidRDefault="00DC0BF2" w:rsidP="00DC0BF2">
      <w:pPr>
        <w:pStyle w:val="CM2"/>
        <w:framePr w:w="7901" w:wrap="auto" w:vAnchor="page" w:hAnchor="page" w:x="646" w:y="2416"/>
        <w:jc w:val="both"/>
        <w:rPr>
          <w:color w:val="000000"/>
          <w:sz w:val="22"/>
          <w:szCs w:val="22"/>
        </w:rPr>
      </w:pPr>
      <w:r>
        <w:rPr>
          <w:i/>
          <w:iCs/>
          <w:color w:val="000000"/>
          <w:sz w:val="28"/>
          <w:szCs w:val="28"/>
        </w:rPr>
        <w:t>201</w:t>
      </w:r>
      <w:r w:rsidR="00E71EA8">
        <w:rPr>
          <w:i/>
          <w:iCs/>
          <w:color w:val="000000"/>
          <w:sz w:val="28"/>
          <w:szCs w:val="28"/>
        </w:rPr>
        <w:t>2</w:t>
      </w:r>
      <w:r w:rsidR="00690E88">
        <w:rPr>
          <w:i/>
          <w:iCs/>
          <w:color w:val="000000"/>
          <w:sz w:val="28"/>
          <w:szCs w:val="28"/>
        </w:rPr>
        <w:t xml:space="preserve"> </w:t>
      </w:r>
      <w:r>
        <w:rPr>
          <w:i/>
          <w:iCs/>
          <w:color w:val="000000"/>
          <w:sz w:val="28"/>
          <w:szCs w:val="28"/>
        </w:rPr>
        <w:t>VISTAKON</w:t>
      </w:r>
      <w:r w:rsidRPr="00780E4E">
        <w:rPr>
          <w:i/>
          <w:iCs/>
          <w:color w:val="000000"/>
          <w:sz w:val="28"/>
          <w:szCs w:val="28"/>
          <w:vertAlign w:val="superscript"/>
        </w:rPr>
        <w:t>®</w:t>
      </w:r>
      <w:r>
        <w:rPr>
          <w:i/>
          <w:iCs/>
          <w:color w:val="000000"/>
          <w:sz w:val="28"/>
          <w:szCs w:val="28"/>
        </w:rPr>
        <w:t xml:space="preserve"> E</w:t>
      </w:r>
      <w:r>
        <w:rPr>
          <w:i/>
          <w:iCs/>
          <w:color w:val="000000"/>
          <w:sz w:val="22"/>
          <w:szCs w:val="22"/>
        </w:rPr>
        <w:t xml:space="preserve">DUCATIONAL </w:t>
      </w:r>
      <w:r>
        <w:rPr>
          <w:i/>
          <w:iCs/>
          <w:color w:val="000000"/>
          <w:sz w:val="28"/>
          <w:szCs w:val="28"/>
        </w:rPr>
        <w:t>G</w:t>
      </w:r>
      <w:r>
        <w:rPr>
          <w:i/>
          <w:iCs/>
          <w:color w:val="000000"/>
          <w:sz w:val="22"/>
          <w:szCs w:val="22"/>
        </w:rPr>
        <w:t xml:space="preserve">RANT </w:t>
      </w:r>
      <w:r>
        <w:rPr>
          <w:i/>
          <w:iCs/>
          <w:color w:val="000000"/>
          <w:sz w:val="28"/>
          <w:szCs w:val="28"/>
        </w:rPr>
        <w:t>Q</w:t>
      </w:r>
      <w:r>
        <w:rPr>
          <w:i/>
          <w:iCs/>
          <w:color w:val="000000"/>
          <w:sz w:val="22"/>
          <w:szCs w:val="22"/>
        </w:rPr>
        <w:t xml:space="preserve">UICK </w:t>
      </w:r>
      <w:r>
        <w:rPr>
          <w:i/>
          <w:iCs/>
          <w:color w:val="000000"/>
          <w:sz w:val="28"/>
          <w:szCs w:val="28"/>
        </w:rPr>
        <w:t>R</w:t>
      </w:r>
      <w:r>
        <w:rPr>
          <w:i/>
          <w:iCs/>
          <w:color w:val="000000"/>
          <w:sz w:val="22"/>
          <w:szCs w:val="22"/>
        </w:rPr>
        <w:t xml:space="preserve">EFERENCE </w:t>
      </w:r>
      <w:r>
        <w:rPr>
          <w:i/>
          <w:iCs/>
          <w:color w:val="000000"/>
          <w:sz w:val="28"/>
          <w:szCs w:val="28"/>
        </w:rPr>
        <w:t>G</w:t>
      </w:r>
      <w:r>
        <w:rPr>
          <w:i/>
          <w:iCs/>
          <w:color w:val="000000"/>
          <w:sz w:val="22"/>
          <w:szCs w:val="22"/>
        </w:rPr>
        <w:t xml:space="preserve">UIDE </w:t>
      </w:r>
      <w:r>
        <w:rPr>
          <w:i/>
          <w:iCs/>
          <w:color w:val="000000"/>
          <w:sz w:val="28"/>
          <w:szCs w:val="28"/>
        </w:rPr>
        <w:t>F</w:t>
      </w:r>
      <w:r>
        <w:rPr>
          <w:i/>
          <w:iCs/>
          <w:color w:val="000000"/>
          <w:sz w:val="22"/>
          <w:szCs w:val="22"/>
        </w:rPr>
        <w:t xml:space="preserve">OR </w:t>
      </w:r>
      <w:r>
        <w:rPr>
          <w:i/>
          <w:iCs/>
          <w:color w:val="000000"/>
          <w:sz w:val="28"/>
          <w:szCs w:val="28"/>
        </w:rPr>
        <w:t>S</w:t>
      </w:r>
      <w:r>
        <w:rPr>
          <w:i/>
          <w:iCs/>
          <w:color w:val="000000"/>
          <w:sz w:val="22"/>
          <w:szCs w:val="22"/>
        </w:rPr>
        <w:t xml:space="preserve">UBMITTING </w:t>
      </w:r>
      <w:r>
        <w:rPr>
          <w:i/>
          <w:iCs/>
          <w:color w:val="000000"/>
          <w:sz w:val="28"/>
          <w:szCs w:val="28"/>
        </w:rPr>
        <w:t>O</w:t>
      </w:r>
      <w:r>
        <w:rPr>
          <w:i/>
          <w:iCs/>
          <w:color w:val="000000"/>
          <w:sz w:val="22"/>
          <w:szCs w:val="22"/>
        </w:rPr>
        <w:t>N</w:t>
      </w:r>
      <w:r>
        <w:rPr>
          <w:i/>
          <w:iCs/>
          <w:color w:val="000000"/>
          <w:sz w:val="28"/>
          <w:szCs w:val="28"/>
        </w:rPr>
        <w:t>-L</w:t>
      </w:r>
      <w:r>
        <w:rPr>
          <w:i/>
          <w:iCs/>
          <w:color w:val="000000"/>
          <w:sz w:val="22"/>
          <w:szCs w:val="22"/>
        </w:rPr>
        <w:t xml:space="preserve">INE </w:t>
      </w:r>
      <w:r>
        <w:rPr>
          <w:i/>
          <w:iCs/>
          <w:color w:val="000000"/>
          <w:sz w:val="28"/>
          <w:szCs w:val="28"/>
        </w:rPr>
        <w:t>G</w:t>
      </w:r>
      <w:r>
        <w:rPr>
          <w:i/>
          <w:iCs/>
          <w:color w:val="000000"/>
          <w:sz w:val="22"/>
          <w:szCs w:val="22"/>
        </w:rPr>
        <w:t xml:space="preserve">RANT </w:t>
      </w:r>
      <w:r>
        <w:rPr>
          <w:i/>
          <w:iCs/>
          <w:color w:val="000000"/>
          <w:sz w:val="28"/>
          <w:szCs w:val="28"/>
        </w:rPr>
        <w:t>R</w:t>
      </w:r>
      <w:r>
        <w:rPr>
          <w:i/>
          <w:iCs/>
          <w:color w:val="000000"/>
          <w:sz w:val="22"/>
          <w:szCs w:val="22"/>
        </w:rPr>
        <w:t xml:space="preserve">EQUESTS </w:t>
      </w:r>
    </w:p>
    <w:p w:rsidR="004509BA" w:rsidRDefault="004509BA" w:rsidP="00B63552">
      <w:pPr>
        <w:pStyle w:val="Default"/>
        <w:framePr w:w="6226" w:wrap="auto" w:vAnchor="page" w:hAnchor="page" w:x="1201" w:y="6511"/>
        <w:rPr>
          <w:sz w:val="22"/>
          <w:szCs w:val="22"/>
          <w:u w:val="single"/>
        </w:rPr>
      </w:pPr>
      <w:r>
        <w:rPr>
          <w:sz w:val="22"/>
          <w:szCs w:val="22"/>
          <w:u w:val="single"/>
        </w:rPr>
        <w:t xml:space="preserve">1. </w:t>
      </w:r>
      <w:r w:rsidR="00780E4E">
        <w:rPr>
          <w:sz w:val="22"/>
          <w:szCs w:val="22"/>
          <w:u w:val="single"/>
        </w:rPr>
        <w:t xml:space="preserve">Continuing Education Grants </w:t>
      </w:r>
    </w:p>
    <w:p w:rsidR="00780E4E" w:rsidRDefault="00780E4E" w:rsidP="00B63552">
      <w:pPr>
        <w:pStyle w:val="Default"/>
        <w:framePr w:w="6226" w:wrap="auto" w:vAnchor="page" w:hAnchor="page" w:x="1201" w:y="6511"/>
        <w:rPr>
          <w:sz w:val="22"/>
          <w:szCs w:val="22"/>
        </w:rPr>
      </w:pPr>
      <w:proofErr w:type="gramStart"/>
      <w:r>
        <w:rPr>
          <w:sz w:val="22"/>
          <w:szCs w:val="22"/>
        </w:rPr>
        <w:t>Independent education programs/activities with accredited providers (e.g. medical schools and universities or associations, such as COPE, NCLE, etc.)</w:t>
      </w:r>
      <w:proofErr w:type="gramEnd"/>
      <w:r>
        <w:rPr>
          <w:sz w:val="22"/>
          <w:szCs w:val="22"/>
        </w:rPr>
        <w:t xml:space="preserve"> </w:t>
      </w:r>
    </w:p>
    <w:p w:rsidR="004509BA" w:rsidRDefault="004509BA" w:rsidP="00B63552">
      <w:pPr>
        <w:pStyle w:val="Default"/>
        <w:framePr w:w="6226" w:wrap="auto" w:vAnchor="page" w:hAnchor="page" w:x="1201" w:y="6511"/>
        <w:rPr>
          <w:sz w:val="22"/>
          <w:szCs w:val="22"/>
          <w:u w:val="single"/>
        </w:rPr>
      </w:pPr>
      <w:r>
        <w:rPr>
          <w:sz w:val="22"/>
          <w:szCs w:val="22"/>
          <w:u w:val="single"/>
        </w:rPr>
        <w:t xml:space="preserve">2. </w:t>
      </w:r>
      <w:r w:rsidR="00780E4E">
        <w:rPr>
          <w:sz w:val="22"/>
          <w:szCs w:val="22"/>
          <w:u w:val="single"/>
        </w:rPr>
        <w:t xml:space="preserve">Non-Accredited Education Grants </w:t>
      </w:r>
    </w:p>
    <w:p w:rsidR="00780E4E" w:rsidRDefault="00780E4E" w:rsidP="00B63552">
      <w:pPr>
        <w:pStyle w:val="Default"/>
        <w:framePr w:w="6226" w:wrap="auto" w:vAnchor="page" w:hAnchor="page" w:x="1201" w:y="6511"/>
        <w:rPr>
          <w:sz w:val="22"/>
          <w:szCs w:val="22"/>
        </w:rPr>
      </w:pPr>
      <w:r>
        <w:rPr>
          <w:sz w:val="22"/>
          <w:szCs w:val="22"/>
        </w:rPr>
        <w:t xml:space="preserve">Independent educational programs/activities Development of Materials for Patient or Provider Education </w:t>
      </w:r>
    </w:p>
    <w:p w:rsidR="00F528C3" w:rsidRDefault="00F528C3" w:rsidP="00F528C3">
      <w:pPr>
        <w:pStyle w:val="CM8"/>
        <w:framePr w:w="5091" w:wrap="auto" w:vAnchor="page" w:hAnchor="page" w:x="811" w:y="1696"/>
        <w:jc w:val="both"/>
        <w:rPr>
          <w:color w:val="C00000"/>
          <w:sz w:val="36"/>
          <w:szCs w:val="36"/>
        </w:rPr>
      </w:pPr>
      <w:r>
        <w:rPr>
          <w:color w:val="C00000"/>
          <w:sz w:val="36"/>
          <w:szCs w:val="36"/>
        </w:rPr>
        <w:t xml:space="preserve">QUICK REFERENCE GUIDE </w:t>
      </w:r>
    </w:p>
    <w:p w:rsidR="004040C0" w:rsidRDefault="00AE05B7" w:rsidP="004040C0">
      <w:pPr>
        <w:pStyle w:val="Default"/>
        <w:framePr w:w="5020" w:wrap="auto" w:vAnchor="page" w:hAnchor="page" w:x="9451" w:y="1276"/>
        <w:spacing w:after="320"/>
        <w:rPr>
          <w:sz w:val="22"/>
          <w:szCs w:val="22"/>
        </w:rPr>
      </w:pPr>
      <w:r w:rsidRPr="00AE05B7">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75pt;height:105pt">
            <v:imagedata r:id="rId8" o:title=""/>
          </v:shape>
        </w:pict>
      </w:r>
    </w:p>
    <w:p w:rsidR="004040C0" w:rsidRDefault="004040C0" w:rsidP="00B63552">
      <w:pPr>
        <w:pStyle w:val="Default"/>
        <w:framePr w:w="5085" w:wrap="auto" w:vAnchor="page" w:hAnchor="page" w:x="1186" w:y="5026"/>
        <w:rPr>
          <w:color w:val="C00000"/>
          <w:sz w:val="23"/>
          <w:szCs w:val="23"/>
        </w:rPr>
      </w:pPr>
      <w:r>
        <w:rPr>
          <w:color w:val="C00000"/>
          <w:sz w:val="23"/>
          <w:szCs w:val="23"/>
        </w:rPr>
        <w:t xml:space="preserve">DEFINITION OF EDUCATIONAL GRANTS </w:t>
      </w:r>
    </w:p>
    <w:p w:rsidR="004040C0" w:rsidRDefault="004040C0" w:rsidP="00B63552">
      <w:pPr>
        <w:pStyle w:val="CM3"/>
        <w:framePr w:w="6530" w:wrap="auto" w:vAnchor="page" w:hAnchor="page" w:x="1171" w:y="5386"/>
        <w:rPr>
          <w:color w:val="000000"/>
          <w:sz w:val="22"/>
          <w:szCs w:val="22"/>
        </w:rPr>
      </w:pPr>
      <w:r>
        <w:rPr>
          <w:color w:val="000000"/>
          <w:sz w:val="22"/>
          <w:szCs w:val="22"/>
        </w:rPr>
        <w:t xml:space="preserve">The following are examples of Educational Grants, which may only be provided to academic centers, hospitals, </w:t>
      </w:r>
      <w:proofErr w:type="gramStart"/>
      <w:r>
        <w:rPr>
          <w:color w:val="000000"/>
          <w:sz w:val="22"/>
          <w:szCs w:val="22"/>
        </w:rPr>
        <w:t>medical</w:t>
      </w:r>
      <w:proofErr w:type="gramEnd"/>
      <w:r>
        <w:rPr>
          <w:color w:val="000000"/>
          <w:sz w:val="22"/>
          <w:szCs w:val="22"/>
        </w:rPr>
        <w:t xml:space="preserve"> societies, patient advocacy groups (i.e. Grand Rounds Programs, Medical Society or Patient Advocacy Chapter/Regional meetings): </w:t>
      </w:r>
    </w:p>
    <w:p w:rsidR="00B63552" w:rsidRDefault="00B63552" w:rsidP="00B63552">
      <w:pPr>
        <w:pStyle w:val="Default"/>
        <w:framePr w:w="2807" w:wrap="auto" w:vAnchor="page" w:hAnchor="page" w:x="1166" w:y="3226"/>
        <w:rPr>
          <w:color w:val="C00000"/>
          <w:sz w:val="23"/>
          <w:szCs w:val="23"/>
        </w:rPr>
      </w:pPr>
      <w:r>
        <w:rPr>
          <w:color w:val="C00000"/>
          <w:sz w:val="23"/>
          <w:szCs w:val="23"/>
        </w:rPr>
        <w:t xml:space="preserve">POLICY HIGHLIGHT </w:t>
      </w:r>
    </w:p>
    <w:p w:rsidR="00B63552" w:rsidRDefault="00B63552" w:rsidP="00B63552">
      <w:pPr>
        <w:pStyle w:val="CM8"/>
        <w:framePr w:w="6332" w:wrap="auto" w:vAnchor="page" w:hAnchor="page" w:x="1166" w:y="3571"/>
        <w:spacing w:line="253" w:lineRule="atLeast"/>
        <w:rPr>
          <w:color w:val="000000"/>
          <w:sz w:val="22"/>
          <w:szCs w:val="22"/>
        </w:rPr>
      </w:pPr>
      <w:r>
        <w:rPr>
          <w:color w:val="000000"/>
          <w:sz w:val="22"/>
          <w:szCs w:val="22"/>
        </w:rPr>
        <w:t>The following highlights the VISTAKON</w:t>
      </w:r>
      <w:r w:rsidRPr="00780E4E">
        <w:rPr>
          <w:color w:val="000000"/>
          <w:sz w:val="22"/>
          <w:szCs w:val="22"/>
          <w:vertAlign w:val="superscript"/>
        </w:rPr>
        <w:t>®</w:t>
      </w:r>
      <w:r>
        <w:rPr>
          <w:color w:val="000000"/>
          <w:sz w:val="22"/>
          <w:szCs w:val="22"/>
        </w:rPr>
        <w:t xml:space="preserve"> Educational Grants policy.  Grants must support bona fide educational activities for healthcare providers, caregivers, or patients.  In addition, Educational Grants are provided without condition of product use and are not contingent upon any commitment to purchase or recommend the use of our products. </w:t>
      </w:r>
    </w:p>
    <w:p w:rsidR="00DC0BF2" w:rsidRDefault="00DC0BF2">
      <w:pPr>
        <w:pStyle w:val="Default"/>
        <w:rPr>
          <w:color w:val="auto"/>
        </w:rPr>
        <w:sectPr w:rsidR="00DC0BF2" w:rsidSect="00E34660">
          <w:footerReference w:type="default" r:id="rId9"/>
          <w:pgSz w:w="15840" w:h="12240" w:orient="landscape" w:code="1"/>
          <w:pgMar w:top="475" w:right="1152" w:bottom="245" w:left="1138" w:header="720" w:footer="720" w:gutter="0"/>
          <w:pgNumType w:start="25"/>
          <w:cols w:space="720"/>
          <w:noEndnote/>
        </w:sectPr>
      </w:pPr>
    </w:p>
    <w:p w:rsidR="00780E4E" w:rsidRDefault="00DC0BF2" w:rsidP="00BC1BCA">
      <w:pPr>
        <w:pStyle w:val="CM3"/>
        <w:framePr w:w="6240" w:wrap="auto" w:vAnchor="page" w:hAnchor="page" w:x="1096" w:y="9076"/>
        <w:rPr>
          <w:color w:val="000000"/>
          <w:sz w:val="22"/>
          <w:szCs w:val="22"/>
        </w:rPr>
      </w:pPr>
      <w:proofErr w:type="gramStart"/>
      <w:r>
        <w:rPr>
          <w:color w:val="000000"/>
          <w:sz w:val="22"/>
          <w:szCs w:val="22"/>
        </w:rPr>
        <w:lastRenderedPageBreak/>
        <w:t>VISTAKON</w:t>
      </w:r>
      <w:r w:rsidRPr="00780E4E">
        <w:rPr>
          <w:color w:val="000000"/>
          <w:sz w:val="22"/>
          <w:szCs w:val="22"/>
          <w:vertAlign w:val="superscript"/>
        </w:rPr>
        <w:t>®</w:t>
      </w:r>
      <w:r>
        <w:rPr>
          <w:color w:val="000000"/>
          <w:sz w:val="22"/>
          <w:szCs w:val="22"/>
        </w:rPr>
        <w:t xml:space="preserve"> </w:t>
      </w:r>
      <w:r w:rsidR="00780E4E">
        <w:rPr>
          <w:color w:val="000000"/>
          <w:sz w:val="22"/>
          <w:szCs w:val="22"/>
        </w:rPr>
        <w:t>D</w:t>
      </w:r>
      <w:r>
        <w:rPr>
          <w:color w:val="000000"/>
          <w:sz w:val="22"/>
          <w:szCs w:val="22"/>
        </w:rPr>
        <w:t>ivision of Johnson &amp; Johnson Vision Care, Inc.</w:t>
      </w:r>
      <w:proofErr w:type="gramEnd"/>
      <w:r>
        <w:rPr>
          <w:color w:val="000000"/>
          <w:sz w:val="22"/>
          <w:szCs w:val="22"/>
        </w:rPr>
        <w:t xml:space="preserve"> </w:t>
      </w:r>
    </w:p>
    <w:p w:rsidR="00780E4E" w:rsidRDefault="00DC0BF2" w:rsidP="00BC1BCA">
      <w:pPr>
        <w:pStyle w:val="CM3"/>
        <w:framePr w:w="6240" w:wrap="auto" w:vAnchor="page" w:hAnchor="page" w:x="1096" w:y="9076"/>
        <w:rPr>
          <w:color w:val="000000"/>
          <w:sz w:val="22"/>
          <w:szCs w:val="22"/>
        </w:rPr>
      </w:pPr>
      <w:r>
        <w:rPr>
          <w:color w:val="000000"/>
          <w:sz w:val="22"/>
          <w:szCs w:val="22"/>
        </w:rPr>
        <w:t xml:space="preserve">75002 Centurion Parkway, Suite 100 </w:t>
      </w:r>
    </w:p>
    <w:p w:rsidR="00780E4E" w:rsidRDefault="00DC0BF2" w:rsidP="00BC1BCA">
      <w:pPr>
        <w:pStyle w:val="CM3"/>
        <w:framePr w:w="6240" w:wrap="auto" w:vAnchor="page" w:hAnchor="page" w:x="1096" w:y="9076"/>
        <w:rPr>
          <w:color w:val="000000"/>
          <w:sz w:val="22"/>
          <w:szCs w:val="22"/>
        </w:rPr>
      </w:pPr>
      <w:r>
        <w:rPr>
          <w:color w:val="000000"/>
          <w:sz w:val="22"/>
          <w:szCs w:val="22"/>
        </w:rPr>
        <w:t xml:space="preserve">Jacksonville, FL 32256 </w:t>
      </w:r>
    </w:p>
    <w:p w:rsidR="00DC0BF2" w:rsidRDefault="00780E4E" w:rsidP="00BC1BCA">
      <w:pPr>
        <w:pStyle w:val="CM3"/>
        <w:framePr w:w="6240" w:wrap="auto" w:vAnchor="page" w:hAnchor="page" w:x="1096" w:y="9076"/>
        <w:rPr>
          <w:color w:val="000000"/>
          <w:sz w:val="22"/>
          <w:szCs w:val="22"/>
        </w:rPr>
      </w:pPr>
      <w:r>
        <w:rPr>
          <w:color w:val="000000"/>
          <w:sz w:val="22"/>
          <w:szCs w:val="22"/>
        </w:rPr>
        <w:t xml:space="preserve">Phone: </w:t>
      </w:r>
      <w:r w:rsidR="00DC0BF2">
        <w:rPr>
          <w:color w:val="000000"/>
          <w:sz w:val="22"/>
          <w:szCs w:val="22"/>
        </w:rPr>
        <w:t xml:space="preserve">(800) 876-6644 </w:t>
      </w:r>
    </w:p>
    <w:p w:rsidR="00780E4E" w:rsidRDefault="00780E4E" w:rsidP="00BC1BCA">
      <w:pPr>
        <w:pStyle w:val="CM8"/>
        <w:framePr w:w="5091" w:wrap="auto" w:vAnchor="page" w:hAnchor="page" w:x="1411" w:y="1231"/>
        <w:jc w:val="both"/>
        <w:rPr>
          <w:color w:val="C00000"/>
          <w:sz w:val="36"/>
          <w:szCs w:val="36"/>
        </w:rPr>
      </w:pPr>
      <w:r>
        <w:rPr>
          <w:color w:val="C00000"/>
          <w:sz w:val="36"/>
          <w:szCs w:val="36"/>
        </w:rPr>
        <w:t xml:space="preserve">QUICK REFERENCE GUIDE </w:t>
      </w:r>
    </w:p>
    <w:p w:rsidR="00BC1BCA" w:rsidRDefault="00BC1BCA" w:rsidP="00BC1BCA">
      <w:pPr>
        <w:pStyle w:val="CM9"/>
        <w:framePr w:w="8067" w:wrap="auto" w:vAnchor="page" w:hAnchor="page" w:x="1096" w:y="1921"/>
        <w:spacing w:line="323" w:lineRule="atLeast"/>
        <w:jc w:val="both"/>
        <w:rPr>
          <w:color w:val="000000"/>
          <w:sz w:val="22"/>
          <w:szCs w:val="22"/>
        </w:rPr>
      </w:pPr>
      <w:r>
        <w:rPr>
          <w:i/>
          <w:iCs/>
          <w:color w:val="000000"/>
          <w:sz w:val="28"/>
          <w:szCs w:val="28"/>
        </w:rPr>
        <w:t>2012 VISTAKON</w:t>
      </w:r>
      <w:r w:rsidRPr="00780E4E">
        <w:rPr>
          <w:i/>
          <w:iCs/>
          <w:color w:val="000000"/>
          <w:sz w:val="28"/>
          <w:szCs w:val="28"/>
          <w:vertAlign w:val="superscript"/>
        </w:rPr>
        <w:t>®</w:t>
      </w:r>
      <w:r>
        <w:rPr>
          <w:i/>
          <w:iCs/>
          <w:color w:val="000000"/>
          <w:sz w:val="28"/>
          <w:szCs w:val="28"/>
        </w:rPr>
        <w:t xml:space="preserve"> E</w:t>
      </w:r>
      <w:r>
        <w:rPr>
          <w:i/>
          <w:iCs/>
          <w:color w:val="000000"/>
          <w:sz w:val="22"/>
          <w:szCs w:val="22"/>
        </w:rPr>
        <w:t xml:space="preserve">DUCATIONAL </w:t>
      </w:r>
      <w:r>
        <w:rPr>
          <w:i/>
          <w:iCs/>
          <w:color w:val="000000"/>
          <w:sz w:val="28"/>
          <w:szCs w:val="28"/>
        </w:rPr>
        <w:t>G</w:t>
      </w:r>
      <w:r>
        <w:rPr>
          <w:i/>
          <w:iCs/>
          <w:color w:val="000000"/>
          <w:sz w:val="22"/>
          <w:szCs w:val="22"/>
        </w:rPr>
        <w:t xml:space="preserve">RANT </w:t>
      </w:r>
      <w:r>
        <w:rPr>
          <w:i/>
          <w:iCs/>
          <w:color w:val="000000"/>
          <w:sz w:val="28"/>
          <w:szCs w:val="28"/>
        </w:rPr>
        <w:t>Q</w:t>
      </w:r>
      <w:r>
        <w:rPr>
          <w:i/>
          <w:iCs/>
          <w:color w:val="000000"/>
          <w:sz w:val="22"/>
          <w:szCs w:val="22"/>
        </w:rPr>
        <w:t xml:space="preserve">UICK </w:t>
      </w:r>
      <w:r>
        <w:rPr>
          <w:i/>
          <w:iCs/>
          <w:color w:val="000000"/>
          <w:sz w:val="28"/>
          <w:szCs w:val="28"/>
        </w:rPr>
        <w:t>R</w:t>
      </w:r>
      <w:r>
        <w:rPr>
          <w:i/>
          <w:iCs/>
          <w:color w:val="000000"/>
          <w:sz w:val="22"/>
          <w:szCs w:val="22"/>
        </w:rPr>
        <w:t xml:space="preserve">EFERENCE </w:t>
      </w:r>
      <w:r>
        <w:rPr>
          <w:i/>
          <w:iCs/>
          <w:color w:val="000000"/>
          <w:sz w:val="28"/>
          <w:szCs w:val="28"/>
        </w:rPr>
        <w:t>G</w:t>
      </w:r>
      <w:r>
        <w:rPr>
          <w:i/>
          <w:iCs/>
          <w:color w:val="000000"/>
          <w:sz w:val="22"/>
          <w:szCs w:val="22"/>
        </w:rPr>
        <w:t xml:space="preserve">UIDE </w:t>
      </w:r>
      <w:r>
        <w:rPr>
          <w:i/>
          <w:iCs/>
          <w:color w:val="000000"/>
          <w:sz w:val="28"/>
          <w:szCs w:val="28"/>
        </w:rPr>
        <w:t>F</w:t>
      </w:r>
      <w:r>
        <w:rPr>
          <w:i/>
          <w:iCs/>
          <w:color w:val="000000"/>
          <w:sz w:val="22"/>
          <w:szCs w:val="22"/>
        </w:rPr>
        <w:t xml:space="preserve">OR </w:t>
      </w:r>
      <w:r>
        <w:rPr>
          <w:i/>
          <w:iCs/>
          <w:color w:val="000000"/>
          <w:sz w:val="28"/>
          <w:szCs w:val="28"/>
        </w:rPr>
        <w:t>S</w:t>
      </w:r>
      <w:r>
        <w:rPr>
          <w:i/>
          <w:iCs/>
          <w:color w:val="000000"/>
          <w:sz w:val="22"/>
          <w:szCs w:val="22"/>
        </w:rPr>
        <w:t xml:space="preserve">UBMITTING </w:t>
      </w:r>
      <w:r>
        <w:rPr>
          <w:i/>
          <w:iCs/>
          <w:color w:val="000000"/>
          <w:sz w:val="28"/>
          <w:szCs w:val="28"/>
        </w:rPr>
        <w:t>O</w:t>
      </w:r>
      <w:r>
        <w:rPr>
          <w:i/>
          <w:iCs/>
          <w:color w:val="000000"/>
          <w:sz w:val="22"/>
          <w:szCs w:val="22"/>
        </w:rPr>
        <w:t>N</w:t>
      </w:r>
      <w:r>
        <w:rPr>
          <w:i/>
          <w:iCs/>
          <w:color w:val="000000"/>
          <w:sz w:val="28"/>
          <w:szCs w:val="28"/>
        </w:rPr>
        <w:t>-L</w:t>
      </w:r>
      <w:r>
        <w:rPr>
          <w:i/>
          <w:iCs/>
          <w:color w:val="000000"/>
          <w:sz w:val="22"/>
          <w:szCs w:val="22"/>
        </w:rPr>
        <w:t xml:space="preserve">INE </w:t>
      </w:r>
      <w:r>
        <w:rPr>
          <w:i/>
          <w:iCs/>
          <w:color w:val="000000"/>
          <w:sz w:val="28"/>
          <w:szCs w:val="28"/>
        </w:rPr>
        <w:t>G</w:t>
      </w:r>
      <w:r>
        <w:rPr>
          <w:i/>
          <w:iCs/>
          <w:color w:val="000000"/>
          <w:sz w:val="22"/>
          <w:szCs w:val="22"/>
        </w:rPr>
        <w:t xml:space="preserve">RANT </w:t>
      </w:r>
      <w:r>
        <w:rPr>
          <w:i/>
          <w:iCs/>
          <w:color w:val="000000"/>
          <w:sz w:val="28"/>
          <w:szCs w:val="28"/>
        </w:rPr>
        <w:t>R</w:t>
      </w:r>
      <w:r>
        <w:rPr>
          <w:i/>
          <w:iCs/>
          <w:color w:val="000000"/>
          <w:sz w:val="22"/>
          <w:szCs w:val="22"/>
        </w:rPr>
        <w:t xml:space="preserve">EQUESTS </w:t>
      </w:r>
    </w:p>
    <w:p w:rsidR="00BC1BCA" w:rsidRDefault="00273A7C" w:rsidP="00BC1BCA">
      <w:pPr>
        <w:pStyle w:val="Default"/>
        <w:framePr w:w="4551" w:wrap="auto" w:vAnchor="page" w:hAnchor="page" w:x="10717" w:y="901"/>
        <w:spacing w:after="480"/>
        <w:rPr>
          <w:sz w:val="22"/>
          <w:szCs w:val="22"/>
        </w:rPr>
      </w:pPr>
      <w:r w:rsidRPr="00AE05B7">
        <w:rPr>
          <w:sz w:val="22"/>
          <w:szCs w:val="22"/>
        </w:rPr>
        <w:pict>
          <v:shape id="_x0000_i1026" type="#_x0000_t75" style="width:186.75pt;height:93.75pt">
            <v:imagedata r:id="rId10" o:title=""/>
          </v:shape>
        </w:pict>
      </w:r>
    </w:p>
    <w:p w:rsidR="00BC1BCA" w:rsidRDefault="00BC1BCA" w:rsidP="00BC1BCA">
      <w:pPr>
        <w:pStyle w:val="Default"/>
        <w:framePr w:w="2466" w:wrap="auto" w:vAnchor="page" w:hAnchor="page" w:x="1126" w:y="3181"/>
        <w:rPr>
          <w:color w:val="C00000"/>
          <w:sz w:val="23"/>
          <w:szCs w:val="23"/>
        </w:rPr>
      </w:pPr>
      <w:r>
        <w:rPr>
          <w:color w:val="C00000"/>
          <w:sz w:val="23"/>
          <w:szCs w:val="23"/>
        </w:rPr>
        <w:t xml:space="preserve">TRANSPARENCY </w:t>
      </w:r>
    </w:p>
    <w:p w:rsidR="00BC1BCA" w:rsidRDefault="00BC1BCA" w:rsidP="0010080E">
      <w:pPr>
        <w:pStyle w:val="Default"/>
        <w:framePr w:w="4332" w:wrap="auto" w:vAnchor="page" w:hAnchor="page" w:x="8140" w:y="3181"/>
        <w:rPr>
          <w:color w:val="C00000"/>
          <w:sz w:val="23"/>
          <w:szCs w:val="23"/>
        </w:rPr>
      </w:pPr>
      <w:r>
        <w:rPr>
          <w:color w:val="C00000"/>
          <w:sz w:val="23"/>
          <w:szCs w:val="23"/>
        </w:rPr>
        <w:t xml:space="preserve">INTERACTION WITH EMPLOYEES </w:t>
      </w:r>
    </w:p>
    <w:p w:rsidR="00BC1BCA" w:rsidRDefault="00BC1BCA" w:rsidP="00BC1BCA">
      <w:pPr>
        <w:pStyle w:val="CM8"/>
        <w:framePr w:w="6302" w:wrap="auto" w:vAnchor="page" w:hAnchor="page" w:x="1141" w:y="3496"/>
        <w:spacing w:line="253" w:lineRule="atLeast"/>
        <w:rPr>
          <w:color w:val="000000"/>
          <w:sz w:val="22"/>
          <w:szCs w:val="22"/>
        </w:rPr>
      </w:pPr>
      <w:r>
        <w:rPr>
          <w:color w:val="000000"/>
          <w:sz w:val="22"/>
          <w:szCs w:val="22"/>
        </w:rPr>
        <w:t xml:space="preserve">Payments made to grant recipients will be posted for public transparency on our company websites on a quarterly basis.  This information can be found by clicking on the “Transparency” tab. </w:t>
      </w:r>
    </w:p>
    <w:p w:rsidR="00BC1BCA" w:rsidRDefault="00BC1BCA" w:rsidP="00BC1BCA">
      <w:pPr>
        <w:pStyle w:val="Default"/>
        <w:framePr w:w="2167" w:wrap="auto" w:vAnchor="page" w:hAnchor="page" w:x="1126" w:y="4501"/>
        <w:rPr>
          <w:color w:val="C00000"/>
          <w:sz w:val="23"/>
          <w:szCs w:val="23"/>
        </w:rPr>
      </w:pPr>
      <w:r>
        <w:rPr>
          <w:color w:val="C00000"/>
          <w:sz w:val="23"/>
          <w:szCs w:val="23"/>
        </w:rPr>
        <w:t xml:space="preserve">HELPFUL TIPS </w:t>
      </w:r>
    </w:p>
    <w:p w:rsidR="00BC1BCA" w:rsidRDefault="00BC1BCA" w:rsidP="00BC1BCA">
      <w:pPr>
        <w:pStyle w:val="Default"/>
        <w:framePr w:w="6464" w:wrap="auto" w:vAnchor="page" w:hAnchor="page" w:x="1096" w:y="4741"/>
        <w:spacing w:line="263" w:lineRule="atLeast"/>
        <w:rPr>
          <w:color w:val="0000FF"/>
          <w:sz w:val="23"/>
          <w:szCs w:val="23"/>
        </w:rPr>
      </w:pPr>
      <w:r>
        <w:rPr>
          <w:sz w:val="22"/>
          <w:szCs w:val="22"/>
        </w:rPr>
        <w:t xml:space="preserve"> </w:t>
      </w:r>
      <w:proofErr w:type="gramStart"/>
      <w:r>
        <w:rPr>
          <w:sz w:val="22"/>
          <w:szCs w:val="22"/>
        </w:rPr>
        <w:t>If</w:t>
      </w:r>
      <w:proofErr w:type="gramEnd"/>
      <w:r>
        <w:rPr>
          <w:sz w:val="22"/>
          <w:szCs w:val="22"/>
        </w:rPr>
        <w:t xml:space="preserve"> you do not receive a confirmation receipt with the Grant ID Number immediately after submitting your request, contact the Help Desk at </w:t>
      </w:r>
      <w:r>
        <w:rPr>
          <w:color w:val="0000FF"/>
          <w:sz w:val="23"/>
          <w:szCs w:val="23"/>
          <w:u w:val="single"/>
        </w:rPr>
        <w:t xml:space="preserve">totalitysitemgr@its.jnj.com </w:t>
      </w:r>
    </w:p>
    <w:p w:rsidR="00BC1BCA" w:rsidRDefault="00BC1BCA" w:rsidP="0010080E">
      <w:pPr>
        <w:pStyle w:val="CM8"/>
        <w:framePr w:w="6766" w:wrap="auto" w:vAnchor="page" w:hAnchor="page" w:x="1111" w:y="5521"/>
        <w:spacing w:line="260" w:lineRule="atLeast"/>
        <w:rPr>
          <w:color w:val="000000"/>
          <w:sz w:val="22"/>
          <w:szCs w:val="22"/>
        </w:rPr>
      </w:pPr>
      <w:r>
        <w:rPr>
          <w:color w:val="000000"/>
          <w:sz w:val="22"/>
          <w:szCs w:val="22"/>
        </w:rPr>
        <w:t xml:space="preserve"> </w:t>
      </w:r>
      <w:proofErr w:type="gramStart"/>
      <w:r>
        <w:rPr>
          <w:color w:val="000000"/>
          <w:sz w:val="22"/>
          <w:szCs w:val="22"/>
        </w:rPr>
        <w:t>Please</w:t>
      </w:r>
      <w:proofErr w:type="gramEnd"/>
      <w:r>
        <w:rPr>
          <w:color w:val="000000"/>
          <w:sz w:val="22"/>
          <w:szCs w:val="22"/>
        </w:rPr>
        <w:t xml:space="preserve"> print a copy of the confirmation receipt for your records and future reference. </w:t>
      </w:r>
    </w:p>
    <w:p w:rsidR="00BC1BCA" w:rsidRDefault="00BC1BCA" w:rsidP="0010080E">
      <w:pPr>
        <w:pStyle w:val="CM8"/>
        <w:framePr w:w="6766" w:wrap="auto" w:vAnchor="page" w:hAnchor="page" w:x="1111" w:y="5521"/>
        <w:spacing w:line="260" w:lineRule="atLeast"/>
        <w:rPr>
          <w:color w:val="000000"/>
          <w:sz w:val="22"/>
          <w:szCs w:val="22"/>
        </w:rPr>
      </w:pPr>
      <w:r>
        <w:rPr>
          <w:color w:val="000000"/>
          <w:sz w:val="22"/>
          <w:szCs w:val="22"/>
        </w:rPr>
        <w:t xml:space="preserve"> Name files appropriately (e.g. LOR for Letter of Request, Agenda, Needs Assessment, Budget, etc.). </w:t>
      </w:r>
    </w:p>
    <w:p w:rsidR="00BC1BCA" w:rsidRDefault="00BC1BCA" w:rsidP="0010080E">
      <w:pPr>
        <w:pStyle w:val="CM8"/>
        <w:framePr w:w="6766" w:wrap="auto" w:vAnchor="page" w:hAnchor="page" w:x="1111" w:y="5521"/>
        <w:spacing w:line="260" w:lineRule="atLeast"/>
        <w:rPr>
          <w:color w:val="000000"/>
          <w:sz w:val="22"/>
          <w:szCs w:val="22"/>
        </w:rPr>
      </w:pPr>
      <w:r>
        <w:rPr>
          <w:color w:val="000000"/>
          <w:sz w:val="22"/>
          <w:szCs w:val="22"/>
        </w:rPr>
        <w:t xml:space="preserve"> Combine files to condense the number of attachments (e.g. use tabs within an Excel spreadsheet for multiple budget templates). </w:t>
      </w:r>
    </w:p>
    <w:p w:rsidR="0010080E" w:rsidRDefault="0010080E" w:rsidP="0010080E">
      <w:pPr>
        <w:pStyle w:val="Default"/>
        <w:framePr w:w="6443" w:wrap="auto" w:vAnchor="page" w:hAnchor="page" w:x="8161" w:y="3391"/>
        <w:spacing w:line="253" w:lineRule="atLeast"/>
        <w:rPr>
          <w:sz w:val="22"/>
          <w:szCs w:val="22"/>
        </w:rPr>
      </w:pPr>
      <w:r>
        <w:rPr>
          <w:sz w:val="22"/>
          <w:szCs w:val="22"/>
        </w:rPr>
        <w:t xml:space="preserve">Our Sales Representatives are not permitted to provide educational grants. We have established the following standards regarding the conduct of our employees: </w:t>
      </w:r>
    </w:p>
    <w:p w:rsidR="0010080E" w:rsidRDefault="0010080E" w:rsidP="0010080E">
      <w:pPr>
        <w:pStyle w:val="CM4"/>
        <w:framePr w:w="5680" w:wrap="auto" w:vAnchor="page" w:hAnchor="page" w:x="8500" w:y="4201"/>
        <w:rPr>
          <w:color w:val="000000"/>
          <w:sz w:val="22"/>
          <w:szCs w:val="22"/>
        </w:rPr>
      </w:pPr>
      <w:r>
        <w:rPr>
          <w:color w:val="000000"/>
          <w:sz w:val="22"/>
          <w:szCs w:val="22"/>
        </w:rPr>
        <w:t xml:space="preserve"> Educational grant applications must be completed and submitted by the requesting organization. </w:t>
      </w:r>
    </w:p>
    <w:p w:rsidR="0010080E" w:rsidRDefault="0010080E" w:rsidP="0010080E">
      <w:pPr>
        <w:pStyle w:val="CM4"/>
        <w:framePr w:w="6494" w:wrap="auto" w:vAnchor="page" w:hAnchor="page" w:x="8500" w:y="4711"/>
        <w:rPr>
          <w:color w:val="000000"/>
          <w:sz w:val="22"/>
          <w:szCs w:val="22"/>
        </w:rPr>
      </w:pPr>
      <w:r>
        <w:rPr>
          <w:color w:val="000000"/>
          <w:sz w:val="22"/>
          <w:szCs w:val="22"/>
        </w:rPr>
        <w:t xml:space="preserve"> Involvement of personnel other than Medical Affairs Group employees in the application or evaluation process can result in rejection of the grant application. </w:t>
      </w:r>
    </w:p>
    <w:p w:rsidR="0010080E" w:rsidRDefault="0010080E" w:rsidP="0010080E">
      <w:pPr>
        <w:pStyle w:val="CM8"/>
        <w:framePr w:w="5982" w:wrap="auto" w:vAnchor="page" w:hAnchor="page" w:x="8500" w:y="5476"/>
        <w:spacing w:line="253" w:lineRule="atLeast"/>
        <w:rPr>
          <w:color w:val="000000"/>
          <w:sz w:val="22"/>
          <w:szCs w:val="22"/>
        </w:rPr>
      </w:pPr>
      <w:r>
        <w:rPr>
          <w:color w:val="000000"/>
          <w:sz w:val="22"/>
          <w:szCs w:val="22"/>
        </w:rPr>
        <w:t xml:space="preserve"> Employees are prohibited from disseminating Continuing Education enduring materials. </w:t>
      </w:r>
    </w:p>
    <w:p w:rsidR="00DC0BF2" w:rsidRDefault="00DC0BF2">
      <w:pPr>
        <w:pStyle w:val="Default"/>
        <w:rPr>
          <w:color w:val="auto"/>
        </w:rPr>
      </w:pPr>
    </w:p>
    <w:p w:rsidR="00DC0BF2" w:rsidRDefault="00DC0BF2" w:rsidP="00BC1BCA">
      <w:pPr>
        <w:pStyle w:val="Default"/>
        <w:framePr w:w="4070" w:wrap="auto" w:vAnchor="page" w:hAnchor="page" w:x="1066" w:y="7381"/>
        <w:rPr>
          <w:color w:val="C00000"/>
          <w:sz w:val="23"/>
          <w:szCs w:val="23"/>
        </w:rPr>
      </w:pPr>
      <w:r>
        <w:rPr>
          <w:color w:val="C00000"/>
          <w:sz w:val="23"/>
          <w:szCs w:val="23"/>
        </w:rPr>
        <w:t xml:space="preserve">CHARITABLE CONTRIBUTIONS </w:t>
      </w:r>
    </w:p>
    <w:p w:rsidR="00DC0BF2" w:rsidRDefault="00DC0BF2" w:rsidP="00BC1BCA">
      <w:pPr>
        <w:pStyle w:val="CM8"/>
        <w:framePr w:w="6499" w:wrap="auto" w:vAnchor="page" w:hAnchor="page" w:x="1096" w:y="7636"/>
        <w:spacing w:line="253" w:lineRule="atLeast"/>
        <w:rPr>
          <w:color w:val="000000"/>
          <w:sz w:val="22"/>
          <w:szCs w:val="22"/>
        </w:rPr>
      </w:pPr>
      <w:r>
        <w:rPr>
          <w:color w:val="000000"/>
          <w:sz w:val="22"/>
          <w:szCs w:val="22"/>
        </w:rPr>
        <w:t xml:space="preserve">To learn more about the Charitable Giving Program, please send an email to </w:t>
      </w:r>
      <w:r>
        <w:rPr>
          <w:color w:val="0000FF"/>
          <w:sz w:val="22"/>
          <w:szCs w:val="22"/>
          <w:u w:val="single"/>
        </w:rPr>
        <w:t>vischaritable@its.jnj.com</w:t>
      </w:r>
      <w:r>
        <w:rPr>
          <w:color w:val="000000"/>
          <w:sz w:val="22"/>
          <w:szCs w:val="22"/>
        </w:rPr>
        <w:t xml:space="preserve">. </w:t>
      </w:r>
    </w:p>
    <w:p w:rsidR="00DC0BF2" w:rsidRDefault="00DC0BF2" w:rsidP="00BC1BCA">
      <w:pPr>
        <w:pStyle w:val="Default"/>
        <w:framePr w:w="3434" w:wrap="auto" w:vAnchor="page" w:hAnchor="page" w:x="1096" w:y="8491"/>
        <w:rPr>
          <w:color w:val="C00000"/>
          <w:sz w:val="23"/>
          <w:szCs w:val="23"/>
        </w:rPr>
      </w:pPr>
      <w:r>
        <w:rPr>
          <w:color w:val="C00000"/>
          <w:sz w:val="23"/>
          <w:szCs w:val="23"/>
        </w:rPr>
        <w:t xml:space="preserve">CONTACT INFORMATION </w:t>
      </w:r>
    </w:p>
    <w:p w:rsidR="00DC0BF2" w:rsidRDefault="00DC0BF2" w:rsidP="00BC1BCA">
      <w:pPr>
        <w:pStyle w:val="CM8"/>
        <w:framePr w:w="6658" w:wrap="auto" w:vAnchor="page" w:hAnchor="page" w:x="1111" w:y="8746"/>
        <w:spacing w:line="253" w:lineRule="atLeast"/>
        <w:rPr>
          <w:color w:val="000000"/>
          <w:sz w:val="22"/>
          <w:szCs w:val="22"/>
        </w:rPr>
      </w:pPr>
      <w:r>
        <w:rPr>
          <w:color w:val="000000"/>
          <w:sz w:val="22"/>
          <w:szCs w:val="22"/>
        </w:rPr>
        <w:t xml:space="preserve">Please contact the Grant Administrator with questions or concerns at: </w:t>
      </w:r>
    </w:p>
    <w:p w:rsidR="00DC0BF2" w:rsidRDefault="00DC0BF2" w:rsidP="00BC1BCA">
      <w:pPr>
        <w:pStyle w:val="CM3"/>
        <w:framePr w:w="2702" w:wrap="auto" w:vAnchor="page" w:hAnchor="page" w:x="1096" w:y="10036"/>
        <w:rPr>
          <w:color w:val="0000FF"/>
          <w:sz w:val="22"/>
          <w:szCs w:val="22"/>
        </w:rPr>
      </w:pPr>
      <w:r>
        <w:rPr>
          <w:color w:val="0000FF"/>
          <w:sz w:val="22"/>
          <w:szCs w:val="22"/>
          <w:u w:val="single"/>
        </w:rPr>
        <w:t xml:space="preserve">PAFunding@its.jnj.com </w:t>
      </w:r>
    </w:p>
    <w:p w:rsidR="00DC0BF2" w:rsidRDefault="00DC0BF2" w:rsidP="0010080E">
      <w:pPr>
        <w:pStyle w:val="Default"/>
        <w:framePr w:w="1692" w:wrap="auto" w:vAnchor="page" w:hAnchor="page" w:x="8140" w:y="6181"/>
        <w:rPr>
          <w:color w:val="C00000"/>
          <w:sz w:val="23"/>
          <w:szCs w:val="23"/>
        </w:rPr>
      </w:pPr>
      <w:r>
        <w:rPr>
          <w:color w:val="C00000"/>
          <w:sz w:val="23"/>
          <w:szCs w:val="23"/>
        </w:rPr>
        <w:t xml:space="preserve">TIMELINE </w:t>
      </w:r>
    </w:p>
    <w:p w:rsidR="00DC0BF2" w:rsidRDefault="00DC0BF2" w:rsidP="0010080E">
      <w:pPr>
        <w:pStyle w:val="CM8"/>
        <w:framePr w:w="6518" w:wrap="auto" w:vAnchor="page" w:hAnchor="page" w:x="8140" w:y="6436"/>
        <w:spacing w:line="253" w:lineRule="atLeast"/>
        <w:rPr>
          <w:color w:val="000000"/>
          <w:sz w:val="22"/>
          <w:szCs w:val="22"/>
        </w:rPr>
      </w:pPr>
      <w:r>
        <w:rPr>
          <w:color w:val="000000"/>
          <w:sz w:val="22"/>
          <w:szCs w:val="22"/>
          <w:u w:val="single"/>
        </w:rPr>
        <w:t>AT LEAST 8 WEEKS PRIOR TO PROGRAM DATE</w:t>
      </w:r>
      <w:r>
        <w:rPr>
          <w:color w:val="000000"/>
          <w:sz w:val="22"/>
          <w:szCs w:val="22"/>
        </w:rPr>
        <w:t xml:space="preserve">: Requestor submits Educational Grant request. Upon receipt, a notification with the Grant Identification Number is sent for your records. </w:t>
      </w:r>
    </w:p>
    <w:p w:rsidR="00DC0BF2" w:rsidRDefault="00DC0BF2" w:rsidP="0010080E">
      <w:pPr>
        <w:pStyle w:val="CM8"/>
        <w:framePr w:w="6704" w:wrap="auto" w:vAnchor="page" w:hAnchor="page" w:x="8140" w:y="7381"/>
        <w:spacing w:line="256" w:lineRule="atLeast"/>
        <w:rPr>
          <w:color w:val="000000"/>
          <w:sz w:val="22"/>
          <w:szCs w:val="22"/>
        </w:rPr>
      </w:pPr>
      <w:r>
        <w:rPr>
          <w:color w:val="000000"/>
          <w:sz w:val="22"/>
          <w:szCs w:val="22"/>
          <w:u w:val="single"/>
        </w:rPr>
        <w:t>WITHIN 4 WEEKS OF EDUCATIONAL GRANT SUBMISSION</w:t>
      </w:r>
      <w:r>
        <w:rPr>
          <w:color w:val="000000"/>
          <w:sz w:val="22"/>
          <w:szCs w:val="22"/>
        </w:rPr>
        <w:t xml:space="preserve">: Approval/declination status communicated to requestor.  If approved, an Educational Grant Agreement (EGA) is mailed to the requestor for signature. </w:t>
      </w:r>
    </w:p>
    <w:p w:rsidR="00DC0BF2" w:rsidRDefault="00DC0BF2" w:rsidP="0010080E">
      <w:pPr>
        <w:pStyle w:val="CM8"/>
        <w:framePr w:w="5991" w:wrap="auto" w:vAnchor="page" w:hAnchor="page" w:x="8140" w:y="8626"/>
        <w:spacing w:line="253" w:lineRule="atLeast"/>
        <w:rPr>
          <w:color w:val="000000"/>
          <w:sz w:val="22"/>
          <w:szCs w:val="22"/>
        </w:rPr>
      </w:pPr>
      <w:r>
        <w:rPr>
          <w:color w:val="000000"/>
          <w:sz w:val="22"/>
          <w:szCs w:val="22"/>
          <w:u w:val="single"/>
        </w:rPr>
        <w:t>WITHIN 1 WEEK AFTER REQUESTOR RECEIVES EGA</w:t>
      </w:r>
      <w:r>
        <w:rPr>
          <w:color w:val="000000"/>
          <w:sz w:val="22"/>
          <w:szCs w:val="22"/>
        </w:rPr>
        <w:t>: Requestor must sign and return EGA to THE VISION CARE INSTITUTE</w:t>
      </w:r>
      <w:r w:rsidR="00780E4E" w:rsidRPr="00780E4E">
        <w:rPr>
          <w:color w:val="000000"/>
          <w:sz w:val="22"/>
          <w:szCs w:val="22"/>
          <w:vertAlign w:val="superscript"/>
        </w:rPr>
        <w:t>®</w:t>
      </w:r>
      <w:r w:rsidR="00780E4E">
        <w:rPr>
          <w:color w:val="000000"/>
          <w:sz w:val="22"/>
          <w:szCs w:val="22"/>
        </w:rPr>
        <w:t>, LLC</w:t>
      </w:r>
      <w:r>
        <w:rPr>
          <w:color w:val="000000"/>
          <w:sz w:val="22"/>
          <w:szCs w:val="22"/>
        </w:rPr>
        <w:t xml:space="preserve">. </w:t>
      </w:r>
    </w:p>
    <w:p w:rsidR="00DC0BF2" w:rsidRDefault="00DC0BF2" w:rsidP="0010080E">
      <w:pPr>
        <w:pStyle w:val="Default"/>
        <w:framePr w:w="5052" w:wrap="auto" w:vAnchor="page" w:hAnchor="page" w:x="8131" w:y="9631"/>
        <w:spacing w:line="256" w:lineRule="atLeast"/>
      </w:pPr>
      <w:r>
        <w:rPr>
          <w:sz w:val="22"/>
          <w:szCs w:val="22"/>
          <w:u w:val="single"/>
        </w:rPr>
        <w:t xml:space="preserve">WITHIN 2 WEEKS AFTER EGA IS RECEIVED: </w:t>
      </w:r>
      <w:r>
        <w:rPr>
          <w:sz w:val="22"/>
          <w:szCs w:val="22"/>
        </w:rPr>
        <w:t xml:space="preserve">Payment is sent for approved grant requests.   </w:t>
      </w:r>
    </w:p>
    <w:sectPr w:rsidR="00DC0BF2" w:rsidSect="00E34660">
      <w:footerReference w:type="default" r:id="rId11"/>
      <w:pgSz w:w="15840" w:h="12240" w:orient="landscape"/>
      <w:pgMar w:top="1066" w:right="878" w:bottom="1282" w:left="677" w:header="720"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6E06" w:rsidRDefault="00216E06" w:rsidP="00F632D5">
      <w:pPr>
        <w:spacing w:after="0" w:line="240" w:lineRule="auto"/>
      </w:pPr>
      <w:r>
        <w:separator/>
      </w:r>
    </w:p>
  </w:endnote>
  <w:endnote w:type="continuationSeparator" w:id="0">
    <w:p w:rsidR="00216E06" w:rsidRDefault="00216E06" w:rsidP="00F632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2D5" w:rsidRPr="00E923CC" w:rsidRDefault="00B63552">
    <w:pPr>
      <w:pStyle w:val="Footer"/>
      <w:jc w:val="right"/>
      <w:rPr>
        <w:rFonts w:ascii="Arial" w:hAnsi="Arial" w:cs="Arial"/>
        <w:b/>
        <w:sz w:val="20"/>
        <w:szCs w:val="20"/>
      </w:rPr>
    </w:pPr>
    <w:r>
      <w:rPr>
        <w:rFonts w:ascii="Arial" w:hAnsi="Arial" w:cs="Arial"/>
        <w:b/>
        <w:sz w:val="20"/>
        <w:szCs w:val="20"/>
      </w:rPr>
      <w:t xml:space="preserve">Financial Requests Version 2012                                                                                </w:t>
    </w:r>
    <w:r w:rsidR="00F632D5" w:rsidRPr="00E923CC">
      <w:rPr>
        <w:rFonts w:ascii="Arial" w:hAnsi="Arial" w:cs="Arial"/>
        <w:b/>
        <w:sz w:val="20"/>
        <w:szCs w:val="20"/>
      </w:rPr>
      <w:t xml:space="preserve">6 - </w:t>
    </w:r>
    <w:r w:rsidR="00AE05B7" w:rsidRPr="00E923CC">
      <w:rPr>
        <w:rFonts w:ascii="Arial" w:hAnsi="Arial" w:cs="Arial"/>
        <w:b/>
        <w:sz w:val="20"/>
        <w:szCs w:val="20"/>
      </w:rPr>
      <w:fldChar w:fldCharType="begin"/>
    </w:r>
    <w:r w:rsidR="00F632D5" w:rsidRPr="00E923CC">
      <w:rPr>
        <w:rFonts w:ascii="Arial" w:hAnsi="Arial" w:cs="Arial"/>
        <w:b/>
        <w:sz w:val="20"/>
        <w:szCs w:val="20"/>
      </w:rPr>
      <w:instrText xml:space="preserve"> PAGE   \* MERGEFORMAT </w:instrText>
    </w:r>
    <w:r w:rsidR="00AE05B7" w:rsidRPr="00E923CC">
      <w:rPr>
        <w:rFonts w:ascii="Arial" w:hAnsi="Arial" w:cs="Arial"/>
        <w:b/>
        <w:sz w:val="20"/>
        <w:szCs w:val="20"/>
      </w:rPr>
      <w:fldChar w:fldCharType="separate"/>
    </w:r>
    <w:r w:rsidR="00273A7C">
      <w:rPr>
        <w:rFonts w:ascii="Arial" w:hAnsi="Arial" w:cs="Arial"/>
        <w:b/>
        <w:noProof/>
        <w:sz w:val="20"/>
        <w:szCs w:val="20"/>
      </w:rPr>
      <w:t>25</w:t>
    </w:r>
    <w:r w:rsidR="00AE05B7" w:rsidRPr="00E923CC">
      <w:rPr>
        <w:rFonts w:ascii="Arial" w:hAnsi="Arial" w:cs="Arial"/>
        <w:b/>
        <w:sz w:val="20"/>
        <w:szCs w:val="20"/>
      </w:rPr>
      <w:fldChar w:fldCharType="end"/>
    </w:r>
  </w:p>
  <w:p w:rsidR="00F632D5" w:rsidRDefault="00F632D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552" w:rsidRPr="00E923CC" w:rsidRDefault="00B63552">
    <w:pPr>
      <w:pStyle w:val="Footer"/>
      <w:jc w:val="right"/>
      <w:rPr>
        <w:rFonts w:ascii="Arial" w:hAnsi="Arial" w:cs="Arial"/>
        <w:b/>
        <w:sz w:val="20"/>
        <w:szCs w:val="20"/>
      </w:rPr>
    </w:pPr>
    <w:r>
      <w:rPr>
        <w:rFonts w:ascii="Arial" w:hAnsi="Arial" w:cs="Arial"/>
        <w:b/>
        <w:sz w:val="20"/>
        <w:szCs w:val="20"/>
      </w:rPr>
      <w:t xml:space="preserve">Financial Requests Version 2012                                                                                </w:t>
    </w:r>
    <w:r w:rsidRPr="00E923CC">
      <w:rPr>
        <w:rFonts w:ascii="Arial" w:hAnsi="Arial" w:cs="Arial"/>
        <w:b/>
        <w:sz w:val="20"/>
        <w:szCs w:val="20"/>
      </w:rPr>
      <w:t xml:space="preserve">6 - </w:t>
    </w:r>
    <w:r w:rsidR="00AE05B7" w:rsidRPr="00E923CC">
      <w:rPr>
        <w:rFonts w:ascii="Arial" w:hAnsi="Arial" w:cs="Arial"/>
        <w:b/>
        <w:sz w:val="20"/>
        <w:szCs w:val="20"/>
      </w:rPr>
      <w:fldChar w:fldCharType="begin"/>
    </w:r>
    <w:r w:rsidRPr="00E923CC">
      <w:rPr>
        <w:rFonts w:ascii="Arial" w:hAnsi="Arial" w:cs="Arial"/>
        <w:b/>
        <w:sz w:val="20"/>
        <w:szCs w:val="20"/>
      </w:rPr>
      <w:instrText xml:space="preserve"> PAGE   \* MERGEFORMAT </w:instrText>
    </w:r>
    <w:r w:rsidR="00AE05B7" w:rsidRPr="00E923CC">
      <w:rPr>
        <w:rFonts w:ascii="Arial" w:hAnsi="Arial" w:cs="Arial"/>
        <w:b/>
        <w:sz w:val="20"/>
        <w:szCs w:val="20"/>
      </w:rPr>
      <w:fldChar w:fldCharType="separate"/>
    </w:r>
    <w:r w:rsidR="00273A7C">
      <w:rPr>
        <w:rFonts w:ascii="Arial" w:hAnsi="Arial" w:cs="Arial"/>
        <w:b/>
        <w:noProof/>
        <w:sz w:val="20"/>
        <w:szCs w:val="20"/>
      </w:rPr>
      <w:t>26</w:t>
    </w:r>
    <w:r w:rsidR="00AE05B7" w:rsidRPr="00E923CC">
      <w:rPr>
        <w:rFonts w:ascii="Arial" w:hAnsi="Arial" w:cs="Arial"/>
        <w:b/>
        <w:sz w:val="20"/>
        <w:szCs w:val="20"/>
      </w:rPr>
      <w:fldChar w:fldCharType="end"/>
    </w:r>
  </w:p>
  <w:p w:rsidR="00B63552" w:rsidRDefault="00B635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6E06" w:rsidRDefault="00216E06" w:rsidP="00F632D5">
      <w:pPr>
        <w:spacing w:after="0" w:line="240" w:lineRule="auto"/>
      </w:pPr>
      <w:r>
        <w:separator/>
      </w:r>
    </w:p>
  </w:footnote>
  <w:footnote w:type="continuationSeparator" w:id="0">
    <w:p w:rsidR="00216E06" w:rsidRDefault="00216E06" w:rsidP="00F632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DC5C14"/>
    <w:multiLevelType w:val="hybridMultilevel"/>
    <w:tmpl w:val="8D670521"/>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C3F63"/>
    <w:rsid w:val="000439E0"/>
    <w:rsid w:val="0005404B"/>
    <w:rsid w:val="0007732E"/>
    <w:rsid w:val="0010080E"/>
    <w:rsid w:val="00137327"/>
    <w:rsid w:val="00137A93"/>
    <w:rsid w:val="001F481E"/>
    <w:rsid w:val="001F6A8F"/>
    <w:rsid w:val="00216E06"/>
    <w:rsid w:val="00273A7C"/>
    <w:rsid w:val="002929FC"/>
    <w:rsid w:val="00397520"/>
    <w:rsid w:val="004040C0"/>
    <w:rsid w:val="004509BA"/>
    <w:rsid w:val="00496ADD"/>
    <w:rsid w:val="00500317"/>
    <w:rsid w:val="0059198B"/>
    <w:rsid w:val="005B5292"/>
    <w:rsid w:val="00690E88"/>
    <w:rsid w:val="006B4ED0"/>
    <w:rsid w:val="00780E4E"/>
    <w:rsid w:val="007C3D7F"/>
    <w:rsid w:val="007E24F1"/>
    <w:rsid w:val="008526C0"/>
    <w:rsid w:val="008B52F4"/>
    <w:rsid w:val="009C3F63"/>
    <w:rsid w:val="009F4CC9"/>
    <w:rsid w:val="00A05BCE"/>
    <w:rsid w:val="00A23FFA"/>
    <w:rsid w:val="00AB6DD3"/>
    <w:rsid w:val="00AE05B7"/>
    <w:rsid w:val="00B63552"/>
    <w:rsid w:val="00BC1BCA"/>
    <w:rsid w:val="00D0224E"/>
    <w:rsid w:val="00DC0BF2"/>
    <w:rsid w:val="00E34660"/>
    <w:rsid w:val="00E55FDB"/>
    <w:rsid w:val="00E71EA8"/>
    <w:rsid w:val="00E923CC"/>
    <w:rsid w:val="00F248EB"/>
    <w:rsid w:val="00F30AAE"/>
    <w:rsid w:val="00F508AF"/>
    <w:rsid w:val="00F528C3"/>
    <w:rsid w:val="00F53E46"/>
    <w:rsid w:val="00F560AD"/>
    <w:rsid w:val="00F632D5"/>
    <w:rsid w:val="00FB190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D7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3D7F"/>
    <w:pPr>
      <w:widowControl w:val="0"/>
      <w:autoSpaceDE w:val="0"/>
      <w:autoSpaceDN w:val="0"/>
      <w:adjustRightInd w:val="0"/>
    </w:pPr>
    <w:rPr>
      <w:rFonts w:ascii="Times New Roman" w:hAnsi="Times New Roman"/>
      <w:color w:val="000000"/>
      <w:sz w:val="24"/>
      <w:szCs w:val="24"/>
    </w:rPr>
  </w:style>
  <w:style w:type="paragraph" w:customStyle="1" w:styleId="CM1">
    <w:name w:val="CM1"/>
    <w:basedOn w:val="Default"/>
    <w:next w:val="Default"/>
    <w:uiPriority w:val="99"/>
    <w:rsid w:val="007C3D7F"/>
    <w:rPr>
      <w:color w:val="auto"/>
    </w:rPr>
  </w:style>
  <w:style w:type="paragraph" w:customStyle="1" w:styleId="CM8">
    <w:name w:val="CM8"/>
    <w:basedOn w:val="Default"/>
    <w:next w:val="Default"/>
    <w:uiPriority w:val="99"/>
    <w:rsid w:val="007C3D7F"/>
    <w:rPr>
      <w:color w:val="auto"/>
    </w:rPr>
  </w:style>
  <w:style w:type="paragraph" w:customStyle="1" w:styleId="CM2">
    <w:name w:val="CM2"/>
    <w:basedOn w:val="Default"/>
    <w:next w:val="Default"/>
    <w:uiPriority w:val="99"/>
    <w:rsid w:val="007C3D7F"/>
    <w:pPr>
      <w:spacing w:line="323" w:lineRule="atLeast"/>
    </w:pPr>
    <w:rPr>
      <w:color w:val="auto"/>
    </w:rPr>
  </w:style>
  <w:style w:type="paragraph" w:customStyle="1" w:styleId="CM3">
    <w:name w:val="CM3"/>
    <w:basedOn w:val="Default"/>
    <w:next w:val="Default"/>
    <w:uiPriority w:val="99"/>
    <w:rsid w:val="007C3D7F"/>
    <w:pPr>
      <w:spacing w:line="253" w:lineRule="atLeast"/>
    </w:pPr>
    <w:rPr>
      <w:color w:val="auto"/>
    </w:rPr>
  </w:style>
  <w:style w:type="paragraph" w:customStyle="1" w:styleId="CM5">
    <w:name w:val="CM5"/>
    <w:basedOn w:val="Default"/>
    <w:next w:val="Default"/>
    <w:uiPriority w:val="99"/>
    <w:rsid w:val="007C3D7F"/>
    <w:pPr>
      <w:spacing w:line="256" w:lineRule="atLeast"/>
    </w:pPr>
    <w:rPr>
      <w:color w:val="auto"/>
    </w:rPr>
  </w:style>
  <w:style w:type="paragraph" w:customStyle="1" w:styleId="CM9">
    <w:name w:val="CM9"/>
    <w:basedOn w:val="Default"/>
    <w:next w:val="Default"/>
    <w:uiPriority w:val="99"/>
    <w:rsid w:val="007C3D7F"/>
    <w:rPr>
      <w:color w:val="auto"/>
    </w:rPr>
  </w:style>
  <w:style w:type="paragraph" w:customStyle="1" w:styleId="CM7">
    <w:name w:val="CM7"/>
    <w:basedOn w:val="Default"/>
    <w:next w:val="Default"/>
    <w:uiPriority w:val="99"/>
    <w:rsid w:val="007C3D7F"/>
    <w:pPr>
      <w:spacing w:line="271" w:lineRule="atLeast"/>
    </w:pPr>
    <w:rPr>
      <w:color w:val="auto"/>
    </w:rPr>
  </w:style>
  <w:style w:type="paragraph" w:customStyle="1" w:styleId="CM4">
    <w:name w:val="CM4"/>
    <w:basedOn w:val="Default"/>
    <w:next w:val="Default"/>
    <w:uiPriority w:val="99"/>
    <w:rsid w:val="007C3D7F"/>
    <w:pPr>
      <w:spacing w:line="253" w:lineRule="atLeast"/>
    </w:pPr>
    <w:rPr>
      <w:color w:val="auto"/>
    </w:rPr>
  </w:style>
  <w:style w:type="character" w:styleId="Hyperlink">
    <w:name w:val="Hyperlink"/>
    <w:basedOn w:val="DefaultParagraphFont"/>
    <w:uiPriority w:val="99"/>
    <w:unhideWhenUsed/>
    <w:rsid w:val="00F528C3"/>
    <w:rPr>
      <w:rFonts w:cs="Times New Roman"/>
      <w:color w:val="0000FF"/>
      <w:u w:val="single"/>
    </w:rPr>
  </w:style>
  <w:style w:type="paragraph" w:styleId="Header">
    <w:name w:val="header"/>
    <w:basedOn w:val="Normal"/>
    <w:link w:val="HeaderChar"/>
    <w:uiPriority w:val="99"/>
    <w:semiHidden/>
    <w:unhideWhenUsed/>
    <w:rsid w:val="00F632D5"/>
    <w:pPr>
      <w:tabs>
        <w:tab w:val="center" w:pos="4680"/>
        <w:tab w:val="right" w:pos="9360"/>
      </w:tabs>
    </w:pPr>
  </w:style>
  <w:style w:type="character" w:customStyle="1" w:styleId="HeaderChar">
    <w:name w:val="Header Char"/>
    <w:basedOn w:val="DefaultParagraphFont"/>
    <w:link w:val="Header"/>
    <w:uiPriority w:val="99"/>
    <w:semiHidden/>
    <w:locked/>
    <w:rsid w:val="00F632D5"/>
    <w:rPr>
      <w:rFonts w:cs="Times New Roman"/>
    </w:rPr>
  </w:style>
  <w:style w:type="paragraph" w:styleId="Footer">
    <w:name w:val="footer"/>
    <w:basedOn w:val="Normal"/>
    <w:link w:val="FooterChar"/>
    <w:uiPriority w:val="99"/>
    <w:unhideWhenUsed/>
    <w:rsid w:val="00F632D5"/>
    <w:pPr>
      <w:tabs>
        <w:tab w:val="center" w:pos="4680"/>
        <w:tab w:val="right" w:pos="9360"/>
      </w:tabs>
    </w:pPr>
  </w:style>
  <w:style w:type="character" w:customStyle="1" w:styleId="FooterChar">
    <w:name w:val="Footer Char"/>
    <w:basedOn w:val="DefaultParagraphFont"/>
    <w:link w:val="Footer"/>
    <w:uiPriority w:val="99"/>
    <w:locked/>
    <w:rsid w:val="00F632D5"/>
    <w:rPr>
      <w:rFonts w:cs="Times New Roman"/>
    </w:rPr>
  </w:style>
  <w:style w:type="paragraph" w:styleId="BalloonText">
    <w:name w:val="Balloon Text"/>
    <w:basedOn w:val="Normal"/>
    <w:link w:val="BalloonTextChar"/>
    <w:uiPriority w:val="99"/>
    <w:semiHidden/>
    <w:unhideWhenUsed/>
    <w:rsid w:val="00B63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552"/>
    <w:rPr>
      <w:rFonts w:ascii="Tahoma" w:hAnsi="Tahoma" w:cs="Tahoma"/>
      <w:sz w:val="16"/>
      <w:szCs w:val="16"/>
    </w:rPr>
  </w:style>
  <w:style w:type="character" w:styleId="FollowedHyperlink">
    <w:name w:val="FollowedHyperlink"/>
    <w:basedOn w:val="DefaultParagraphFont"/>
    <w:uiPriority w:val="99"/>
    <w:semiHidden/>
    <w:unhideWhenUsed/>
    <w:rsid w:val="00397520"/>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hevisioncareinstitute.com/pages/continuing-educ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Microsoft Word - EXTRANET_VERBIAGE_QUICK_REF_GUIDE.docx</vt:lpstr>
    </vt:vector>
  </TitlesOfParts>
  <Company/>
  <LinksUpToDate>false</LinksUpToDate>
  <CharactersWithSpaces>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EXTRANET_VERBIAGE_QUICK_REF_GUIDE.docx</dc:title>
  <dc:subject/>
  <dc:creator>aandryc</dc:creator>
  <cp:keywords/>
  <dc:description/>
  <cp:lastModifiedBy>cshea79</cp:lastModifiedBy>
  <cp:revision>2</cp:revision>
  <cp:lastPrinted>2012-11-27T16:56:00Z</cp:lastPrinted>
  <dcterms:created xsi:type="dcterms:W3CDTF">2012-11-29T14:15:00Z</dcterms:created>
  <dcterms:modified xsi:type="dcterms:W3CDTF">2012-11-29T14:15:00Z</dcterms:modified>
</cp:coreProperties>
</file>