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EECBE9" w14:textId="77777777" w:rsidR="00382B9D" w:rsidRPr="00DE36B3" w:rsidRDefault="00382B9D" w:rsidP="00F84DCC">
      <w:pPr>
        <w:spacing w:after="0" w:line="240" w:lineRule="auto"/>
        <w:jc w:val="both"/>
        <w:rPr>
          <w:b/>
          <w:sz w:val="24"/>
          <w:szCs w:val="24"/>
        </w:rPr>
      </w:pPr>
    </w:p>
    <w:p w14:paraId="23FA6F03" w14:textId="7901E244" w:rsidR="00F70159" w:rsidRPr="00F84DCC" w:rsidRDefault="00E042BD" w:rsidP="00F70159">
      <w:pPr>
        <w:jc w:val="both"/>
        <w:rPr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Bankéři ze Sberbank mají rádi</w:t>
      </w:r>
      <w:r w:rsidR="00F70159">
        <w:rPr>
          <w:rFonts w:cs="Arial"/>
          <w:b/>
          <w:sz w:val="24"/>
          <w:szCs w:val="24"/>
        </w:rPr>
        <w:t xml:space="preserve"> </w:t>
      </w:r>
      <w:proofErr w:type="spellStart"/>
      <w:r w:rsidR="00F70159">
        <w:rPr>
          <w:rFonts w:cs="Arial"/>
          <w:b/>
          <w:sz w:val="24"/>
          <w:szCs w:val="24"/>
        </w:rPr>
        <w:t>Movember</w:t>
      </w:r>
      <w:proofErr w:type="spellEnd"/>
    </w:p>
    <w:p w14:paraId="44F44C97" w14:textId="5B34C970" w:rsidR="008C4B0C" w:rsidRDefault="00F70159" w:rsidP="00F70159">
      <w:pPr>
        <w:jc w:val="both"/>
        <w:rPr>
          <w:b/>
        </w:rPr>
      </w:pPr>
      <w:r w:rsidRPr="003041CC">
        <w:rPr>
          <w:rFonts w:cs="Arial"/>
          <w:b/>
          <w:szCs w:val="20"/>
        </w:rPr>
        <w:t xml:space="preserve">Praha, </w:t>
      </w:r>
      <w:r w:rsidR="00C77DF3">
        <w:rPr>
          <w:rFonts w:cs="Arial"/>
          <w:b/>
          <w:szCs w:val="20"/>
        </w:rPr>
        <w:t>1</w:t>
      </w:r>
      <w:r>
        <w:rPr>
          <w:rFonts w:cs="Arial"/>
          <w:b/>
          <w:szCs w:val="20"/>
        </w:rPr>
        <w:t>. listopadu 2016</w:t>
      </w:r>
      <w:r w:rsidRPr="003041CC">
        <w:rPr>
          <w:rFonts w:cs="Arial"/>
          <w:b/>
          <w:szCs w:val="20"/>
        </w:rPr>
        <w:t xml:space="preserve"> –</w:t>
      </w:r>
      <w:r>
        <w:rPr>
          <w:rFonts w:cs="Arial"/>
          <w:b/>
          <w:szCs w:val="20"/>
        </w:rPr>
        <w:t xml:space="preserve"> </w:t>
      </w:r>
      <w:r>
        <w:rPr>
          <w:b/>
        </w:rPr>
        <w:t>Sluší bankéřům knír?</w:t>
      </w:r>
      <w:r w:rsidR="008C4B0C">
        <w:rPr>
          <w:b/>
        </w:rPr>
        <w:t xml:space="preserve"> Podaří se tento rok bance obhájit prvenství a vybrat na prevenci rakoviny prostaty a varlat více než minulý rok? </w:t>
      </w:r>
      <w:r>
        <w:rPr>
          <w:b/>
        </w:rPr>
        <w:t xml:space="preserve"> </w:t>
      </w:r>
      <w:r w:rsidR="008C4B0C">
        <w:rPr>
          <w:b/>
        </w:rPr>
        <w:t xml:space="preserve">Jak to vypadá, když </w:t>
      </w:r>
      <w:r w:rsidR="00911E78">
        <w:rPr>
          <w:b/>
        </w:rPr>
        <w:t xml:space="preserve">banka své síly spojí s kampaní </w:t>
      </w:r>
      <w:hyperlink r:id="rId7" w:anchor="contact_form" w:history="1">
        <w:r w:rsidR="00911E78" w:rsidRPr="00747424">
          <w:rPr>
            <w:rStyle w:val="Hypertextovodkaz"/>
            <w:rFonts w:cs="Arial"/>
            <w:b/>
          </w:rPr>
          <w:t>#</w:t>
        </w:r>
        <w:r w:rsidR="00911E78" w:rsidRPr="00747424">
          <w:rPr>
            <w:rStyle w:val="Hypertextovodkaz"/>
            <w:b/>
          </w:rPr>
          <w:t>prsakoule</w:t>
        </w:r>
      </w:hyperlink>
      <w:r w:rsidR="00911E78">
        <w:rPr>
          <w:b/>
        </w:rPr>
        <w:t>? Na zdraví záleží nejvíce. Ale ne každá banka má koule</w:t>
      </w:r>
      <w:r w:rsidR="00C625CF">
        <w:rPr>
          <w:b/>
        </w:rPr>
        <w:t xml:space="preserve"> o </w:t>
      </w:r>
      <w:r w:rsidR="00CF4683">
        <w:rPr>
          <w:b/>
        </w:rPr>
        <w:t xml:space="preserve">rakovině prostaty </w:t>
      </w:r>
      <w:r w:rsidR="00C625CF">
        <w:rPr>
          <w:b/>
        </w:rPr>
        <w:t>mluvit a</w:t>
      </w:r>
      <w:r w:rsidR="00911E78">
        <w:rPr>
          <w:b/>
        </w:rPr>
        <w:t xml:space="preserve"> </w:t>
      </w:r>
      <w:r w:rsidR="00CF4683">
        <w:rPr>
          <w:b/>
        </w:rPr>
        <w:t xml:space="preserve">podpořit </w:t>
      </w:r>
      <w:r w:rsidR="00C625CF">
        <w:rPr>
          <w:b/>
        </w:rPr>
        <w:t xml:space="preserve">prevenci </w:t>
      </w:r>
      <w:r w:rsidR="00CF4683">
        <w:rPr>
          <w:b/>
        </w:rPr>
        <w:t>jak u svých zam</w:t>
      </w:r>
      <w:bookmarkStart w:id="0" w:name="_GoBack"/>
      <w:bookmarkEnd w:id="0"/>
      <w:r w:rsidR="00CF4683">
        <w:rPr>
          <w:b/>
        </w:rPr>
        <w:t xml:space="preserve">ěstnanců, tak veřejně. </w:t>
      </w:r>
      <w:r w:rsidR="00911E78">
        <w:rPr>
          <w:b/>
        </w:rPr>
        <w:t xml:space="preserve"> Sberbank </w:t>
      </w:r>
      <w:r w:rsidR="00C625CF">
        <w:rPr>
          <w:b/>
        </w:rPr>
        <w:t>ano</w:t>
      </w:r>
      <w:r w:rsidR="00911E78">
        <w:rPr>
          <w:b/>
        </w:rPr>
        <w:t xml:space="preserve">, a proto startuje druhý ročník akce </w:t>
      </w:r>
      <w:proofErr w:type="spellStart"/>
      <w:r w:rsidR="00911E78">
        <w:rPr>
          <w:b/>
        </w:rPr>
        <w:t>Movember</w:t>
      </w:r>
      <w:proofErr w:type="spellEnd"/>
      <w:r w:rsidR="00911E78">
        <w:rPr>
          <w:b/>
        </w:rPr>
        <w:t xml:space="preserve">. </w:t>
      </w:r>
    </w:p>
    <w:p w14:paraId="2B235F8D" w14:textId="44F444BB" w:rsidR="003471DD" w:rsidRDefault="00C625CF" w:rsidP="00E61141">
      <w:pPr>
        <w:jc w:val="both"/>
      </w:pPr>
      <w:r w:rsidRPr="00897ED7">
        <w:t xml:space="preserve">Minulý rok se Sberbank poprvé zapojila do celosvětového hnutí </w:t>
      </w:r>
      <w:proofErr w:type="spellStart"/>
      <w:r w:rsidRPr="00897ED7">
        <w:t>Movember</w:t>
      </w:r>
      <w:proofErr w:type="spellEnd"/>
      <w:r w:rsidRPr="00897ED7">
        <w:t xml:space="preserve">, který podporuje mužské zdraví tím, že bojuje proti rakovině prostaty a varlat.  </w:t>
      </w:r>
      <w:r w:rsidR="00897ED7">
        <w:t xml:space="preserve">Finanční sbírka Sberbank </w:t>
      </w:r>
      <w:r w:rsidR="00CF4683">
        <w:t xml:space="preserve">dosáhla téměř 70 tisíc korun a </w:t>
      </w:r>
      <w:r w:rsidR="00897ED7">
        <w:t>překonala příspěvky všech ostatních českých bank.  I tento rok</w:t>
      </w:r>
      <w:r w:rsidR="00897ED7" w:rsidRPr="00897ED7">
        <w:t xml:space="preserve"> banka věnuje hnutí</w:t>
      </w:r>
      <w:r w:rsidR="00897ED7">
        <w:t xml:space="preserve"> </w:t>
      </w:r>
      <w:proofErr w:type="spellStart"/>
      <w:r w:rsidR="00897ED7">
        <w:t>Movember</w:t>
      </w:r>
      <w:proofErr w:type="spellEnd"/>
      <w:r w:rsidR="00897ED7">
        <w:t xml:space="preserve"> </w:t>
      </w:r>
      <w:r w:rsidR="00897ED7" w:rsidRPr="00897ED7">
        <w:t xml:space="preserve">veškeré finanční prostředky, které budou </w:t>
      </w:r>
      <w:r w:rsidR="00897ED7">
        <w:t xml:space="preserve">v průběhu listopadu </w:t>
      </w:r>
      <w:r w:rsidR="00897ED7" w:rsidRPr="00897ED7">
        <w:t>připsány Nadačnímu fondu</w:t>
      </w:r>
      <w:r w:rsidR="00897ED7">
        <w:t xml:space="preserve"> Sberbank. </w:t>
      </w:r>
      <w:r w:rsidR="0072123C">
        <w:t xml:space="preserve">Účast se </w:t>
      </w:r>
      <w:r w:rsidR="00F9757C">
        <w:t xml:space="preserve">totiž </w:t>
      </w:r>
      <w:r w:rsidR="0072123C">
        <w:t>vyplatila. Z všech celkových výtěžků</w:t>
      </w:r>
      <w:r w:rsidR="00E61141">
        <w:t xml:space="preserve"> v České republice</w:t>
      </w:r>
      <w:r w:rsidR="0072123C">
        <w:t xml:space="preserve"> hnutí </w:t>
      </w:r>
      <w:proofErr w:type="spellStart"/>
      <w:r w:rsidR="0072123C">
        <w:t>Movember</w:t>
      </w:r>
      <w:proofErr w:type="spellEnd"/>
      <w:r w:rsidR="0072123C">
        <w:t xml:space="preserve"> podpořilo nákup nejmodernějšího ultrazvukového </w:t>
      </w:r>
      <w:r w:rsidR="00F9757C">
        <w:t xml:space="preserve">přístroje </w:t>
      </w:r>
      <w:r w:rsidR="0072123C">
        <w:t>pro diagnostiku rakoviny prostaty pro špičkové urologické pracoviště v</w:t>
      </w:r>
      <w:r w:rsidR="00F9757C">
        <w:t> Praze -</w:t>
      </w:r>
      <w:r w:rsidR="00E61141">
        <w:t xml:space="preserve"> </w:t>
      </w:r>
      <w:r w:rsidR="0072123C">
        <w:t xml:space="preserve">Motole.  </w:t>
      </w:r>
    </w:p>
    <w:p w14:paraId="41CE8048" w14:textId="3B0CB978" w:rsidR="00E61141" w:rsidRPr="00897ED7" w:rsidRDefault="00E61141" w:rsidP="00E61141">
      <w:pPr>
        <w:jc w:val="both"/>
      </w:pPr>
      <w:r>
        <w:t>Do</w:t>
      </w:r>
      <w:r w:rsidR="00F9757C">
        <w:t xml:space="preserve"> letošní</w:t>
      </w:r>
      <w:r>
        <w:t xml:space="preserve"> sbírky se mohou zapojit také klienti všech poboček tím, že si na pobočkách </w:t>
      </w:r>
      <w:r w:rsidR="00F9757C">
        <w:t xml:space="preserve">ve prospěch fondu </w:t>
      </w:r>
      <w:r>
        <w:t>„koupí“</w:t>
      </w:r>
      <w:r w:rsidR="00F9757C">
        <w:t xml:space="preserve"> </w:t>
      </w:r>
      <w:r>
        <w:t xml:space="preserve">kníraté drobnosti. </w:t>
      </w:r>
      <w:r w:rsidR="00F9757C">
        <w:t xml:space="preserve">I na dobročinnosti se dá pochutnat, kromě klasických předmětů s kníry na klienty vybraných poboček čekají vlastnoručně upečené domácí kníry od </w:t>
      </w:r>
      <w:proofErr w:type="spellStart"/>
      <w:r w:rsidR="00F9757C">
        <w:t>Mo</w:t>
      </w:r>
      <w:proofErr w:type="spellEnd"/>
      <w:r w:rsidR="00F9757C">
        <w:t xml:space="preserve">- </w:t>
      </w:r>
      <w:proofErr w:type="spellStart"/>
      <w:r w:rsidR="00F9757C">
        <w:t>sisters</w:t>
      </w:r>
      <w:proofErr w:type="spellEnd"/>
      <w:r w:rsidR="00F9757C">
        <w:t xml:space="preserve"> z řad bankéřek. </w:t>
      </w:r>
      <w:r w:rsidR="00CF4683">
        <w:t xml:space="preserve">„Bank made“ kníraté cukroví bude na </w:t>
      </w:r>
      <w:proofErr w:type="gramStart"/>
      <w:r w:rsidR="00CF4683">
        <w:t>prodej i  pro</w:t>
      </w:r>
      <w:proofErr w:type="gramEnd"/>
      <w:r w:rsidR="00CF4683">
        <w:t xml:space="preserve"> osazenstvo kancelářských budov Sberbank v</w:t>
      </w:r>
      <w:r w:rsidR="003471DD">
        <w:t xml:space="preserve"> Praze a </w:t>
      </w:r>
      <w:r w:rsidR="00CF4683">
        <w:t>v Brně.</w:t>
      </w:r>
    </w:p>
    <w:p w14:paraId="10F75F09" w14:textId="1FB02E7D" w:rsidR="00C625CF" w:rsidRPr="00CF4683" w:rsidRDefault="0072123C" w:rsidP="002C22BA">
      <w:pPr>
        <w:jc w:val="both"/>
        <w:rPr>
          <w:rFonts w:ascii="Helv" w:hAnsi="Helv" w:cs="Helv"/>
          <w:color w:val="000000"/>
          <w:szCs w:val="20"/>
          <w:lang w:eastAsia="cs-CZ"/>
        </w:rPr>
      </w:pPr>
      <w:r>
        <w:t>Ve Sberbank to u sbírky peněz nekončí!  N</w:t>
      </w:r>
      <w:r w:rsidR="00897ED7">
        <w:t>a všechny přízni</w:t>
      </w:r>
      <w:r w:rsidR="00897ED7" w:rsidRPr="00897ED7">
        <w:t xml:space="preserve">vce dobročinných knírů </w:t>
      </w:r>
      <w:r w:rsidR="00E61141">
        <w:t xml:space="preserve">čeká </w:t>
      </w:r>
      <w:r w:rsidR="00897ED7" w:rsidRPr="00897ED7">
        <w:t xml:space="preserve">spousta dalších aktivit.  </w:t>
      </w:r>
      <w:r w:rsidR="00C625CF" w:rsidRPr="00897ED7">
        <w:t>Ten</w:t>
      </w:r>
      <w:r w:rsidR="00897ED7" w:rsidRPr="00897ED7">
        <w:t xml:space="preserve">to ročník </w:t>
      </w:r>
      <w:r w:rsidR="00897ED7">
        <w:t xml:space="preserve">totiž </w:t>
      </w:r>
      <w:r w:rsidR="00897ED7" w:rsidRPr="00897ED7">
        <w:t xml:space="preserve">banka spojila své kníraté aktivity </w:t>
      </w:r>
      <w:r w:rsidR="00C625CF" w:rsidRPr="00897ED7">
        <w:t>s</w:t>
      </w:r>
      <w:r w:rsidR="00897ED7" w:rsidRPr="00897ED7">
        <w:t xml:space="preserve"> kampaní </w:t>
      </w:r>
      <w:hyperlink r:id="rId8" w:anchor="contact_form" w:history="1">
        <w:r w:rsidR="00897ED7" w:rsidRPr="00F9757C">
          <w:rPr>
            <w:rStyle w:val="Hypertextovodkaz"/>
            <w:rFonts w:cs="Arial"/>
          </w:rPr>
          <w:t>#</w:t>
        </w:r>
        <w:r w:rsidR="00897ED7" w:rsidRPr="00F9757C">
          <w:rPr>
            <w:rStyle w:val="Hypertextovodkaz"/>
          </w:rPr>
          <w:t>prsakoule</w:t>
        </w:r>
      </w:hyperlink>
      <w:r w:rsidR="00F9757C">
        <w:rPr>
          <w:rFonts w:cs="Arial"/>
        </w:rPr>
        <w:t xml:space="preserve"> </w:t>
      </w:r>
      <w:r w:rsidR="003471DD">
        <w:rPr>
          <w:rFonts w:cs="Arial"/>
        </w:rPr>
        <w:t>„</w:t>
      </w:r>
      <w:r w:rsidR="00F9757C">
        <w:rPr>
          <w:rFonts w:cs="Arial"/>
        </w:rPr>
        <w:t>Šahám si na ně každý měsíc</w:t>
      </w:r>
      <w:r w:rsidR="003471DD">
        <w:rPr>
          <w:rFonts w:cs="Arial"/>
        </w:rPr>
        <w:t>“</w:t>
      </w:r>
      <w:r w:rsidR="00897ED7">
        <w:t xml:space="preserve">, která se úspěšně zabývá prevencí rakoviny. </w:t>
      </w:r>
      <w:r>
        <w:t>Zaměstnanci a příznivci banky se</w:t>
      </w:r>
      <w:r w:rsidR="00E61141">
        <w:t xml:space="preserve"> na workshopech </w:t>
      </w:r>
      <w:hyperlink r:id="rId9" w:anchor="contact_form" w:history="1">
        <w:r w:rsidR="00E61141" w:rsidRPr="00F9757C">
          <w:rPr>
            <w:rStyle w:val="Hypertextovodkaz"/>
            <w:rFonts w:cs="Arial"/>
          </w:rPr>
          <w:t>#</w:t>
        </w:r>
        <w:r w:rsidR="00E61141" w:rsidRPr="00F9757C">
          <w:rPr>
            <w:rStyle w:val="Hypertextovodkaz"/>
          </w:rPr>
          <w:t>prsakoule</w:t>
        </w:r>
      </w:hyperlink>
      <w:r w:rsidR="00E61141">
        <w:t xml:space="preserve"> seznámí</w:t>
      </w:r>
      <w:r>
        <w:t xml:space="preserve"> s tím, </w:t>
      </w:r>
      <w:r w:rsidR="00CF4683">
        <w:rPr>
          <w:rFonts w:ascii="Helv" w:hAnsi="Helv" w:cs="Helv"/>
          <w:color w:val="000000"/>
          <w:szCs w:val="20"/>
          <w:lang w:eastAsia="cs-CZ"/>
        </w:rPr>
        <w:t xml:space="preserve">jak včas rozpoznat rakovinu a jaká je správná technika </w:t>
      </w:r>
      <w:proofErr w:type="spellStart"/>
      <w:r w:rsidR="00CF4683">
        <w:rPr>
          <w:rFonts w:ascii="Helv" w:hAnsi="Helv" w:cs="Helv"/>
          <w:color w:val="000000"/>
          <w:szCs w:val="20"/>
          <w:lang w:eastAsia="cs-CZ"/>
        </w:rPr>
        <w:t>samovyšetřování</w:t>
      </w:r>
      <w:proofErr w:type="spellEnd"/>
      <w:r w:rsidR="00CF4683">
        <w:rPr>
          <w:rFonts w:ascii="Helv" w:hAnsi="Helv" w:cs="Helv"/>
          <w:color w:val="000000"/>
          <w:szCs w:val="20"/>
          <w:lang w:eastAsia="cs-CZ"/>
        </w:rPr>
        <w:t xml:space="preserve"> např. varlat nebo prsou. </w:t>
      </w:r>
      <w:r w:rsidR="00CF4683">
        <w:rPr>
          <w:rFonts w:ascii="Helv" w:hAnsi="Helv" w:cs="Helv"/>
          <w:color w:val="000000"/>
          <w:szCs w:val="20"/>
          <w:lang w:eastAsia="cs-CZ"/>
        </w:rPr>
        <w:br/>
      </w:r>
      <w:r w:rsidR="00E61141">
        <w:t xml:space="preserve">Listopad bude také měsícem sportu a pohybu. </w:t>
      </w:r>
      <w:r>
        <w:t xml:space="preserve"> </w:t>
      </w:r>
    </w:p>
    <w:p w14:paraId="5C781E5B" w14:textId="4EF5A75A" w:rsidR="00F9757C" w:rsidRDefault="00F9757C" w:rsidP="00F70159">
      <w:pPr>
        <w:jc w:val="both"/>
      </w:pPr>
      <w:r>
        <w:t xml:space="preserve">Knír jako symbol hnutí </w:t>
      </w:r>
      <w:proofErr w:type="spellStart"/>
      <w:r>
        <w:t>Movember</w:t>
      </w:r>
      <w:proofErr w:type="spellEnd"/>
      <w:r>
        <w:t xml:space="preserve"> sice každému nesluší, ale dá s ním </w:t>
      </w:r>
      <w:r w:rsidR="003471DD">
        <w:t xml:space="preserve">vyhrát v soutěži o „Nejkníratější </w:t>
      </w:r>
      <w:proofErr w:type="spellStart"/>
      <w:r w:rsidR="003471DD">
        <w:t>selfie</w:t>
      </w:r>
      <w:proofErr w:type="spellEnd"/>
      <w:r w:rsidR="003471DD">
        <w:t xml:space="preserve">“, kterou Sberbank počátkem listopadu vyhlašuje na svém </w:t>
      </w:r>
      <w:hyperlink r:id="rId10" w:history="1">
        <w:proofErr w:type="spellStart"/>
        <w:r w:rsidR="003471DD" w:rsidRPr="003471DD">
          <w:rPr>
            <w:rStyle w:val="Hypertextovodkaz"/>
          </w:rPr>
          <w:t>facebooku</w:t>
        </w:r>
        <w:proofErr w:type="spellEnd"/>
      </w:hyperlink>
      <w:r w:rsidR="003471DD">
        <w:t xml:space="preserve">. </w:t>
      </w:r>
      <w:r w:rsidR="00E042BD">
        <w:t xml:space="preserve">Každý, kdo zašle </w:t>
      </w:r>
      <w:proofErr w:type="spellStart"/>
      <w:r w:rsidR="00E042BD">
        <w:t>selfie</w:t>
      </w:r>
      <w:proofErr w:type="spellEnd"/>
      <w:r w:rsidR="00E042BD">
        <w:t xml:space="preserve"> s knírem nebo tematikou </w:t>
      </w:r>
      <w:proofErr w:type="spellStart"/>
      <w:r w:rsidR="00E042BD">
        <w:t>Movember</w:t>
      </w:r>
      <w:proofErr w:type="spellEnd"/>
      <w:r w:rsidR="00E042BD">
        <w:t xml:space="preserve">, bude zařazen soutěže o 10 cen. Vítězi se stanou ti, kteří nasbírají nejvíce </w:t>
      </w:r>
      <w:proofErr w:type="spellStart"/>
      <w:r w:rsidR="00E042BD">
        <w:t>lajků</w:t>
      </w:r>
      <w:proofErr w:type="spellEnd"/>
      <w:r w:rsidR="00E042BD">
        <w:t>.</w:t>
      </w:r>
    </w:p>
    <w:p w14:paraId="5C4BC5DB" w14:textId="2689916D" w:rsidR="00F70159" w:rsidRPr="00897ED7" w:rsidRDefault="00747424" w:rsidP="00F70159">
      <w:pPr>
        <w:jc w:val="both"/>
      </w:pPr>
      <w:r>
        <w:t>Sberbank</w:t>
      </w:r>
      <w:r w:rsidR="002C22BA">
        <w:t xml:space="preserve"> </w:t>
      </w:r>
      <w:proofErr w:type="spellStart"/>
      <w:r w:rsidR="002C22BA">
        <w:t>Movembrem</w:t>
      </w:r>
      <w:proofErr w:type="spellEnd"/>
      <w:r w:rsidR="002C22BA">
        <w:t xml:space="preserve"> žije, do akce se zapojuje i nejvyšší vedení banky. „</w:t>
      </w:r>
      <w:proofErr w:type="spellStart"/>
      <w:r w:rsidR="002C22BA">
        <w:t>Movember</w:t>
      </w:r>
      <w:proofErr w:type="spellEnd"/>
      <w:r w:rsidR="002C22BA">
        <w:t xml:space="preserve"> jsem si osobně oblíbil již před několika lety. Mluvit o zdraví</w:t>
      </w:r>
      <w:r w:rsidR="00E97163">
        <w:t xml:space="preserve"> a udělat něco pro zdraví,</w:t>
      </w:r>
      <w:r w:rsidR="002C22BA">
        <w:t xml:space="preserve"> má velký smysl. Přesně podle celosvětového motta </w:t>
      </w:r>
      <w:proofErr w:type="spellStart"/>
      <w:r w:rsidR="002C22BA">
        <w:t>Movember</w:t>
      </w:r>
      <w:proofErr w:type="spellEnd"/>
      <w:r w:rsidR="002C22BA">
        <w:t xml:space="preserve"> poznej – předejdi- pomoz</w:t>
      </w:r>
      <w:r w:rsidR="00FF34F4">
        <w:t xml:space="preserve"> </w:t>
      </w:r>
      <w:r w:rsidR="002C22BA">
        <w:t xml:space="preserve">se ve Sberbank zapojujeme již podruhé a moc nás to baví,“ uvádí Jiří Antoš, </w:t>
      </w:r>
      <w:r w:rsidR="00E97163">
        <w:t xml:space="preserve">aktivní </w:t>
      </w:r>
      <w:proofErr w:type="spellStart"/>
      <w:r w:rsidR="00E97163">
        <w:t>Mo</w:t>
      </w:r>
      <w:proofErr w:type="spellEnd"/>
      <w:r w:rsidR="00E97163">
        <w:t xml:space="preserve"> </w:t>
      </w:r>
      <w:proofErr w:type="spellStart"/>
      <w:r w:rsidR="00E97163">
        <w:t>brother</w:t>
      </w:r>
      <w:proofErr w:type="spellEnd"/>
      <w:r w:rsidR="00E97163">
        <w:t xml:space="preserve"> a </w:t>
      </w:r>
      <w:r w:rsidR="002C22BA">
        <w:t>člen představenstva odpovědný za retail.</w:t>
      </w:r>
    </w:p>
    <w:p w14:paraId="1F088183" w14:textId="7F2540C3" w:rsidR="00F70159" w:rsidRPr="00127CCF" w:rsidRDefault="00F70159" w:rsidP="00F70159">
      <w:pPr>
        <w:spacing w:after="0"/>
        <w:jc w:val="both"/>
        <w:rPr>
          <w:rFonts w:cs="Arial"/>
          <w:b/>
          <w:szCs w:val="20"/>
        </w:rPr>
      </w:pPr>
      <w:r w:rsidRPr="00127CCF">
        <w:rPr>
          <w:rFonts w:cs="Arial"/>
          <w:b/>
          <w:szCs w:val="20"/>
        </w:rPr>
        <w:t>Hana Drápalová</w:t>
      </w:r>
    </w:p>
    <w:p w14:paraId="245D3DC2" w14:textId="77777777" w:rsidR="00F70159" w:rsidRPr="00127CCF" w:rsidRDefault="00F70159" w:rsidP="00F70159">
      <w:pPr>
        <w:tabs>
          <w:tab w:val="left" w:pos="5103"/>
        </w:tabs>
        <w:spacing w:after="0"/>
        <w:jc w:val="both"/>
        <w:rPr>
          <w:rFonts w:cs="Arial"/>
          <w:szCs w:val="20"/>
        </w:rPr>
      </w:pPr>
      <w:r w:rsidRPr="00127CCF">
        <w:rPr>
          <w:rFonts w:cs="Arial"/>
          <w:szCs w:val="20"/>
        </w:rPr>
        <w:t>Tiskové oddělení Sberbank CZ, a.s.</w:t>
      </w:r>
    </w:p>
    <w:p w14:paraId="2816F3AD" w14:textId="77777777" w:rsidR="00F70159" w:rsidRPr="004D6FD7" w:rsidRDefault="00F70159" w:rsidP="00F70159">
      <w:pPr>
        <w:tabs>
          <w:tab w:val="left" w:pos="5103"/>
        </w:tabs>
        <w:spacing w:after="0"/>
        <w:jc w:val="both"/>
        <w:rPr>
          <w:rFonts w:cs="Arial"/>
          <w:szCs w:val="20"/>
        </w:rPr>
      </w:pPr>
      <w:r w:rsidRPr="00127CCF">
        <w:rPr>
          <w:rFonts w:cs="Arial"/>
          <w:szCs w:val="20"/>
        </w:rPr>
        <w:t xml:space="preserve">Tel.: </w:t>
      </w:r>
      <w:r w:rsidRPr="00127CCF">
        <w:rPr>
          <w:rFonts w:cs="Arial"/>
          <w:szCs w:val="20"/>
          <w:lang w:eastAsia="cs-CZ"/>
        </w:rPr>
        <w:t>234 706 837</w:t>
      </w:r>
      <w:r w:rsidRPr="00127CCF">
        <w:rPr>
          <w:rFonts w:cs="Arial"/>
          <w:szCs w:val="20"/>
        </w:rPr>
        <w:t xml:space="preserve">, </w:t>
      </w:r>
      <w:r w:rsidRPr="004D6FD7">
        <w:rPr>
          <w:rFonts w:cs="Arial"/>
          <w:szCs w:val="20"/>
          <w:lang w:eastAsia="cs-CZ"/>
        </w:rPr>
        <w:t>731 663 831</w:t>
      </w:r>
    </w:p>
    <w:p w14:paraId="138EF02B" w14:textId="77777777" w:rsidR="00F70159" w:rsidRPr="00127CCF" w:rsidRDefault="00F70159" w:rsidP="00F70159">
      <w:pPr>
        <w:tabs>
          <w:tab w:val="left" w:pos="5103"/>
        </w:tabs>
        <w:spacing w:after="0"/>
        <w:ind w:right="-108"/>
        <w:jc w:val="both"/>
        <w:rPr>
          <w:rFonts w:cs="Arial"/>
          <w:szCs w:val="20"/>
        </w:rPr>
      </w:pPr>
      <w:r w:rsidRPr="00127CCF">
        <w:rPr>
          <w:rFonts w:cs="Arial"/>
          <w:b/>
          <w:szCs w:val="20"/>
        </w:rPr>
        <w:t>E-mail:</w:t>
      </w:r>
      <w:r w:rsidRPr="00127CCF">
        <w:rPr>
          <w:rFonts w:cs="Arial"/>
          <w:szCs w:val="20"/>
        </w:rPr>
        <w:t xml:space="preserve"> drapalov</w:t>
      </w:r>
      <w:r>
        <w:rPr>
          <w:rFonts w:cs="Arial"/>
          <w:szCs w:val="20"/>
        </w:rPr>
        <w:t>a</w:t>
      </w:r>
      <w:r w:rsidRPr="00127CCF">
        <w:rPr>
          <w:rFonts w:cs="Arial"/>
          <w:szCs w:val="20"/>
        </w:rPr>
        <w:t>.hana@sberbankcz.cz</w:t>
      </w:r>
    </w:p>
    <w:p w14:paraId="6DA05D90" w14:textId="77777777" w:rsidR="00F70159" w:rsidRDefault="008B1D67" w:rsidP="00F70159">
      <w:pPr>
        <w:tabs>
          <w:tab w:val="left" w:pos="5103"/>
        </w:tabs>
        <w:contextualSpacing/>
        <w:jc w:val="both"/>
      </w:pPr>
      <w:hyperlink r:id="rId11" w:history="1">
        <w:r w:rsidR="00F70159" w:rsidRPr="00127CCF">
          <w:rPr>
            <w:rStyle w:val="Hypertextovodkaz"/>
            <w:b/>
            <w:szCs w:val="20"/>
          </w:rPr>
          <w:t>www.Sberbank.cz</w:t>
        </w:r>
      </w:hyperlink>
    </w:p>
    <w:p w14:paraId="3C324324" w14:textId="77777777" w:rsidR="00F70159" w:rsidRDefault="00F70159" w:rsidP="00F70159">
      <w:pPr>
        <w:tabs>
          <w:tab w:val="left" w:pos="5103"/>
        </w:tabs>
        <w:contextualSpacing/>
        <w:jc w:val="both"/>
      </w:pPr>
    </w:p>
    <w:p w14:paraId="0117B3E0" w14:textId="63149F16" w:rsidR="00F70159" w:rsidRPr="002C22BA" w:rsidRDefault="008B1D67" w:rsidP="002C22BA">
      <w:pPr>
        <w:tabs>
          <w:tab w:val="left" w:pos="5103"/>
        </w:tabs>
        <w:contextualSpacing/>
        <w:jc w:val="both"/>
        <w:rPr>
          <w:rFonts w:cs="Arial"/>
          <w:b/>
          <w:color w:val="00703C"/>
          <w:szCs w:val="20"/>
        </w:rPr>
      </w:pPr>
      <w:hyperlink r:id="rId12" w:history="1"/>
      <w:r w:rsidR="00F70159">
        <w:rPr>
          <w:noProof/>
          <w:lang w:eastAsia="cs-CZ"/>
        </w:rPr>
        <mc:AlternateContent>
          <mc:Choice Requires="wps">
            <w:drawing>
              <wp:anchor distT="4294967291" distB="4294967291" distL="114300" distR="114300" simplePos="0" relativeHeight="251659264" behindDoc="0" locked="0" layoutInCell="1" allowOverlap="1" wp14:anchorId="527D2542" wp14:editId="260B3CE7">
                <wp:simplePos x="0" y="0"/>
                <wp:positionH relativeFrom="column">
                  <wp:posOffset>0</wp:posOffset>
                </wp:positionH>
                <wp:positionV relativeFrom="paragraph">
                  <wp:posOffset>55244</wp:posOffset>
                </wp:positionV>
                <wp:extent cx="6509385" cy="0"/>
                <wp:effectExtent l="0" t="0" r="24765" b="19050"/>
                <wp:wrapNone/>
                <wp:docPr id="1" name="Přímá spojnic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9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0F27B8" id="Přímá spojnice 1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0,4.35pt" to="512.5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" strokecolor="#a5a5a5"/>
            </w:pict>
          </mc:Fallback>
        </mc:AlternateContent>
      </w:r>
    </w:p>
    <w:p w14:paraId="055C51D9" w14:textId="77777777" w:rsidR="00F70159" w:rsidRPr="002C22BA" w:rsidRDefault="00F70159" w:rsidP="00F70159">
      <w:pPr>
        <w:spacing w:after="0"/>
        <w:jc w:val="both"/>
        <w:rPr>
          <w:rFonts w:cs="Arial"/>
          <w:sz w:val="16"/>
          <w:szCs w:val="16"/>
        </w:rPr>
      </w:pPr>
      <w:r w:rsidRPr="002C22BA">
        <w:rPr>
          <w:rFonts w:cs="Arial"/>
          <w:b/>
          <w:bCs/>
          <w:color w:val="008000"/>
          <w:sz w:val="16"/>
          <w:szCs w:val="16"/>
        </w:rPr>
        <w:t>O společnosti Sberbank CZ, a.s.</w:t>
      </w:r>
    </w:p>
    <w:p w14:paraId="310212D1" w14:textId="1320A3B5" w:rsidR="001D3FC4" w:rsidRPr="00C77DF3" w:rsidRDefault="00F70159" w:rsidP="00C77DF3">
      <w:pPr>
        <w:pStyle w:val="Bezmezer1"/>
        <w:spacing w:after="240" w:line="276" w:lineRule="auto"/>
        <w:jc w:val="both"/>
        <w:rPr>
          <w:rFonts w:ascii="Arial" w:hAnsi="Arial" w:cs="Arial"/>
          <w:color w:val="008000"/>
          <w:sz w:val="16"/>
          <w:szCs w:val="16"/>
        </w:rPr>
      </w:pPr>
      <w:r w:rsidRPr="002C22BA">
        <w:rPr>
          <w:rFonts w:ascii="Arial" w:hAnsi="Arial" w:cs="Arial"/>
          <w:color w:val="008000"/>
          <w:sz w:val="16"/>
          <w:szCs w:val="16"/>
        </w:rPr>
        <w:t xml:space="preserve">Na českém trhu působí Sberbank CZ již od roku 1993, od 1. ledna 1997 jako samostatná akciová společnost. Jejím majoritním vlastníkem je Sberbank </w:t>
      </w:r>
      <w:proofErr w:type="spellStart"/>
      <w:r w:rsidRPr="002C22BA">
        <w:rPr>
          <w:rFonts w:ascii="Arial" w:hAnsi="Arial" w:cs="Arial"/>
          <w:color w:val="008000"/>
          <w:sz w:val="16"/>
          <w:szCs w:val="16"/>
        </w:rPr>
        <w:t>Europe</w:t>
      </w:r>
      <w:proofErr w:type="spellEnd"/>
      <w:r w:rsidRPr="002C22BA">
        <w:rPr>
          <w:rFonts w:ascii="Arial" w:hAnsi="Arial" w:cs="Arial"/>
          <w:color w:val="008000"/>
          <w:sz w:val="16"/>
          <w:szCs w:val="16"/>
        </w:rPr>
        <w:t xml:space="preserve"> AG. Sberbank CZ je obchodní bankou se širokou nabídkou finančních produktů a služeb pro privátní </w:t>
      </w:r>
      <w:r w:rsidRPr="002C22BA">
        <w:rPr>
          <w:rFonts w:ascii="Arial" w:hAnsi="Arial" w:cs="Arial"/>
          <w:color w:val="008000"/>
          <w:sz w:val="16"/>
          <w:szCs w:val="16"/>
        </w:rPr>
        <w:br/>
        <w:t xml:space="preserve">i firemní klientelu. Může se pochlubit druhým místem v soutěži </w:t>
      </w:r>
      <w:r w:rsidRPr="002C22BA">
        <w:rPr>
          <w:rFonts w:ascii="Arial" w:hAnsi="Arial" w:cs="Arial"/>
          <w:b/>
          <w:color w:val="008000"/>
          <w:sz w:val="16"/>
          <w:szCs w:val="16"/>
        </w:rPr>
        <w:t xml:space="preserve">Klientsky nejpřívětivější banka roku 2016 </w:t>
      </w:r>
      <w:r w:rsidRPr="002C22BA">
        <w:rPr>
          <w:rFonts w:ascii="Arial" w:hAnsi="Arial" w:cs="Arial"/>
          <w:color w:val="008000"/>
          <w:sz w:val="16"/>
          <w:szCs w:val="16"/>
        </w:rPr>
        <w:t xml:space="preserve">a spotřebitelská půjčka byla oceněna jako </w:t>
      </w:r>
      <w:r w:rsidRPr="002C22BA">
        <w:rPr>
          <w:rFonts w:ascii="Arial" w:hAnsi="Arial" w:cs="Arial"/>
          <w:b/>
          <w:color w:val="008000"/>
          <w:sz w:val="16"/>
          <w:szCs w:val="16"/>
        </w:rPr>
        <w:t xml:space="preserve">Nejlepší finanční produkt roku 2016 </w:t>
      </w:r>
      <w:r w:rsidR="002C22BA" w:rsidRPr="002C22BA">
        <w:rPr>
          <w:rFonts w:ascii="Arial" w:hAnsi="Arial" w:cs="Arial"/>
          <w:color w:val="008000"/>
          <w:sz w:val="16"/>
          <w:szCs w:val="16"/>
        </w:rPr>
        <w:t xml:space="preserve">u hlasování veřejnosti. </w:t>
      </w:r>
    </w:p>
    <w:sectPr w:rsidR="001D3FC4" w:rsidRPr="00C77DF3" w:rsidSect="00612EAB">
      <w:headerReference w:type="default" r:id="rId13"/>
      <w:headerReference w:type="first" r:id="rId14"/>
      <w:footerReference w:type="first" r:id="rId15"/>
      <w:pgSz w:w="11906" w:h="16838" w:code="9"/>
      <w:pgMar w:top="1134" w:right="567" w:bottom="1134" w:left="1134" w:header="107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9C348C" w14:textId="77777777" w:rsidR="008B1D67" w:rsidRDefault="008B1D67" w:rsidP="007A3AA0">
      <w:pPr>
        <w:spacing w:after="0" w:line="240" w:lineRule="auto"/>
      </w:pPr>
      <w:r>
        <w:separator/>
      </w:r>
    </w:p>
  </w:endnote>
  <w:endnote w:type="continuationSeparator" w:id="0">
    <w:p w14:paraId="777EFF57" w14:textId="77777777" w:rsidR="008B1D67" w:rsidRDefault="008B1D67" w:rsidP="007A3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BEFE1E" w14:textId="77777777" w:rsidR="00612EAB" w:rsidRPr="00221EBE" w:rsidRDefault="00221EBE" w:rsidP="00221EBE">
    <w:pPr>
      <w:pStyle w:val="Zpat"/>
    </w:pPr>
    <w:r>
      <w:rPr>
        <w:sz w:val="12"/>
        <w:szCs w:val="12"/>
      </w:rPr>
      <w:t>Sberbank CZ, a.s. je zapsaná v obchodním rejstříku vedeném Městským soudem v Praze, spisová značka B 4353.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D852DE" w14:textId="77777777" w:rsidR="008B1D67" w:rsidRDefault="008B1D67" w:rsidP="007A3AA0">
      <w:pPr>
        <w:spacing w:after="0" w:line="240" w:lineRule="auto"/>
      </w:pPr>
      <w:r>
        <w:separator/>
      </w:r>
    </w:p>
  </w:footnote>
  <w:footnote w:type="continuationSeparator" w:id="0">
    <w:p w14:paraId="46F5E6BA" w14:textId="77777777" w:rsidR="008B1D67" w:rsidRDefault="008B1D67" w:rsidP="007A3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E93DE" w14:textId="77777777" w:rsidR="007A3AA0" w:rsidRPr="007A3AA0" w:rsidRDefault="007A3AA0" w:rsidP="00341AFD">
    <w:pPr>
      <w:pStyle w:val="Zhlav"/>
      <w:spacing w:line="180" w:lineRule="exac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425B7" w14:textId="77777777" w:rsidR="00442C94" w:rsidRDefault="00901925" w:rsidP="00442C94">
    <w:pPr>
      <w:pStyle w:val="Zhlav"/>
      <w:spacing w:line="180" w:lineRule="exact"/>
      <w:rPr>
        <w:rFonts w:cs="Arial"/>
        <w:sz w:val="15"/>
        <w:szCs w:val="15"/>
      </w:rPr>
    </w:pPr>
    <w:r>
      <w:rPr>
        <w:noProof/>
        <w:lang w:eastAsia="cs-CZ"/>
      </w:rPr>
      <w:drawing>
        <wp:anchor distT="0" distB="0" distL="114300" distR="114300" simplePos="0" relativeHeight="251657216" behindDoc="1" locked="0" layoutInCell="1" allowOverlap="1" wp14:anchorId="0950AC44" wp14:editId="76ED5D54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60310" cy="4932680"/>
          <wp:effectExtent l="0" t="0" r="0" b="0"/>
          <wp:wrapNone/>
          <wp:docPr id="9" name="obrázek 9" descr="VB12-999 SBERBANK tiskova zprava 2013-01WORD - podklad - 96 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VB12-999 SBERBANK tiskova zprava 2013-01WORD - podklad - 96 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49326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47966E" w14:textId="77777777" w:rsidR="00382B9D" w:rsidRDefault="00382B9D" w:rsidP="00442C94">
    <w:pPr>
      <w:pStyle w:val="Zhlav"/>
      <w:spacing w:line="180" w:lineRule="exact"/>
      <w:rPr>
        <w:rFonts w:cs="Arial"/>
        <w:sz w:val="15"/>
        <w:szCs w:val="15"/>
      </w:rPr>
    </w:pPr>
  </w:p>
  <w:p w14:paraId="4962AF3C" w14:textId="77777777" w:rsidR="00382B9D" w:rsidRDefault="00382B9D" w:rsidP="00442C94">
    <w:pPr>
      <w:pStyle w:val="Zhlav"/>
      <w:spacing w:line="180" w:lineRule="exact"/>
      <w:rPr>
        <w:rFonts w:cs="Arial"/>
        <w:sz w:val="15"/>
        <w:szCs w:val="15"/>
      </w:rPr>
    </w:pPr>
  </w:p>
  <w:p w14:paraId="69E97041" w14:textId="77777777" w:rsidR="00382B9D" w:rsidRDefault="007A3376" w:rsidP="00442C94">
    <w:pPr>
      <w:pStyle w:val="Zhlav"/>
      <w:spacing w:line="180" w:lineRule="exact"/>
      <w:rPr>
        <w:rFonts w:cs="Arial"/>
        <w:sz w:val="15"/>
        <w:szCs w:val="15"/>
      </w:rPr>
    </w:pPr>
    <w:r w:rsidRPr="007A3376">
      <w:rPr>
        <w:rFonts w:cs="Arial"/>
        <w:noProof/>
        <w:sz w:val="15"/>
        <w:szCs w:val="15"/>
        <w:lang w:eastAsia="cs-CZ"/>
      </w:rPr>
      <w:drawing>
        <wp:anchor distT="0" distB="0" distL="114300" distR="114300" simplePos="0" relativeHeight="251662336" behindDoc="1" locked="1" layoutInCell="1" allowOverlap="1" wp14:anchorId="0B225B4D" wp14:editId="40154F25">
          <wp:simplePos x="0" y="0"/>
          <wp:positionH relativeFrom="page">
            <wp:posOffset>6617335</wp:posOffset>
          </wp:positionH>
          <wp:positionV relativeFrom="page">
            <wp:posOffset>568960</wp:posOffset>
          </wp:positionV>
          <wp:extent cx="666000" cy="669600"/>
          <wp:effectExtent l="0" t="0" r="1270" b="0"/>
          <wp:wrapNone/>
          <wp:docPr id="5" name="Obráze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NB_razitko_Klientsky-nejprivetivejsi-banka_2016_2-misto_CZ_Col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000" cy="66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A3376">
      <w:rPr>
        <w:rFonts w:cs="Arial"/>
        <w:noProof/>
        <w:sz w:val="15"/>
        <w:szCs w:val="15"/>
        <w:lang w:eastAsia="cs-CZ"/>
      </w:rPr>
      <w:drawing>
        <wp:anchor distT="0" distB="0" distL="114300" distR="114300" simplePos="0" relativeHeight="251661312" behindDoc="1" locked="1" layoutInCell="1" allowOverlap="1" wp14:anchorId="0C8A24CC" wp14:editId="2AB25E3B">
          <wp:simplePos x="0" y="0"/>
          <wp:positionH relativeFrom="page">
            <wp:posOffset>5897245</wp:posOffset>
          </wp:positionH>
          <wp:positionV relativeFrom="page">
            <wp:posOffset>568960</wp:posOffset>
          </wp:positionV>
          <wp:extent cx="669600" cy="669600"/>
          <wp:effectExtent l="0" t="0" r="0" b="0"/>
          <wp:wrapNone/>
          <wp:docPr id="2" name="Obrázek 2" descr="NB_Razítko_Klientsky nejpřívětivější banka 2015 (3 místo)_křivky 400 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NB_Razítko_Klientsky nejpřívětivější banka 2015 (3 místo)_křivky 400 dpi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600" cy="66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A3376">
      <w:rPr>
        <w:rFonts w:cs="Arial"/>
        <w:noProof/>
        <w:sz w:val="15"/>
        <w:szCs w:val="15"/>
        <w:lang w:eastAsia="cs-CZ"/>
      </w:rPr>
      <w:drawing>
        <wp:anchor distT="0" distB="0" distL="114300" distR="114300" simplePos="0" relativeHeight="251660288" behindDoc="1" locked="1" layoutInCell="1" allowOverlap="1" wp14:anchorId="17D5D926" wp14:editId="01F846DF">
          <wp:simplePos x="0" y="0"/>
          <wp:positionH relativeFrom="page">
            <wp:posOffset>4457065</wp:posOffset>
          </wp:positionH>
          <wp:positionV relativeFrom="page">
            <wp:posOffset>568960</wp:posOffset>
          </wp:positionV>
          <wp:extent cx="673200" cy="673200"/>
          <wp:effectExtent l="0" t="0" r="0" b="0"/>
          <wp:wrapNone/>
          <wp:docPr id="7" name="Obráze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8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673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A3376">
      <w:rPr>
        <w:rFonts w:cs="Arial"/>
        <w:noProof/>
        <w:sz w:val="15"/>
        <w:szCs w:val="15"/>
        <w:lang w:eastAsia="cs-CZ"/>
      </w:rPr>
      <w:drawing>
        <wp:anchor distT="0" distB="0" distL="114300" distR="114300" simplePos="0" relativeHeight="251659264" behindDoc="1" locked="1" layoutInCell="1" allowOverlap="1" wp14:anchorId="2CC3981A" wp14:editId="66AEF509">
          <wp:simplePos x="0" y="0"/>
          <wp:positionH relativeFrom="page">
            <wp:posOffset>5177155</wp:posOffset>
          </wp:positionH>
          <wp:positionV relativeFrom="page">
            <wp:posOffset>568960</wp:posOffset>
          </wp:positionV>
          <wp:extent cx="669600" cy="673200"/>
          <wp:effectExtent l="0" t="0" r="0" b="0"/>
          <wp:wrapNone/>
          <wp:docPr id="6" name="Obráze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3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600" cy="673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B845730" w14:textId="77777777" w:rsidR="00382B9D" w:rsidRDefault="00382B9D" w:rsidP="00442C94">
    <w:pPr>
      <w:pStyle w:val="Zhlav"/>
      <w:spacing w:line="180" w:lineRule="exact"/>
      <w:rPr>
        <w:rFonts w:cs="Arial"/>
        <w:sz w:val="15"/>
        <w:szCs w:val="15"/>
      </w:rPr>
    </w:pPr>
  </w:p>
  <w:p w14:paraId="5F11A3A7" w14:textId="77777777" w:rsidR="00382B9D" w:rsidRDefault="00382B9D" w:rsidP="00442C94">
    <w:pPr>
      <w:pStyle w:val="Zhlav"/>
      <w:spacing w:line="180" w:lineRule="exact"/>
      <w:rPr>
        <w:rFonts w:cs="Arial"/>
        <w:sz w:val="15"/>
        <w:szCs w:val="15"/>
      </w:rPr>
    </w:pPr>
  </w:p>
  <w:p w14:paraId="42C027FE" w14:textId="77777777" w:rsidR="00442C94" w:rsidRPr="00AB7E9D" w:rsidRDefault="00901925" w:rsidP="00442C94">
    <w:pPr>
      <w:pStyle w:val="Zhlav"/>
      <w:spacing w:line="180" w:lineRule="exact"/>
      <w:rPr>
        <w:rFonts w:cs="Arial"/>
        <w:sz w:val="15"/>
        <w:szCs w:val="15"/>
      </w:rPr>
    </w:pPr>
    <w:r>
      <w:rPr>
        <w:noProof/>
        <w:lang w:eastAsia="cs-CZ"/>
      </w:rPr>
      <w:drawing>
        <wp:anchor distT="0" distB="0" distL="114300" distR="114300" simplePos="0" relativeHeight="251656192" behindDoc="0" locked="0" layoutInCell="1" allowOverlap="1" wp14:anchorId="60FB5813" wp14:editId="256EA9C5">
          <wp:simplePos x="0" y="0"/>
          <wp:positionH relativeFrom="page">
            <wp:posOffset>720090</wp:posOffset>
          </wp:positionH>
          <wp:positionV relativeFrom="page">
            <wp:posOffset>720090</wp:posOffset>
          </wp:positionV>
          <wp:extent cx="1670685" cy="316865"/>
          <wp:effectExtent l="0" t="0" r="0" b="0"/>
          <wp:wrapNone/>
          <wp:docPr id="19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2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0685" cy="3168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cs-CZ"/>
      </w:rPr>
      <mc:AlternateContent>
        <mc:Choice Requires="wps">
          <w:drawing>
            <wp:anchor distT="4294967295" distB="4294967295" distL="114300" distR="114300" simplePos="0" relativeHeight="251655168" behindDoc="0" locked="1" layoutInCell="1" allowOverlap="1" wp14:anchorId="2173AE61" wp14:editId="6DF58179">
              <wp:simplePos x="0" y="0"/>
              <wp:positionH relativeFrom="column">
                <wp:posOffset>0</wp:posOffset>
              </wp:positionH>
              <wp:positionV relativeFrom="page">
                <wp:posOffset>2160269</wp:posOffset>
              </wp:positionV>
              <wp:extent cx="6480175" cy="0"/>
              <wp:effectExtent l="0" t="0" r="15875" b="0"/>
              <wp:wrapNone/>
              <wp:docPr id="3" name="Přímá spojnic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A772B0" id="Přímá spojnice 3" o:spid="_x0000_s1026" style="position:absolute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margin;mso-height-relative:page" from="0,170.1pt" to="510.25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" strokecolor="windowText" strokeweight=".5pt">
              <o:lock v:ext="edit" shapetype="f"/>
              <w10:wrap anchory="page"/>
              <w10:anchorlock/>
            </v:line>
          </w:pict>
        </mc:Fallback>
      </mc:AlternateContent>
    </w:r>
    <w:r w:rsidR="00442C94" w:rsidRPr="00AB7E9D">
      <w:rPr>
        <w:rFonts w:cs="Arial"/>
        <w:sz w:val="15"/>
        <w:szCs w:val="15"/>
      </w:rPr>
      <w:t>Sberbank CZ, a.s.</w:t>
    </w:r>
  </w:p>
  <w:p w14:paraId="60CB0B72" w14:textId="77777777" w:rsidR="00442C94" w:rsidRPr="00AB7E9D" w:rsidRDefault="00901925" w:rsidP="00901925">
    <w:pPr>
      <w:pStyle w:val="Zhlav"/>
      <w:spacing w:line="180" w:lineRule="exact"/>
      <w:rPr>
        <w:rFonts w:cs="Arial"/>
        <w:sz w:val="15"/>
        <w:szCs w:val="15"/>
      </w:rPr>
    </w:pPr>
    <w:r w:rsidRPr="00901925">
      <w:rPr>
        <w:rFonts w:cs="Arial"/>
        <w:sz w:val="15"/>
        <w:szCs w:val="15"/>
      </w:rPr>
      <w:t>U Trezorky 921/2</w:t>
    </w:r>
    <w:r>
      <w:rPr>
        <w:rFonts w:cs="Arial"/>
        <w:sz w:val="15"/>
        <w:szCs w:val="15"/>
      </w:rPr>
      <w:t xml:space="preserve">, </w:t>
    </w:r>
    <w:r w:rsidRPr="00901925">
      <w:rPr>
        <w:rFonts w:cs="Arial"/>
        <w:sz w:val="15"/>
        <w:szCs w:val="15"/>
      </w:rPr>
      <w:t>158 00 Praha 5 - Jinonice</w:t>
    </w:r>
    <w:r w:rsidR="00442C94" w:rsidRPr="00AB7E9D">
      <w:rPr>
        <w:rFonts w:cs="Arial"/>
        <w:sz w:val="15"/>
        <w:szCs w:val="15"/>
      </w:rPr>
      <w:t>, Česká republika</w:t>
    </w:r>
  </w:p>
  <w:p w14:paraId="6882FBE3" w14:textId="77777777" w:rsidR="00442C94" w:rsidRPr="00AB7E9D" w:rsidRDefault="00442C94" w:rsidP="00442C94">
    <w:pPr>
      <w:pStyle w:val="Zhlav"/>
      <w:spacing w:line="180" w:lineRule="exact"/>
      <w:rPr>
        <w:rFonts w:cs="Arial"/>
        <w:sz w:val="15"/>
        <w:szCs w:val="15"/>
      </w:rPr>
    </w:pPr>
    <w:r w:rsidRPr="00AB7E9D">
      <w:rPr>
        <w:rFonts w:cs="Arial"/>
        <w:sz w:val="15"/>
        <w:szCs w:val="15"/>
      </w:rPr>
      <w:t>IČ</w:t>
    </w:r>
    <w:r w:rsidR="00787F2D">
      <w:rPr>
        <w:rFonts w:cs="Arial"/>
        <w:sz w:val="15"/>
        <w:szCs w:val="15"/>
      </w:rPr>
      <w:t>O</w:t>
    </w:r>
    <w:r w:rsidRPr="00AB7E9D">
      <w:rPr>
        <w:rFonts w:cs="Arial"/>
        <w:sz w:val="15"/>
        <w:szCs w:val="15"/>
      </w:rPr>
      <w:t>: 25083325, DIČ: CZ25083325</w:t>
    </w:r>
  </w:p>
  <w:p w14:paraId="04062DC0" w14:textId="77777777" w:rsidR="00442C94" w:rsidRPr="00AB7E9D" w:rsidRDefault="00442C94" w:rsidP="00442C94">
    <w:pPr>
      <w:pStyle w:val="Zhlav"/>
      <w:spacing w:line="180" w:lineRule="exact"/>
      <w:rPr>
        <w:rFonts w:cs="Arial"/>
        <w:sz w:val="15"/>
        <w:szCs w:val="15"/>
      </w:rPr>
    </w:pPr>
    <w:r w:rsidRPr="00AB7E9D">
      <w:rPr>
        <w:rFonts w:cs="Arial"/>
        <w:sz w:val="15"/>
        <w:szCs w:val="15"/>
      </w:rPr>
      <w:t>Bankovní spojení: 8010200037/6800,</w:t>
    </w:r>
    <w:r>
      <w:rPr>
        <w:rFonts w:cs="Arial"/>
        <w:sz w:val="15"/>
        <w:szCs w:val="15"/>
      </w:rPr>
      <w:t xml:space="preserve"> </w:t>
    </w:r>
    <w:r w:rsidRPr="00AB7E9D">
      <w:rPr>
        <w:rFonts w:cs="Arial"/>
        <w:sz w:val="15"/>
        <w:szCs w:val="15"/>
      </w:rPr>
      <w:t>Kód banky: 6800</w:t>
    </w:r>
  </w:p>
  <w:p w14:paraId="7C15E302" w14:textId="77777777" w:rsidR="00442C94" w:rsidRPr="00AB7E9D" w:rsidRDefault="00442C94" w:rsidP="00442C94">
    <w:pPr>
      <w:pStyle w:val="Zhlav"/>
      <w:spacing w:line="180" w:lineRule="exact"/>
      <w:rPr>
        <w:rFonts w:cs="Arial"/>
        <w:sz w:val="15"/>
        <w:szCs w:val="15"/>
      </w:rPr>
    </w:pPr>
    <w:r w:rsidRPr="00AB7E9D">
      <w:rPr>
        <w:rFonts w:cs="Arial"/>
        <w:sz w:val="15"/>
        <w:szCs w:val="15"/>
      </w:rPr>
      <w:t>IBAN: CZ9468000000008010200037,</w:t>
    </w:r>
    <w:r>
      <w:rPr>
        <w:rFonts w:cs="Arial"/>
        <w:sz w:val="15"/>
        <w:szCs w:val="15"/>
      </w:rPr>
      <w:t> </w:t>
    </w:r>
    <w:r w:rsidRPr="00AB7E9D">
      <w:rPr>
        <w:rFonts w:cs="Arial"/>
        <w:sz w:val="15"/>
        <w:szCs w:val="15"/>
      </w:rPr>
      <w:t>BIC: VBOECZ2X</w:t>
    </w:r>
  </w:p>
  <w:p w14:paraId="6EB2AFC5" w14:textId="77777777" w:rsidR="00442C94" w:rsidRDefault="00442C94" w:rsidP="00442C94">
    <w:pPr>
      <w:pStyle w:val="Zhlav"/>
      <w:spacing w:line="180" w:lineRule="exact"/>
      <w:rPr>
        <w:rFonts w:cs="Arial"/>
        <w:sz w:val="15"/>
        <w:szCs w:val="15"/>
      </w:rPr>
    </w:pPr>
    <w:r w:rsidRPr="00AB7E9D">
      <w:rPr>
        <w:rFonts w:cs="Arial"/>
        <w:sz w:val="15"/>
        <w:szCs w:val="15"/>
      </w:rPr>
      <w:t>www.sberbank</w:t>
    </w:r>
    <w:r w:rsidR="00787F2D">
      <w:rPr>
        <w:rFonts w:cs="Arial"/>
        <w:sz w:val="15"/>
        <w:szCs w:val="15"/>
      </w:rPr>
      <w:t>cz</w:t>
    </w:r>
    <w:r w:rsidRPr="00AB7E9D">
      <w:rPr>
        <w:rFonts w:cs="Arial"/>
        <w:sz w:val="15"/>
        <w:szCs w:val="15"/>
      </w:rPr>
      <w:t>.cz, Infolinka 800 133</w:t>
    </w:r>
    <w:r>
      <w:rPr>
        <w:rFonts w:cs="Arial"/>
        <w:sz w:val="15"/>
        <w:szCs w:val="15"/>
      </w:rPr>
      <w:t> </w:t>
    </w:r>
    <w:r w:rsidRPr="00AB7E9D">
      <w:rPr>
        <w:rFonts w:cs="Arial"/>
        <w:sz w:val="15"/>
        <w:szCs w:val="15"/>
      </w:rPr>
      <w:t>444</w:t>
    </w:r>
  </w:p>
  <w:p w14:paraId="580E1612" w14:textId="77777777" w:rsidR="00442C94" w:rsidRDefault="00442C94" w:rsidP="00442C94">
    <w:pPr>
      <w:pStyle w:val="Zhlav"/>
      <w:spacing w:line="180" w:lineRule="exact"/>
      <w:rPr>
        <w:rFonts w:cs="Arial"/>
        <w:sz w:val="15"/>
        <w:szCs w:val="15"/>
      </w:rPr>
    </w:pPr>
  </w:p>
  <w:p w14:paraId="2F7193F8" w14:textId="77777777" w:rsidR="00442C94" w:rsidRDefault="00442C94" w:rsidP="00442C94">
    <w:pPr>
      <w:pStyle w:val="Zhlav"/>
      <w:spacing w:line="180" w:lineRule="exact"/>
      <w:rPr>
        <w:rFonts w:cs="Arial"/>
        <w:sz w:val="15"/>
        <w:szCs w:val="15"/>
      </w:rPr>
    </w:pPr>
  </w:p>
  <w:p w14:paraId="33466C5C" w14:textId="77777777" w:rsidR="00442C94" w:rsidRDefault="00442C94" w:rsidP="00442C94">
    <w:pPr>
      <w:pStyle w:val="Zhlav"/>
      <w:spacing w:line="180" w:lineRule="exact"/>
      <w:rPr>
        <w:rFonts w:cs="Arial"/>
        <w:sz w:val="15"/>
        <w:szCs w:val="15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771BBC"/>
    <w:multiLevelType w:val="multilevel"/>
    <w:tmpl w:val="52B4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0DC"/>
    <w:rsid w:val="00005043"/>
    <w:rsid w:val="00030985"/>
    <w:rsid w:val="000477F3"/>
    <w:rsid w:val="00054B82"/>
    <w:rsid w:val="00067E1D"/>
    <w:rsid w:val="000D1BF7"/>
    <w:rsid w:val="000D387F"/>
    <w:rsid w:val="00105D43"/>
    <w:rsid w:val="00127F63"/>
    <w:rsid w:val="0014046C"/>
    <w:rsid w:val="001C7A49"/>
    <w:rsid w:val="001D3FC4"/>
    <w:rsid w:val="001F1F52"/>
    <w:rsid w:val="00210E57"/>
    <w:rsid w:val="00221EBE"/>
    <w:rsid w:val="002740A9"/>
    <w:rsid w:val="002A35E6"/>
    <w:rsid w:val="002B65C7"/>
    <w:rsid w:val="002C157C"/>
    <w:rsid w:val="002C22BA"/>
    <w:rsid w:val="00341AFD"/>
    <w:rsid w:val="003471DD"/>
    <w:rsid w:val="00371A0B"/>
    <w:rsid w:val="00382B9D"/>
    <w:rsid w:val="00395963"/>
    <w:rsid w:val="003A1B49"/>
    <w:rsid w:val="003D045B"/>
    <w:rsid w:val="003E0CDE"/>
    <w:rsid w:val="003E74A2"/>
    <w:rsid w:val="00442C94"/>
    <w:rsid w:val="00483ACA"/>
    <w:rsid w:val="004A435B"/>
    <w:rsid w:val="004B7D9D"/>
    <w:rsid w:val="004E1D57"/>
    <w:rsid w:val="004F1242"/>
    <w:rsid w:val="00595556"/>
    <w:rsid w:val="005A4D36"/>
    <w:rsid w:val="005E2106"/>
    <w:rsid w:val="005F415A"/>
    <w:rsid w:val="00612EAB"/>
    <w:rsid w:val="00617283"/>
    <w:rsid w:val="0062300E"/>
    <w:rsid w:val="00637EA0"/>
    <w:rsid w:val="006A6C37"/>
    <w:rsid w:val="0072123C"/>
    <w:rsid w:val="00747424"/>
    <w:rsid w:val="00785133"/>
    <w:rsid w:val="00787F2D"/>
    <w:rsid w:val="00791774"/>
    <w:rsid w:val="007A0499"/>
    <w:rsid w:val="007A3376"/>
    <w:rsid w:val="007A3AA0"/>
    <w:rsid w:val="007A4CCE"/>
    <w:rsid w:val="007F2BA2"/>
    <w:rsid w:val="00802E99"/>
    <w:rsid w:val="00823146"/>
    <w:rsid w:val="00850956"/>
    <w:rsid w:val="00897ED7"/>
    <w:rsid w:val="008B1D67"/>
    <w:rsid w:val="008C4B0C"/>
    <w:rsid w:val="008C529E"/>
    <w:rsid w:val="008F5397"/>
    <w:rsid w:val="00901925"/>
    <w:rsid w:val="00905D7F"/>
    <w:rsid w:val="00911E78"/>
    <w:rsid w:val="00920014"/>
    <w:rsid w:val="00970E6B"/>
    <w:rsid w:val="00990FD6"/>
    <w:rsid w:val="009E5C68"/>
    <w:rsid w:val="00A00C2E"/>
    <w:rsid w:val="00A14D00"/>
    <w:rsid w:val="00A16691"/>
    <w:rsid w:val="00A25E35"/>
    <w:rsid w:val="00A303D1"/>
    <w:rsid w:val="00A9280D"/>
    <w:rsid w:val="00AA6ED2"/>
    <w:rsid w:val="00AB7E9D"/>
    <w:rsid w:val="00AD44BB"/>
    <w:rsid w:val="00AD6EE8"/>
    <w:rsid w:val="00AE371F"/>
    <w:rsid w:val="00B4366E"/>
    <w:rsid w:val="00B929B9"/>
    <w:rsid w:val="00C060DC"/>
    <w:rsid w:val="00C47B90"/>
    <w:rsid w:val="00C5550B"/>
    <w:rsid w:val="00C625CF"/>
    <w:rsid w:val="00C63DD9"/>
    <w:rsid w:val="00C75C45"/>
    <w:rsid w:val="00C77DF3"/>
    <w:rsid w:val="00CC2688"/>
    <w:rsid w:val="00CC4CA3"/>
    <w:rsid w:val="00CF4683"/>
    <w:rsid w:val="00D66D9B"/>
    <w:rsid w:val="00D72F5D"/>
    <w:rsid w:val="00DD45A4"/>
    <w:rsid w:val="00DE36B3"/>
    <w:rsid w:val="00E011A4"/>
    <w:rsid w:val="00E042BD"/>
    <w:rsid w:val="00E163A1"/>
    <w:rsid w:val="00E61141"/>
    <w:rsid w:val="00E97163"/>
    <w:rsid w:val="00EA2975"/>
    <w:rsid w:val="00ED3EB8"/>
    <w:rsid w:val="00F01F56"/>
    <w:rsid w:val="00F27800"/>
    <w:rsid w:val="00F43763"/>
    <w:rsid w:val="00F53902"/>
    <w:rsid w:val="00F70159"/>
    <w:rsid w:val="00F84DCC"/>
    <w:rsid w:val="00F9757C"/>
    <w:rsid w:val="00FF34F4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103B8B"/>
  <w15:docId w15:val="{B3FCD808-F8A1-435F-99A5-688282C7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060DC"/>
    <w:pPr>
      <w:spacing w:after="200" w:line="276" w:lineRule="auto"/>
    </w:pPr>
    <w:rPr>
      <w:rFonts w:ascii="Arial" w:hAnsi="Arial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EA2975"/>
    <w:pPr>
      <w:keepNext/>
      <w:spacing w:before="240" w:after="60"/>
      <w:outlineLvl w:val="0"/>
    </w:pPr>
    <w:rPr>
      <w:rFonts w:eastAsia="Times New Roman"/>
      <w:b/>
      <w:bCs/>
      <w:color w:val="00703C"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37EA0"/>
    <w:pPr>
      <w:keepNext/>
      <w:spacing w:before="240" w:after="60"/>
      <w:outlineLvl w:val="1"/>
    </w:pPr>
    <w:rPr>
      <w:rFonts w:eastAsia="Times New Roman"/>
      <w:bCs/>
      <w:iCs/>
      <w:color w:val="646464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7A3A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A3AA0"/>
  </w:style>
  <w:style w:type="paragraph" w:styleId="Zpat">
    <w:name w:val="footer"/>
    <w:basedOn w:val="Normln"/>
    <w:link w:val="ZpatChar"/>
    <w:uiPriority w:val="99"/>
    <w:unhideWhenUsed/>
    <w:rsid w:val="007A3A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A3AA0"/>
  </w:style>
  <w:style w:type="paragraph" w:styleId="Textbubliny">
    <w:name w:val="Balloon Text"/>
    <w:basedOn w:val="Normln"/>
    <w:link w:val="TextbublinyChar"/>
    <w:uiPriority w:val="99"/>
    <w:semiHidden/>
    <w:unhideWhenUsed/>
    <w:rsid w:val="007A3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7A3AA0"/>
    <w:rPr>
      <w:rFonts w:ascii="Tahoma" w:hAnsi="Tahoma" w:cs="Tahoma"/>
      <w:sz w:val="16"/>
      <w:szCs w:val="16"/>
    </w:rPr>
  </w:style>
  <w:style w:type="character" w:customStyle="1" w:styleId="Nadpis1Char">
    <w:name w:val="Nadpis 1 Char"/>
    <w:link w:val="Nadpis1"/>
    <w:uiPriority w:val="9"/>
    <w:rsid w:val="00EA2975"/>
    <w:rPr>
      <w:rFonts w:ascii="Arial" w:eastAsia="Times New Roman" w:hAnsi="Arial" w:cs="Times New Roman"/>
      <w:b/>
      <w:bCs/>
      <w:color w:val="00703C"/>
      <w:kern w:val="32"/>
      <w:sz w:val="32"/>
      <w:szCs w:val="32"/>
      <w:lang w:eastAsia="en-US"/>
    </w:rPr>
  </w:style>
  <w:style w:type="paragraph" w:styleId="Bezmezer">
    <w:name w:val="No Spacing"/>
    <w:uiPriority w:val="1"/>
    <w:qFormat/>
    <w:rsid w:val="00637EA0"/>
    <w:rPr>
      <w:rFonts w:ascii="Arial" w:hAnsi="Arial"/>
      <w:szCs w:val="22"/>
      <w:lang w:eastAsia="en-US"/>
    </w:rPr>
  </w:style>
  <w:style w:type="paragraph" w:styleId="Podtitul">
    <w:name w:val="Subtitle"/>
    <w:basedOn w:val="Normln"/>
    <w:next w:val="Normln"/>
    <w:link w:val="PodtitulChar"/>
    <w:uiPriority w:val="11"/>
    <w:qFormat/>
    <w:rsid w:val="00637EA0"/>
    <w:pPr>
      <w:spacing w:after="60"/>
      <w:jc w:val="center"/>
      <w:outlineLvl w:val="1"/>
    </w:pPr>
    <w:rPr>
      <w:rFonts w:eastAsia="Times New Roman"/>
      <w:color w:val="00703C"/>
      <w:sz w:val="24"/>
      <w:szCs w:val="24"/>
    </w:rPr>
  </w:style>
  <w:style w:type="character" w:customStyle="1" w:styleId="PodtitulChar">
    <w:name w:val="Podtitul Char"/>
    <w:link w:val="Podtitul"/>
    <w:uiPriority w:val="11"/>
    <w:rsid w:val="00637EA0"/>
    <w:rPr>
      <w:rFonts w:ascii="Arial" w:eastAsia="Times New Roman" w:hAnsi="Arial" w:cs="Times New Roman"/>
      <w:color w:val="00703C"/>
      <w:sz w:val="24"/>
      <w:szCs w:val="24"/>
      <w:lang w:eastAsia="en-US"/>
    </w:rPr>
  </w:style>
  <w:style w:type="paragraph" w:styleId="Nzev">
    <w:name w:val="Title"/>
    <w:basedOn w:val="Normln"/>
    <w:next w:val="Normln"/>
    <w:link w:val="NzevChar"/>
    <w:uiPriority w:val="10"/>
    <w:qFormat/>
    <w:rsid w:val="00637EA0"/>
    <w:pPr>
      <w:spacing w:before="240" w:after="60"/>
      <w:outlineLvl w:val="0"/>
    </w:pPr>
    <w:rPr>
      <w:rFonts w:eastAsia="Times New Roman"/>
      <w:bCs/>
      <w:kern w:val="28"/>
      <w:sz w:val="52"/>
      <w:szCs w:val="32"/>
    </w:rPr>
  </w:style>
  <w:style w:type="character" w:customStyle="1" w:styleId="NzevChar">
    <w:name w:val="Název Char"/>
    <w:link w:val="Nzev"/>
    <w:uiPriority w:val="10"/>
    <w:rsid w:val="00637EA0"/>
    <w:rPr>
      <w:rFonts w:ascii="Arial" w:eastAsia="Times New Roman" w:hAnsi="Arial" w:cs="Times New Roman"/>
      <w:bCs/>
      <w:kern w:val="28"/>
      <w:sz w:val="52"/>
      <w:szCs w:val="32"/>
      <w:lang w:eastAsia="en-US"/>
    </w:rPr>
  </w:style>
  <w:style w:type="character" w:customStyle="1" w:styleId="Nadpis2Char">
    <w:name w:val="Nadpis 2 Char"/>
    <w:link w:val="Nadpis2"/>
    <w:uiPriority w:val="9"/>
    <w:semiHidden/>
    <w:rsid w:val="00637EA0"/>
    <w:rPr>
      <w:rFonts w:ascii="Arial" w:eastAsia="Times New Roman" w:hAnsi="Arial" w:cs="Times New Roman"/>
      <w:bCs/>
      <w:iCs/>
      <w:color w:val="646464"/>
      <w:sz w:val="28"/>
      <w:szCs w:val="28"/>
      <w:lang w:eastAsia="en-US"/>
    </w:rPr>
  </w:style>
  <w:style w:type="character" w:customStyle="1" w:styleId="Zvraznn1">
    <w:name w:val="Zvýraznění1"/>
    <w:uiPriority w:val="20"/>
    <w:qFormat/>
    <w:rsid w:val="00637EA0"/>
    <w:rPr>
      <w:rFonts w:ascii="Arial" w:hAnsi="Arial"/>
      <w:b w:val="0"/>
      <w:i w:val="0"/>
      <w:iCs/>
      <w:color w:val="00703C"/>
      <w:sz w:val="20"/>
    </w:rPr>
  </w:style>
  <w:style w:type="character" w:styleId="Zdraznnjemn">
    <w:name w:val="Subtle Emphasis"/>
    <w:uiPriority w:val="19"/>
    <w:qFormat/>
    <w:rsid w:val="00637EA0"/>
    <w:rPr>
      <w:rFonts w:ascii="Arial" w:hAnsi="Arial"/>
      <w:b/>
      <w:i w:val="0"/>
      <w:iCs/>
      <w:color w:val="00703C"/>
      <w:sz w:val="20"/>
    </w:rPr>
  </w:style>
  <w:style w:type="character" w:styleId="Siln">
    <w:name w:val="Strong"/>
    <w:uiPriority w:val="22"/>
    <w:qFormat/>
    <w:rsid w:val="00637EA0"/>
    <w:rPr>
      <w:rFonts w:ascii="Arial" w:hAnsi="Arial"/>
      <w:b/>
      <w:bCs/>
      <w:sz w:val="20"/>
    </w:rPr>
  </w:style>
  <w:style w:type="character" w:styleId="Odkaznakoment">
    <w:name w:val="annotation reference"/>
    <w:basedOn w:val="Standardnpsmoodstavce"/>
    <w:uiPriority w:val="99"/>
    <w:semiHidden/>
    <w:unhideWhenUsed/>
    <w:rsid w:val="00A9280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A9280D"/>
    <w:pPr>
      <w:spacing w:line="240" w:lineRule="auto"/>
    </w:pPr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A9280D"/>
    <w:rPr>
      <w:rFonts w:ascii="Arial" w:hAnsi="Arial"/>
      <w:lang w:eastAsia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9280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9280D"/>
    <w:rPr>
      <w:rFonts w:ascii="Arial" w:hAnsi="Arial"/>
      <w:b/>
      <w:bCs/>
      <w:lang w:eastAsia="en-US"/>
    </w:rPr>
  </w:style>
  <w:style w:type="character" w:styleId="Hypertextovodkaz">
    <w:name w:val="Hyperlink"/>
    <w:basedOn w:val="Standardnpsmoodstavce"/>
    <w:uiPriority w:val="99"/>
    <w:unhideWhenUsed/>
    <w:rsid w:val="005A4D36"/>
    <w:rPr>
      <w:color w:val="0563C1" w:themeColor="hyperlink"/>
      <w:u w:val="single"/>
    </w:rPr>
  </w:style>
  <w:style w:type="paragraph" w:customStyle="1" w:styleId="Bezmezer1">
    <w:name w:val="Bez mezer1"/>
    <w:uiPriority w:val="99"/>
    <w:rsid w:val="001D3FC4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4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3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3407">
                      <w:marLeft w:val="33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0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sakoule.cz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prsakoule.cz/" TargetMode="External"/><Relationship Id="rId12" Type="http://schemas.openxmlformats.org/officeDocument/2006/relationships/hyperlink" Target="http://www.SberbankCZ.cz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berbank.cz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facebook.com/sberbankcz/?fref=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sakoule.cz/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523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KEIES GRAPHICS</Company>
  <LinksUpToDate>false</LinksUpToDate>
  <CharactersWithSpaces>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Sberbank CZ, a.s.</dc:creator>
  <cp:lastModifiedBy>Dureiko Daria</cp:lastModifiedBy>
  <cp:revision>2</cp:revision>
  <cp:lastPrinted>2016-10-11T08:21:00Z</cp:lastPrinted>
  <dcterms:created xsi:type="dcterms:W3CDTF">2016-11-01T09:54:00Z</dcterms:created>
  <dcterms:modified xsi:type="dcterms:W3CDTF">2016-11-01T09:54:00Z</dcterms:modified>
</cp:coreProperties>
</file>