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064" w:rsidRDefault="00E20064" w:rsidP="000961CC">
      <w:pPr>
        <w:rPr>
          <w:rFonts w:asciiTheme="majorHAnsi" w:hAnsiTheme="majorHAnsi" w:cs="Arial"/>
          <w:bCs/>
          <w:color w:val="404040"/>
          <w:sz w:val="32"/>
          <w:szCs w:val="32"/>
        </w:rPr>
      </w:pPr>
    </w:p>
    <w:p w:rsidR="00E20064" w:rsidRDefault="00E20064" w:rsidP="000961CC">
      <w:pPr>
        <w:rPr>
          <w:rFonts w:asciiTheme="majorHAnsi" w:hAnsiTheme="majorHAnsi" w:cs="Arial"/>
          <w:bCs/>
          <w:color w:val="404040"/>
          <w:sz w:val="32"/>
          <w:szCs w:val="32"/>
        </w:rPr>
      </w:pPr>
    </w:p>
    <w:p w:rsidR="000B4775" w:rsidRPr="00E20064" w:rsidRDefault="000B4775" w:rsidP="00576C8B">
      <w:pPr>
        <w:rPr>
          <w:rFonts w:asciiTheme="majorHAnsi" w:hAnsiTheme="majorHAnsi" w:cs="Arial"/>
          <w:lang w:val="nl-NL"/>
        </w:rPr>
      </w:pPr>
    </w:p>
    <w:p w:rsidR="00F868C8" w:rsidRPr="00E20064" w:rsidRDefault="00F868C8" w:rsidP="00576C8B">
      <w:pPr>
        <w:rPr>
          <w:rFonts w:asciiTheme="majorHAnsi" w:hAnsiTheme="majorHAnsi" w:cs="Arial"/>
          <w:lang w:val="nl-NL"/>
        </w:rPr>
      </w:pPr>
      <w:bookmarkStart w:id="0" w:name="_GoBack"/>
    </w:p>
    <w:bookmarkEnd w:id="0"/>
    <w:p w:rsidR="001C19D0" w:rsidRDefault="00296C7F" w:rsidP="001C19D0">
      <w:pPr>
        <w:jc w:val="both"/>
      </w:pPr>
      <w:proofErr w:type="spellStart"/>
      <w:r>
        <w:t>Sehr</w:t>
      </w:r>
      <w:proofErr w:type="spellEnd"/>
      <w:r>
        <w:t xml:space="preserve"> </w:t>
      </w:r>
      <w:proofErr w:type="spellStart"/>
      <w:r>
        <w:t>geehrter</w:t>
      </w:r>
      <w:proofErr w:type="spellEnd"/>
      <w:r>
        <w:t xml:space="preserve"> </w:t>
      </w:r>
      <w:proofErr w:type="spellStart"/>
      <w:r>
        <w:t>Lieferant</w:t>
      </w:r>
      <w:proofErr w:type="spellEnd"/>
      <w:r>
        <w:t xml:space="preserve"> der </w:t>
      </w:r>
      <w:r w:rsidR="001C19D0">
        <w:t xml:space="preserve">American Medical Systems </w:t>
      </w:r>
      <w:r w:rsidR="000030CA">
        <w:t>Deutschland GmbH</w:t>
      </w:r>
      <w:r w:rsidR="001C19D0">
        <w:t>,</w:t>
      </w:r>
    </w:p>
    <w:p w:rsidR="001C19D0" w:rsidRDefault="001C19D0" w:rsidP="001C19D0">
      <w:pPr>
        <w:jc w:val="both"/>
      </w:pPr>
    </w:p>
    <w:p w:rsidR="00E4496C" w:rsidRPr="00E2589B" w:rsidRDefault="008F2D67" w:rsidP="00E2589B">
      <w:pPr>
        <w:jc w:val="both"/>
        <w:rPr>
          <w:rFonts w:ascii="Arial" w:hAnsi="Arial" w:cs="Arial"/>
          <w:sz w:val="22"/>
          <w:szCs w:val="22"/>
          <w:lang w:val="nl-NL"/>
        </w:rPr>
      </w:pPr>
      <w:proofErr w:type="spellStart"/>
      <w:r>
        <w:t>I</w:t>
      </w:r>
      <w:r w:rsidR="00296C7F">
        <w:t>m</w:t>
      </w:r>
      <w:proofErr w:type="spellEnd"/>
      <w:r w:rsidR="00E4496C" w:rsidRPr="004F49A5">
        <w:t xml:space="preserve"> August </w:t>
      </w:r>
      <w:proofErr w:type="spellStart"/>
      <w:r w:rsidR="00296C7F">
        <w:t>vergange</w:t>
      </w:r>
      <w:r w:rsidR="008D6658">
        <w:t>nen</w:t>
      </w:r>
      <w:proofErr w:type="spellEnd"/>
      <w:r w:rsidR="008D6658">
        <w:t xml:space="preserve"> </w:t>
      </w:r>
      <w:proofErr w:type="spellStart"/>
      <w:r w:rsidR="008D6658">
        <w:t>Jahres</w:t>
      </w:r>
      <w:proofErr w:type="spellEnd"/>
      <w:r w:rsidR="0091100A">
        <w:t xml:space="preserve"> </w:t>
      </w:r>
      <w:proofErr w:type="spellStart"/>
      <w:r w:rsidR="0091100A">
        <w:t>vervollständigte</w:t>
      </w:r>
      <w:proofErr w:type="spellEnd"/>
      <w:r w:rsidR="00E4496C" w:rsidRPr="004F49A5">
        <w:t xml:space="preserve"> Boston Scientific </w:t>
      </w:r>
      <w:r w:rsidR="0091100A">
        <w:t xml:space="preserve">die </w:t>
      </w:r>
      <w:proofErr w:type="spellStart"/>
      <w:r w:rsidR="0091100A">
        <w:t>Übernahme</w:t>
      </w:r>
      <w:proofErr w:type="spellEnd"/>
      <w:r w:rsidR="0091100A">
        <w:t xml:space="preserve"> der </w:t>
      </w:r>
      <w:r w:rsidR="00E4496C" w:rsidRPr="004F49A5">
        <w:t xml:space="preserve"> AMS Men’s Health and Prostate Health businesses </w:t>
      </w:r>
      <w:r w:rsidR="0091100A">
        <w:t>von</w:t>
      </w:r>
      <w:r w:rsidR="00E4496C" w:rsidRPr="004F49A5">
        <w:t xml:space="preserve"> Endo International plc.</w:t>
      </w:r>
      <w:r w:rsidR="00E4496C" w:rsidRPr="002F69A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1100A">
        <w:t>Im</w:t>
      </w:r>
      <w:proofErr w:type="spellEnd"/>
      <w:r w:rsidR="0091100A">
        <w:t xml:space="preserve"> </w:t>
      </w:r>
      <w:proofErr w:type="spellStart"/>
      <w:r w:rsidR="0091100A">
        <w:t>Laufe</w:t>
      </w:r>
      <w:proofErr w:type="spellEnd"/>
      <w:r w:rsidR="0091100A">
        <w:t xml:space="preserve"> des </w:t>
      </w:r>
      <w:proofErr w:type="spellStart"/>
      <w:r w:rsidR="0091100A">
        <w:t>Jahres</w:t>
      </w:r>
      <w:proofErr w:type="spellEnd"/>
      <w:r w:rsidR="0091100A">
        <w:t xml:space="preserve"> </w:t>
      </w:r>
      <w:r w:rsidR="00E4496C">
        <w:t xml:space="preserve">2016 </w:t>
      </w:r>
      <w:proofErr w:type="spellStart"/>
      <w:r w:rsidR="0091100A">
        <w:t>arbeiteten</w:t>
      </w:r>
      <w:proofErr w:type="spellEnd"/>
      <w:r w:rsidR="0091100A">
        <w:t xml:space="preserve"> </w:t>
      </w:r>
      <w:r w:rsidR="00E4496C">
        <w:t>American Medical System</w:t>
      </w:r>
      <w:r w:rsidR="00E2589B">
        <w:t>s</w:t>
      </w:r>
      <w:r w:rsidR="00E4496C">
        <w:t xml:space="preserve"> </w:t>
      </w:r>
      <w:r w:rsidR="0091100A">
        <w:t xml:space="preserve">und </w:t>
      </w:r>
      <w:r w:rsidR="00E4496C">
        <w:t>Boston Scientific</w:t>
      </w:r>
      <w:r w:rsidR="0091100A">
        <w:t xml:space="preserve"> </w:t>
      </w:r>
      <w:proofErr w:type="spellStart"/>
      <w:r w:rsidR="0091100A">
        <w:t>aktiv</w:t>
      </w:r>
      <w:proofErr w:type="spellEnd"/>
      <w:r w:rsidR="0091100A">
        <w:t xml:space="preserve"> an </w:t>
      </w:r>
      <w:r w:rsidR="00E4496C">
        <w:t xml:space="preserve"> </w:t>
      </w:r>
      <w:r w:rsidR="0091100A">
        <w:t xml:space="preserve">Fusion, die am Montag, den 1. </w:t>
      </w:r>
      <w:r w:rsidR="0091100A" w:rsidRPr="00E2589B">
        <w:rPr>
          <w:lang w:val="nl-NL"/>
        </w:rPr>
        <w:t>August erfolgreich abgeschlossen wird</w:t>
      </w:r>
      <w:r w:rsidR="00E4496C" w:rsidRPr="00E2589B">
        <w:rPr>
          <w:lang w:val="nl-NL"/>
        </w:rPr>
        <w:t xml:space="preserve">. </w:t>
      </w:r>
      <w:r w:rsidR="00917DBD" w:rsidRPr="00E2589B">
        <w:rPr>
          <w:lang w:val="nl-NL"/>
        </w:rPr>
        <w:t xml:space="preserve">Mit Änderungen, die </w:t>
      </w:r>
      <w:r w:rsidR="00B2648F" w:rsidRPr="00E2589B">
        <w:rPr>
          <w:lang w:val="nl-NL"/>
        </w:rPr>
        <w:t xml:space="preserve">unter Leitung der </w:t>
      </w:r>
      <w:r w:rsidR="00E4496C" w:rsidRPr="00E2589B">
        <w:rPr>
          <w:lang w:val="nl-NL"/>
        </w:rPr>
        <w:t xml:space="preserve">Boston Scientific </w:t>
      </w:r>
      <w:r w:rsidR="00917DBD" w:rsidRPr="00E2589B">
        <w:rPr>
          <w:lang w:val="nl-NL"/>
        </w:rPr>
        <w:t>erfolgen</w:t>
      </w:r>
      <w:r w:rsidR="00E4496C" w:rsidRPr="00E2589B">
        <w:rPr>
          <w:lang w:val="nl-NL"/>
        </w:rPr>
        <w:t xml:space="preserve">, </w:t>
      </w:r>
      <w:r w:rsidR="00917DBD" w:rsidRPr="00E2589B">
        <w:rPr>
          <w:lang w:val="nl-NL"/>
        </w:rPr>
        <w:t xml:space="preserve">wollen wir Ihnen </w:t>
      </w:r>
      <w:r w:rsidR="00ED0160" w:rsidRPr="00E2589B">
        <w:rPr>
          <w:lang w:val="nl-NL"/>
        </w:rPr>
        <w:t xml:space="preserve">hiermit </w:t>
      </w:r>
      <w:r w:rsidR="00917DBD" w:rsidRPr="00E2589B">
        <w:rPr>
          <w:lang w:val="nl-NL"/>
        </w:rPr>
        <w:t xml:space="preserve">die </w:t>
      </w:r>
      <w:r w:rsidR="00E4496C" w:rsidRPr="00E2589B">
        <w:rPr>
          <w:lang w:val="nl-NL"/>
        </w:rPr>
        <w:t>w</w:t>
      </w:r>
      <w:r w:rsidR="00ED0160" w:rsidRPr="00E2589B">
        <w:rPr>
          <w:lang w:val="nl-NL"/>
        </w:rPr>
        <w:t>ichtigsten Regelungen</w:t>
      </w:r>
      <w:r w:rsidR="00E4496C" w:rsidRPr="00E2589B">
        <w:rPr>
          <w:lang w:val="nl-NL"/>
        </w:rPr>
        <w:t xml:space="preserve"> </w:t>
      </w:r>
      <w:r w:rsidR="00ED0160" w:rsidRPr="00E2589B">
        <w:rPr>
          <w:lang w:val="nl-NL"/>
        </w:rPr>
        <w:t xml:space="preserve">dieser Veränderung, welche </w:t>
      </w:r>
      <w:r w:rsidR="00001526" w:rsidRPr="00E2589B">
        <w:rPr>
          <w:lang w:val="nl-NL"/>
        </w:rPr>
        <w:t xml:space="preserve">auch </w:t>
      </w:r>
      <w:r w:rsidR="00B2648F" w:rsidRPr="00E2589B">
        <w:rPr>
          <w:lang w:val="nl-NL"/>
        </w:rPr>
        <w:t>Ihre Firma</w:t>
      </w:r>
      <w:r w:rsidR="00001526" w:rsidRPr="00E2589B">
        <w:rPr>
          <w:lang w:val="nl-NL"/>
        </w:rPr>
        <w:t xml:space="preserve"> als Lieferanten betreffen, mitteilen. </w:t>
      </w:r>
    </w:p>
    <w:p w:rsidR="00E4496C" w:rsidRPr="00E2589B" w:rsidRDefault="00E4496C" w:rsidP="00E4496C">
      <w:pPr>
        <w:jc w:val="both"/>
        <w:rPr>
          <w:lang w:val="nl-NL"/>
        </w:rPr>
      </w:pPr>
    </w:p>
    <w:p w:rsidR="00E4496C" w:rsidRPr="00E2589B" w:rsidRDefault="00B2648F" w:rsidP="00E4496C">
      <w:pPr>
        <w:jc w:val="both"/>
        <w:rPr>
          <w:lang w:val="nl-NL"/>
        </w:rPr>
      </w:pPr>
      <w:r w:rsidRPr="00E2589B">
        <w:rPr>
          <w:lang w:val="nl-NL"/>
        </w:rPr>
        <w:t xml:space="preserve">Um </w:t>
      </w:r>
      <w:r w:rsidR="009345FA" w:rsidRPr="00E2589B">
        <w:rPr>
          <w:lang w:val="nl-NL"/>
        </w:rPr>
        <w:t>eine zeitnahe und leistunsgsfähige Bearbeitung der Rechnungen zu gewährleisten, bitte berüksichtigen Sie die unten aufgeführten Informationen:</w:t>
      </w:r>
    </w:p>
    <w:p w:rsidR="00E4496C" w:rsidRPr="00E2589B" w:rsidRDefault="00E4496C" w:rsidP="00E4496C">
      <w:pPr>
        <w:rPr>
          <w:rFonts w:asciiTheme="majorHAnsi" w:hAnsiTheme="majorHAnsi" w:cs="Arial"/>
          <w:color w:val="404040"/>
          <w:lang w:val="nl-NL"/>
        </w:rPr>
      </w:pPr>
    </w:p>
    <w:p w:rsidR="00E4496C" w:rsidRDefault="00E4496C" w:rsidP="00E4496C">
      <w:pPr>
        <w:pStyle w:val="ListParagraph"/>
        <w:numPr>
          <w:ilvl w:val="0"/>
          <w:numId w:val="2"/>
        </w:numPr>
        <w:jc w:val="both"/>
      </w:pPr>
      <w:r>
        <w:t>A</w:t>
      </w:r>
      <w:r w:rsidR="009345FA">
        <w:t xml:space="preserve">b </w:t>
      </w:r>
      <w:proofErr w:type="spellStart"/>
      <w:r w:rsidR="009345FA">
        <w:t>dem</w:t>
      </w:r>
      <w:proofErr w:type="spellEnd"/>
      <w:r w:rsidR="009345FA">
        <w:t xml:space="preserve"> 1.</w:t>
      </w:r>
      <w:r>
        <w:t xml:space="preserve">August 2016 </w:t>
      </w:r>
      <w:proofErr w:type="spellStart"/>
      <w:r w:rsidR="009345FA">
        <w:t>wird</w:t>
      </w:r>
      <w:proofErr w:type="spellEnd"/>
      <w:r w:rsidR="009345FA">
        <w:t xml:space="preserve"> </w:t>
      </w:r>
      <w:proofErr w:type="spellStart"/>
      <w:r w:rsidR="009345FA">
        <w:t>unsere</w:t>
      </w:r>
      <w:proofErr w:type="spellEnd"/>
      <w:r w:rsidR="009345FA">
        <w:t xml:space="preserve"> </w:t>
      </w:r>
      <w:proofErr w:type="spellStart"/>
      <w:r w:rsidR="009345FA">
        <w:t>neue</w:t>
      </w:r>
      <w:proofErr w:type="spellEnd"/>
      <w:r w:rsidR="009345FA">
        <w:t xml:space="preserve"> </w:t>
      </w:r>
      <w:proofErr w:type="spellStart"/>
      <w:r w:rsidR="009345FA">
        <w:t>rechtliche</w:t>
      </w:r>
      <w:proofErr w:type="spellEnd"/>
      <w:r w:rsidR="009345FA">
        <w:t xml:space="preserve"> </w:t>
      </w:r>
      <w:proofErr w:type="spellStart"/>
      <w:r w:rsidR="009345FA">
        <w:t>Einheit</w:t>
      </w:r>
      <w:proofErr w:type="spellEnd"/>
      <w:r>
        <w:t xml:space="preserve"> </w:t>
      </w:r>
      <w:r w:rsidR="009345FA">
        <w:t xml:space="preserve">den </w:t>
      </w:r>
      <w:proofErr w:type="spellStart"/>
      <w:r w:rsidR="009345FA">
        <w:t>Namen</w:t>
      </w:r>
      <w:proofErr w:type="spellEnd"/>
      <w:r w:rsidR="009345FA">
        <w:t xml:space="preserve"> “</w:t>
      </w:r>
      <w:r>
        <w:t xml:space="preserve">Boston Scientific </w:t>
      </w:r>
      <w:proofErr w:type="spellStart"/>
      <w:r w:rsidR="00E5697C">
        <w:t>Medizintechnik</w:t>
      </w:r>
      <w:proofErr w:type="spellEnd"/>
      <w:r w:rsidR="00E5697C">
        <w:t xml:space="preserve"> GmbH</w:t>
      </w:r>
      <w:r w:rsidR="009345FA">
        <w:t xml:space="preserve">” </w:t>
      </w:r>
      <w:proofErr w:type="spellStart"/>
      <w:r w:rsidR="009345FA">
        <w:t>tragen</w:t>
      </w:r>
      <w:proofErr w:type="spellEnd"/>
    </w:p>
    <w:p w:rsidR="00E4496C" w:rsidRDefault="006F7216" w:rsidP="00E4496C">
      <w:pPr>
        <w:pStyle w:val="ListParagraph"/>
        <w:numPr>
          <w:ilvl w:val="0"/>
          <w:numId w:val="2"/>
        </w:numPr>
        <w:jc w:val="both"/>
      </w:pPr>
      <w:r>
        <w:t xml:space="preserve">Die </w:t>
      </w:r>
      <w:proofErr w:type="spellStart"/>
      <w:r>
        <w:t>neue</w:t>
      </w:r>
      <w:proofErr w:type="spellEnd"/>
      <w:r>
        <w:t xml:space="preserve"> </w:t>
      </w:r>
      <w:proofErr w:type="spellStart"/>
      <w:r>
        <w:t>Besuchs</w:t>
      </w:r>
      <w:proofErr w:type="spellEnd"/>
      <w:r>
        <w:t xml:space="preserve">- und </w:t>
      </w:r>
      <w:proofErr w:type="spellStart"/>
      <w:r>
        <w:t>Rechnungsadresse</w:t>
      </w:r>
      <w:proofErr w:type="spellEnd"/>
      <w:r w:rsidR="00E4496C">
        <w:t>:</w:t>
      </w:r>
    </w:p>
    <w:p w:rsidR="001C19D0" w:rsidRDefault="00E4496C" w:rsidP="001C19D0">
      <w:pPr>
        <w:jc w:val="both"/>
      </w:pPr>
      <w:r>
        <w:t xml:space="preserve">                        Boston Scientific </w:t>
      </w:r>
      <w:proofErr w:type="spellStart"/>
      <w:r>
        <w:t>Medizintechnik</w:t>
      </w:r>
      <w:proofErr w:type="spellEnd"/>
      <w:r>
        <w:t xml:space="preserve"> GmbH</w:t>
      </w:r>
    </w:p>
    <w:p w:rsidR="000030CA" w:rsidRPr="006F57BD" w:rsidRDefault="000030CA" w:rsidP="000030CA">
      <w:pPr>
        <w:ind w:left="1440"/>
        <w:jc w:val="both"/>
      </w:pPr>
      <w:r w:rsidRPr="006F57BD">
        <w:t>Daniel-</w:t>
      </w:r>
      <w:proofErr w:type="spellStart"/>
      <w:r w:rsidRPr="006F57BD">
        <w:t>Goldbach</w:t>
      </w:r>
      <w:proofErr w:type="spellEnd"/>
      <w:r w:rsidRPr="006F57BD">
        <w:t>-Str. 17-27</w:t>
      </w:r>
    </w:p>
    <w:p w:rsidR="000030CA" w:rsidRPr="006F57BD" w:rsidRDefault="000030CA" w:rsidP="000030CA">
      <w:pPr>
        <w:ind w:left="1440"/>
        <w:jc w:val="both"/>
      </w:pPr>
      <w:r w:rsidRPr="006F57BD">
        <w:t>40880 Ratingen</w:t>
      </w:r>
    </w:p>
    <w:p w:rsidR="001C19D0" w:rsidRDefault="000030CA" w:rsidP="00E4496C">
      <w:pPr>
        <w:ind w:left="1440"/>
        <w:jc w:val="both"/>
      </w:pPr>
      <w:r w:rsidRPr="006F57BD">
        <w:t>Germany</w:t>
      </w:r>
    </w:p>
    <w:p w:rsidR="00E4496C" w:rsidRPr="00E2589B" w:rsidRDefault="006F7216" w:rsidP="00E4496C">
      <w:pPr>
        <w:pStyle w:val="ListParagraph"/>
        <w:numPr>
          <w:ilvl w:val="0"/>
          <w:numId w:val="2"/>
        </w:numPr>
        <w:jc w:val="both"/>
        <w:rPr>
          <w:lang w:val="nl-NL"/>
        </w:rPr>
      </w:pPr>
      <w:r w:rsidRPr="00E2589B">
        <w:rPr>
          <w:lang w:val="nl-NL"/>
        </w:rPr>
        <w:t>Kontakt zur Kreditorenbuchhaltung</w:t>
      </w:r>
      <w:r w:rsidR="002026D2" w:rsidRPr="00E2589B">
        <w:rPr>
          <w:lang w:val="nl-NL"/>
        </w:rPr>
        <w:t xml:space="preserve"> (Accounts Payable)</w:t>
      </w:r>
      <w:r w:rsidR="00E4496C" w:rsidRPr="00E2589B">
        <w:rPr>
          <w:lang w:val="nl-NL"/>
        </w:rPr>
        <w:t xml:space="preserve"> </w:t>
      </w:r>
      <w:r w:rsidRPr="00E2589B">
        <w:rPr>
          <w:lang w:val="nl-NL"/>
        </w:rPr>
        <w:t>für die rechnungsbezogene Anfragen</w:t>
      </w:r>
      <w:r w:rsidR="00E4496C" w:rsidRPr="00E2589B">
        <w:rPr>
          <w:lang w:val="nl-NL"/>
        </w:rPr>
        <w:t>:</w:t>
      </w:r>
    </w:p>
    <w:p w:rsidR="001C19D0" w:rsidRDefault="006F7216" w:rsidP="00E4496C">
      <w:pPr>
        <w:pStyle w:val="ListParagraph"/>
        <w:numPr>
          <w:ilvl w:val="1"/>
          <w:numId w:val="2"/>
        </w:numPr>
        <w:jc w:val="both"/>
      </w:pPr>
      <w:r>
        <w:t>E-Mail</w:t>
      </w:r>
      <w:r w:rsidR="001C19D0">
        <w:t xml:space="preserve">: </w:t>
      </w:r>
      <w:hyperlink r:id="rId9" w:history="1">
        <w:r w:rsidR="000030CA" w:rsidRPr="002E351F">
          <w:rPr>
            <w:rStyle w:val="Hyperlink"/>
          </w:rPr>
          <w:t>DACH@bsciaccountspayable.com</w:t>
        </w:r>
      </w:hyperlink>
    </w:p>
    <w:p w:rsidR="001C19D0" w:rsidRDefault="006F7216" w:rsidP="00E4496C">
      <w:pPr>
        <w:pStyle w:val="ListParagraph"/>
        <w:numPr>
          <w:ilvl w:val="1"/>
          <w:numId w:val="2"/>
        </w:numPr>
        <w:jc w:val="both"/>
      </w:pPr>
      <w:proofErr w:type="spellStart"/>
      <w:r>
        <w:t>Telefon</w:t>
      </w:r>
      <w:proofErr w:type="spellEnd"/>
      <w:r w:rsidR="001C19D0">
        <w:t xml:space="preserve">: </w:t>
      </w:r>
      <w:r w:rsidR="003B79D6">
        <w:t>+</w:t>
      </w:r>
      <w:r w:rsidR="000030CA">
        <w:t>49 69999915373</w:t>
      </w:r>
    </w:p>
    <w:p w:rsidR="00E4496C" w:rsidRPr="006F57BD" w:rsidRDefault="00E4496C" w:rsidP="006F7216">
      <w:pPr>
        <w:pStyle w:val="ListParagraph"/>
        <w:numPr>
          <w:ilvl w:val="0"/>
          <w:numId w:val="2"/>
        </w:numPr>
      </w:pPr>
      <w:r w:rsidRPr="00920C19">
        <w:t>Boston Scientific</w:t>
      </w:r>
      <w:r>
        <w:t xml:space="preserve"> </w:t>
      </w:r>
      <w:proofErr w:type="spellStart"/>
      <w:r>
        <w:t>Medizintechnik</w:t>
      </w:r>
      <w:proofErr w:type="spellEnd"/>
      <w:r>
        <w:t xml:space="preserve"> GmbH </w:t>
      </w:r>
      <w:proofErr w:type="spellStart"/>
      <w:r w:rsidR="006F7216" w:rsidRPr="006F7216">
        <w:t>Umsatzsteueridentifikationsnummer</w:t>
      </w:r>
      <w:proofErr w:type="spellEnd"/>
      <w:r>
        <w:t xml:space="preserve">: </w:t>
      </w:r>
      <w:r w:rsidRPr="006F57BD">
        <w:t>DE121386185</w:t>
      </w:r>
    </w:p>
    <w:p w:rsidR="00E4496C" w:rsidRPr="00E2589B" w:rsidRDefault="006F7216" w:rsidP="00E4496C">
      <w:pPr>
        <w:pStyle w:val="ListParagraph"/>
        <w:numPr>
          <w:ilvl w:val="0"/>
          <w:numId w:val="2"/>
        </w:numPr>
        <w:jc w:val="both"/>
        <w:rPr>
          <w:lang w:val="nl-NL"/>
        </w:rPr>
      </w:pPr>
      <w:r w:rsidRPr="00E2589B">
        <w:rPr>
          <w:lang w:val="nl-NL"/>
        </w:rPr>
        <w:t>Die nach dem 25. Juli erhaltene</w:t>
      </w:r>
      <w:r w:rsidR="00382A92" w:rsidRPr="00E2589B">
        <w:rPr>
          <w:lang w:val="nl-NL"/>
        </w:rPr>
        <w:t>,</w:t>
      </w:r>
      <w:r w:rsidRPr="00E2589B">
        <w:rPr>
          <w:lang w:val="nl-NL"/>
        </w:rPr>
        <w:t xml:space="preserve"> auf</w:t>
      </w:r>
      <w:r w:rsidR="00E4496C" w:rsidRPr="00E2589B">
        <w:rPr>
          <w:lang w:val="nl-NL"/>
        </w:rPr>
        <w:t xml:space="preserve"> AMS Deutschland GmbH </w:t>
      </w:r>
      <w:r w:rsidRPr="00E2589B">
        <w:rPr>
          <w:lang w:val="nl-NL"/>
        </w:rPr>
        <w:t>erstellte Rechnungen werden nicht akzeptiert</w:t>
      </w:r>
      <w:r w:rsidR="00E4496C" w:rsidRPr="00E2589B">
        <w:rPr>
          <w:lang w:val="nl-NL"/>
        </w:rPr>
        <w:t xml:space="preserve">. </w:t>
      </w:r>
      <w:r w:rsidR="002026D2" w:rsidRPr="00E2589B">
        <w:rPr>
          <w:lang w:val="nl-NL"/>
        </w:rPr>
        <w:t>Solche Rechnungen werden mit Bitte um die Korrektur der Rechnungsadresse an den Absender zurückgeschickt.</w:t>
      </w:r>
    </w:p>
    <w:p w:rsidR="00E4496C" w:rsidRPr="00E2589B" w:rsidRDefault="00E4496C" w:rsidP="00E4496C">
      <w:pPr>
        <w:jc w:val="both"/>
        <w:rPr>
          <w:lang w:val="nl-NL"/>
        </w:rPr>
      </w:pPr>
    </w:p>
    <w:p w:rsidR="00E4496C" w:rsidRPr="00E2589B" w:rsidRDefault="00E4496C" w:rsidP="00E4496C">
      <w:pPr>
        <w:jc w:val="both"/>
        <w:rPr>
          <w:lang w:val="nl-NL"/>
        </w:rPr>
      </w:pPr>
    </w:p>
    <w:p w:rsidR="00E4496C" w:rsidRDefault="002026D2" w:rsidP="00E4496C">
      <w:pPr>
        <w:jc w:val="both"/>
      </w:pPr>
      <w:proofErr w:type="spellStart"/>
      <w:r>
        <w:t>Mit</w:t>
      </w:r>
      <w:proofErr w:type="spellEnd"/>
      <w:r>
        <w:t xml:space="preserve"> </w:t>
      </w:r>
      <w:proofErr w:type="spellStart"/>
      <w:r>
        <w:t>freundlichen</w:t>
      </w:r>
      <w:proofErr w:type="spellEnd"/>
      <w:r>
        <w:t xml:space="preserve"> </w:t>
      </w:r>
      <w:proofErr w:type="spellStart"/>
      <w:r>
        <w:t>Grüßen</w:t>
      </w:r>
      <w:proofErr w:type="spellEnd"/>
      <w:r w:rsidR="00E4496C">
        <w:t>,</w:t>
      </w:r>
    </w:p>
    <w:p w:rsidR="00E4496C" w:rsidRDefault="00E4496C" w:rsidP="00E4496C">
      <w:pPr>
        <w:jc w:val="both"/>
      </w:pPr>
    </w:p>
    <w:p w:rsidR="00E4496C" w:rsidRDefault="00E4496C" w:rsidP="00E4496C">
      <w:pPr>
        <w:jc w:val="both"/>
      </w:pPr>
      <w:r>
        <w:t>Accounts payable team</w:t>
      </w:r>
    </w:p>
    <w:p w:rsidR="001C19D0" w:rsidRDefault="001C19D0" w:rsidP="001C19D0">
      <w:pPr>
        <w:jc w:val="both"/>
      </w:pPr>
      <w:r>
        <w:t xml:space="preserve">American Medical Systems </w:t>
      </w:r>
      <w:r w:rsidR="000030CA">
        <w:t>Deutschland GmbH</w:t>
      </w:r>
      <w:r w:rsidR="00E4496C">
        <w:t xml:space="preserve">/ </w:t>
      </w:r>
      <w:r>
        <w:t xml:space="preserve">Boston Scientific </w:t>
      </w:r>
      <w:proofErr w:type="spellStart"/>
      <w:r w:rsidR="000030CA">
        <w:t>Medizintechnik</w:t>
      </w:r>
      <w:proofErr w:type="spellEnd"/>
      <w:r w:rsidR="000030CA">
        <w:t xml:space="preserve"> GmbH</w:t>
      </w:r>
    </w:p>
    <w:p w:rsidR="000961CC" w:rsidRPr="003B79D6" w:rsidRDefault="000961CC" w:rsidP="000961CC">
      <w:pPr>
        <w:rPr>
          <w:rFonts w:asciiTheme="majorHAnsi" w:hAnsiTheme="majorHAnsi" w:cs="Arial"/>
          <w:color w:val="404040"/>
        </w:rPr>
      </w:pPr>
    </w:p>
    <w:sectPr w:rsidR="000961CC" w:rsidRPr="003B79D6" w:rsidSect="007D1D77">
      <w:footerReference w:type="default" r:id="rId10"/>
      <w:headerReference w:type="first" r:id="rId11"/>
      <w:type w:val="continuous"/>
      <w:pgSz w:w="12240" w:h="15840" w:code="1"/>
      <w:pgMar w:top="2520" w:right="810" w:bottom="1152" w:left="1440" w:header="720" w:footer="27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D38" w:rsidRDefault="00F32D38">
      <w:r>
        <w:separator/>
      </w:r>
    </w:p>
  </w:endnote>
  <w:endnote w:type="continuationSeparator" w:id="0">
    <w:p w:rsidR="00F32D38" w:rsidRDefault="00F32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F77" w:rsidRPr="00CE45EC" w:rsidRDefault="00292F77" w:rsidP="00144F8B">
    <w:pPr>
      <w:pStyle w:val="Footer"/>
      <w:spacing w:before="100" w:beforeAutospacing="1"/>
      <w:ind w:right="-720"/>
      <w:rPr>
        <w:color w:val="ADADAD"/>
        <w:sz w:val="20"/>
        <w:szCs w:val="20"/>
      </w:rPr>
    </w:pPr>
    <w:r w:rsidRPr="00CE45EC">
      <w:rPr>
        <w:color w:val="ADADAD"/>
        <w:sz w:val="20"/>
        <w:szCs w:val="20"/>
      </w:rPr>
      <w:t xml:space="preserve">Boston </w:t>
    </w:r>
    <w:proofErr w:type="spellStart"/>
    <w:r w:rsidRPr="00CE45EC">
      <w:rPr>
        <w:color w:val="ADADAD"/>
        <w:sz w:val="20"/>
        <w:szCs w:val="20"/>
      </w:rPr>
      <w:t>Scienti</w:t>
    </w:r>
    <w:r w:rsidRPr="00CE45EC">
      <w:rPr>
        <w:color w:val="ADADAD"/>
        <w:sz w:val="20"/>
        <w:szCs w:val="20"/>
      </w:rPr>
      <w:t>c</w:t>
    </w:r>
    <w:proofErr w:type="spellEnd"/>
    <w:r w:rsidRPr="00CE45EC">
      <w:rPr>
        <w:color w:val="ADADAD"/>
        <w:sz w:val="20"/>
        <w:szCs w:val="20"/>
      </w:rPr>
      <w:t xml:space="preserve"> Corporation                                                                                                                                                                 - </w:t>
    </w:r>
    <w:r w:rsidRPr="00CE45EC">
      <w:rPr>
        <w:color w:val="ADADAD"/>
        <w:sz w:val="20"/>
        <w:szCs w:val="20"/>
      </w:rPr>
      <w:fldChar w:fldCharType="begin"/>
    </w:r>
    <w:r w:rsidRPr="00CE45EC">
      <w:rPr>
        <w:color w:val="ADADAD"/>
        <w:sz w:val="20"/>
        <w:szCs w:val="20"/>
      </w:rPr>
      <w:instrText xml:space="preserve"> PAGE </w:instrText>
    </w:r>
    <w:r w:rsidRPr="00CE45EC">
      <w:rPr>
        <w:color w:val="ADADAD"/>
        <w:sz w:val="20"/>
        <w:szCs w:val="20"/>
      </w:rPr>
      <w:fldChar w:fldCharType="separate"/>
    </w:r>
    <w:r w:rsidR="001C19D0">
      <w:rPr>
        <w:noProof/>
        <w:color w:val="ADADAD"/>
        <w:sz w:val="20"/>
        <w:szCs w:val="20"/>
      </w:rPr>
      <w:t>2</w:t>
    </w:r>
    <w:r w:rsidRPr="00CE45EC">
      <w:rPr>
        <w:color w:val="ADADAD"/>
        <w:sz w:val="20"/>
        <w:szCs w:val="20"/>
      </w:rPr>
      <w:fldChar w:fldCharType="end"/>
    </w:r>
    <w:r w:rsidRPr="00CE45EC">
      <w:rPr>
        <w:color w:val="ADADAD"/>
        <w:sz w:val="20"/>
        <w:szCs w:val="20"/>
      </w:rPr>
      <w:t xml:space="preserve"> -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D38" w:rsidRDefault="00F32D38">
      <w:r>
        <w:separator/>
      </w:r>
    </w:p>
  </w:footnote>
  <w:footnote w:type="continuationSeparator" w:id="0">
    <w:p w:rsidR="00F32D38" w:rsidRDefault="00F32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F77" w:rsidRDefault="00E20064">
    <w:pPr>
      <w:pStyle w:val="Header"/>
    </w:pPr>
    <w:r>
      <w:rPr>
        <w:noProof/>
        <w:lang w:val="nl-NL"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-695325</wp:posOffset>
          </wp:positionH>
          <wp:positionV relativeFrom="paragraph">
            <wp:posOffset>-238125</wp:posOffset>
          </wp:positionV>
          <wp:extent cx="7334250" cy="9639300"/>
          <wp:effectExtent l="0" t="0" r="0" b="0"/>
          <wp:wrapNone/>
          <wp:docPr id="1" name="Picture 5" descr="Tab_full_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ab_full_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9639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E1778"/>
    <w:multiLevelType w:val="hybridMultilevel"/>
    <w:tmpl w:val="23EC6826"/>
    <w:lvl w:ilvl="0" w:tplc="D0607C62">
      <w:start w:val="18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A535C"/>
    <w:multiLevelType w:val="hybridMultilevel"/>
    <w:tmpl w:val="D458D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strokecolor="#215d8f">
      <v:stroke color="#215d8f" weight=".25pt"/>
      <o:colormru v:ext="edit" colors="#215d8f,#efb93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CB"/>
    <w:rsid w:val="00001526"/>
    <w:rsid w:val="000030CA"/>
    <w:rsid w:val="00062767"/>
    <w:rsid w:val="00076813"/>
    <w:rsid w:val="000961CC"/>
    <w:rsid w:val="000B2CA9"/>
    <w:rsid w:val="000B4775"/>
    <w:rsid w:val="00141B40"/>
    <w:rsid w:val="00144F8B"/>
    <w:rsid w:val="001A2D75"/>
    <w:rsid w:val="001B62B1"/>
    <w:rsid w:val="001C1384"/>
    <w:rsid w:val="001C19D0"/>
    <w:rsid w:val="001C7ABE"/>
    <w:rsid w:val="002026D2"/>
    <w:rsid w:val="0022532F"/>
    <w:rsid w:val="00256E4A"/>
    <w:rsid w:val="00262474"/>
    <w:rsid w:val="00292F77"/>
    <w:rsid w:val="00296C7F"/>
    <w:rsid w:val="002C2A6F"/>
    <w:rsid w:val="002F43AF"/>
    <w:rsid w:val="00382A92"/>
    <w:rsid w:val="003B79D6"/>
    <w:rsid w:val="003D40AE"/>
    <w:rsid w:val="003E33C9"/>
    <w:rsid w:val="004343C0"/>
    <w:rsid w:val="004430C5"/>
    <w:rsid w:val="00451D2E"/>
    <w:rsid w:val="00452F14"/>
    <w:rsid w:val="004B5451"/>
    <w:rsid w:val="004C53BA"/>
    <w:rsid w:val="004D4508"/>
    <w:rsid w:val="004F1706"/>
    <w:rsid w:val="00576C8B"/>
    <w:rsid w:val="005C6236"/>
    <w:rsid w:val="005D1A6C"/>
    <w:rsid w:val="005D552E"/>
    <w:rsid w:val="0060070C"/>
    <w:rsid w:val="00607FC9"/>
    <w:rsid w:val="0064349A"/>
    <w:rsid w:val="006466B7"/>
    <w:rsid w:val="006D1B6F"/>
    <w:rsid w:val="006F7216"/>
    <w:rsid w:val="007B11F7"/>
    <w:rsid w:val="007C51D9"/>
    <w:rsid w:val="007D07AD"/>
    <w:rsid w:val="007D1D77"/>
    <w:rsid w:val="007D4D25"/>
    <w:rsid w:val="007D7AE1"/>
    <w:rsid w:val="007E73E5"/>
    <w:rsid w:val="0080118A"/>
    <w:rsid w:val="008278D0"/>
    <w:rsid w:val="00862039"/>
    <w:rsid w:val="00884465"/>
    <w:rsid w:val="008D1383"/>
    <w:rsid w:val="008D6658"/>
    <w:rsid w:val="008F2D67"/>
    <w:rsid w:val="0091100A"/>
    <w:rsid w:val="0091191D"/>
    <w:rsid w:val="00917DBD"/>
    <w:rsid w:val="00926AA7"/>
    <w:rsid w:val="009345FA"/>
    <w:rsid w:val="00951D38"/>
    <w:rsid w:val="0097430A"/>
    <w:rsid w:val="009966CC"/>
    <w:rsid w:val="009A38F0"/>
    <w:rsid w:val="009A6596"/>
    <w:rsid w:val="00A222A9"/>
    <w:rsid w:val="00A22FF0"/>
    <w:rsid w:val="00A444FE"/>
    <w:rsid w:val="00A47D6A"/>
    <w:rsid w:val="00A770DD"/>
    <w:rsid w:val="00A856CB"/>
    <w:rsid w:val="00AA126D"/>
    <w:rsid w:val="00AB38C1"/>
    <w:rsid w:val="00AE52C2"/>
    <w:rsid w:val="00B2648F"/>
    <w:rsid w:val="00B46253"/>
    <w:rsid w:val="00BA2907"/>
    <w:rsid w:val="00BD0B64"/>
    <w:rsid w:val="00BE0610"/>
    <w:rsid w:val="00C0133E"/>
    <w:rsid w:val="00C1577E"/>
    <w:rsid w:val="00C5097C"/>
    <w:rsid w:val="00CA00B4"/>
    <w:rsid w:val="00CE45EC"/>
    <w:rsid w:val="00CF34AF"/>
    <w:rsid w:val="00D12E6F"/>
    <w:rsid w:val="00D4268C"/>
    <w:rsid w:val="00D87799"/>
    <w:rsid w:val="00DA460D"/>
    <w:rsid w:val="00DB444D"/>
    <w:rsid w:val="00DD16F4"/>
    <w:rsid w:val="00E05314"/>
    <w:rsid w:val="00E20064"/>
    <w:rsid w:val="00E2589B"/>
    <w:rsid w:val="00E27D24"/>
    <w:rsid w:val="00E345A7"/>
    <w:rsid w:val="00E34DA1"/>
    <w:rsid w:val="00E4496C"/>
    <w:rsid w:val="00E4659E"/>
    <w:rsid w:val="00E5697C"/>
    <w:rsid w:val="00E6379C"/>
    <w:rsid w:val="00EA1A4C"/>
    <w:rsid w:val="00EC08DD"/>
    <w:rsid w:val="00ED0160"/>
    <w:rsid w:val="00F32D38"/>
    <w:rsid w:val="00F868C8"/>
    <w:rsid w:val="00F925BD"/>
    <w:rsid w:val="00F92FA1"/>
    <w:rsid w:val="00FB04BC"/>
    <w:rsid w:val="00FB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215d8f">
      <v:stroke color="#215d8f" weight=".25pt"/>
      <o:colormru v:ext="edit" colors="#215d8f,#efb93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C13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C138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96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0961CC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E20064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E200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1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C13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C138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96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0961CC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E20064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E200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1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DACH@bsciaccountspayabl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938DF-2DFC-4713-BBB0-6AFB35F8B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 User</dc:creator>
  <cp:lastModifiedBy>Michiels, Amanda</cp:lastModifiedBy>
  <cp:revision>3</cp:revision>
  <cp:lastPrinted>2016-03-21T12:44:00Z</cp:lastPrinted>
  <dcterms:created xsi:type="dcterms:W3CDTF">2016-06-16T10:08:00Z</dcterms:created>
  <dcterms:modified xsi:type="dcterms:W3CDTF">2016-06-16T10:11:00Z</dcterms:modified>
</cp:coreProperties>
</file>