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217977" w14:paraId="221548EB" w14:textId="77777777" w:rsidTr="00BA3190">
        <w:tc>
          <w:tcPr>
            <w:tcW w:w="2178" w:type="dxa"/>
            <w:hideMark/>
          </w:tcPr>
          <w:p w14:paraId="7775732B" w14:textId="77777777" w:rsidR="00217977" w:rsidRDefault="00217977" w:rsidP="00BA3190">
            <w:pPr>
              <w:rPr>
                <w:b/>
                <w:color w:val="1F497D" w:themeColor="text2"/>
                <w:sz w:val="24"/>
                <w:szCs w:val="24"/>
              </w:rPr>
            </w:pPr>
            <w:r>
              <w:rPr>
                <w:b/>
                <w:color w:val="1F497D" w:themeColor="text2"/>
                <w:sz w:val="24"/>
                <w:szCs w:val="24"/>
              </w:rPr>
              <w:t>Type</w:t>
            </w:r>
            <w:r>
              <w:rPr>
                <w:color w:val="1F497D" w:themeColor="text2"/>
                <w:sz w:val="24"/>
                <w:szCs w:val="24"/>
              </w:rPr>
              <w:t>:</w:t>
            </w:r>
            <w:r>
              <w:rPr>
                <w:color w:val="1F497D" w:themeColor="text2"/>
                <w:sz w:val="24"/>
                <w:szCs w:val="24"/>
              </w:rPr>
              <w:tab/>
            </w:r>
          </w:p>
        </w:tc>
        <w:tc>
          <w:tcPr>
            <w:tcW w:w="7398" w:type="dxa"/>
            <w:hideMark/>
          </w:tcPr>
          <w:p w14:paraId="6FD03885" w14:textId="77777777" w:rsidR="00217977" w:rsidRPr="00471789" w:rsidRDefault="009910F3" w:rsidP="00BA3190">
            <w:pPr>
              <w:rPr>
                <w:rFonts w:cstheme="minorHAnsi"/>
                <w:color w:val="1F497D" w:themeColor="text2"/>
                <w:sz w:val="24"/>
                <w:szCs w:val="24"/>
              </w:rPr>
            </w:pPr>
            <w:sdt>
              <w:sdtPr>
                <w:rPr>
                  <w:rFonts w:cstheme="minorHAnsi"/>
                  <w:color w:val="1F497D" w:themeColor="text2"/>
                  <w:sz w:val="24"/>
                  <w:szCs w:val="24"/>
                </w:rPr>
                <w:alias w:val="Document Type"/>
                <w:tag w:val="Document_x0020_Type"/>
                <w:id w:val="-591546479"/>
                <w:placeholder>
                  <w:docPart w:val="AEBF724203F44CF69596CDE9A09BDB57"/>
                </w:placeholder>
                <w:dataBinding w:prefixMappings="xmlns:ns0='http://schemas.microsoft.com/office/2006/metadata/properties' xmlns:ns1='http://www.w3.org/2001/XMLSchema-instance' xmlns:ns2='http://schemas.microsoft.com/office/infopath/2007/PartnerControls' xmlns:ns3='6538f128-bbce-4a90-8345-f1ca27b64791' " w:xpath="/ns0:properties[1]/documentManagement[1]/ns3:Document_x0020_Type[1]" w:storeItemID="{29084962-CCB4-491D-8DCC-2AF7CE0956CD}"/>
                <w:dropDownList w:lastValue="FCA Regulation">
                  <w:listItem w:value="[Document Type]"/>
                </w:dropDownList>
              </w:sdtPr>
              <w:sdtEndPr/>
              <w:sdtContent>
                <w:r w:rsidR="0038221D">
                  <w:rPr>
                    <w:rFonts w:cstheme="minorHAnsi"/>
                    <w:color w:val="1F497D" w:themeColor="text2"/>
                    <w:sz w:val="24"/>
                    <w:szCs w:val="24"/>
                  </w:rPr>
                  <w:t>FCA Regulation</w:t>
                </w:r>
              </w:sdtContent>
            </w:sdt>
          </w:p>
        </w:tc>
      </w:tr>
      <w:tr w:rsidR="00217977" w14:paraId="531EF493" w14:textId="77777777" w:rsidTr="00BA3190">
        <w:tc>
          <w:tcPr>
            <w:tcW w:w="2178" w:type="dxa"/>
          </w:tcPr>
          <w:p w14:paraId="259B29ED" w14:textId="77777777" w:rsidR="00217977" w:rsidRDefault="00217977" w:rsidP="00BA3190">
            <w:pPr>
              <w:rPr>
                <w:b/>
                <w:color w:val="1F497D" w:themeColor="text2"/>
                <w:sz w:val="24"/>
                <w:szCs w:val="24"/>
              </w:rPr>
            </w:pPr>
            <w:r>
              <w:rPr>
                <w:b/>
                <w:color w:val="1F497D" w:themeColor="text2"/>
                <w:sz w:val="24"/>
                <w:szCs w:val="24"/>
              </w:rPr>
              <w:t>Part:</w:t>
            </w:r>
          </w:p>
        </w:tc>
        <w:sdt>
          <w:sdtPr>
            <w:rPr>
              <w:rFonts w:cstheme="minorHAnsi"/>
              <w:color w:val="1F497D" w:themeColor="text2"/>
              <w:sz w:val="24"/>
              <w:szCs w:val="24"/>
            </w:rPr>
            <w:alias w:val="Part"/>
            <w:tag w:val="Part"/>
            <w:id w:val="-1270240032"/>
            <w:placeholder>
              <w:docPart w:val="49283C92F36A49F2B5B5EB74CDD18112"/>
            </w:placeholder>
            <w:dataBinding w:prefixMappings="xmlns:ns0='http://schemas.microsoft.com/office/2006/metadata/properties' xmlns:ns1='http://www.w3.org/2001/XMLSchema-instance' xmlns:ns2='http://schemas.microsoft.com/office/infopath/2007/PartnerControls' xmlns:ns3='6538f128-bbce-4a90-8345-f1ca27b64791' xmlns:ns4='8ee38436-16d6-4943-90cc-940758ffa824' " w:xpath="/ns0:properties[1]/documentManagement[1]/ns4:Part[1]" w:storeItemID="{29084962-CCB4-491D-8DCC-2AF7CE0956CD}"/>
            <w:dropDownList w:lastValue="PART 617 - BORROWER RIGHTS">
              <w:listItem w:value="[Part]"/>
            </w:dropDownList>
          </w:sdtPr>
          <w:sdtEndPr/>
          <w:sdtContent>
            <w:tc>
              <w:tcPr>
                <w:tcW w:w="7398" w:type="dxa"/>
              </w:tcPr>
              <w:p w14:paraId="4CA438AC" w14:textId="77777777" w:rsidR="00217977" w:rsidRPr="00471789" w:rsidRDefault="0038221D" w:rsidP="00BA3190">
                <w:pPr>
                  <w:rPr>
                    <w:rFonts w:cstheme="minorHAnsi"/>
                    <w:color w:val="1F497D" w:themeColor="text2"/>
                    <w:sz w:val="24"/>
                    <w:szCs w:val="24"/>
                  </w:rPr>
                </w:pPr>
                <w:r>
                  <w:rPr>
                    <w:rFonts w:cstheme="minorHAnsi"/>
                    <w:color w:val="1F497D" w:themeColor="text2"/>
                    <w:sz w:val="24"/>
                    <w:szCs w:val="24"/>
                  </w:rPr>
                  <w:t>PART 617 - BORROWER RIGHTS</w:t>
                </w:r>
              </w:p>
            </w:tc>
          </w:sdtContent>
        </w:sdt>
      </w:tr>
      <w:tr w:rsidR="00217977" w14:paraId="134A4316" w14:textId="77777777" w:rsidTr="00BA3190">
        <w:tc>
          <w:tcPr>
            <w:tcW w:w="2178" w:type="dxa"/>
          </w:tcPr>
          <w:p w14:paraId="6599A04A" w14:textId="77777777" w:rsidR="00217977" w:rsidRDefault="00217977" w:rsidP="00BA3190">
            <w:pPr>
              <w:rPr>
                <w:b/>
                <w:color w:val="1F497D" w:themeColor="text2"/>
                <w:sz w:val="24"/>
                <w:szCs w:val="24"/>
              </w:rPr>
            </w:pPr>
            <w:r>
              <w:rPr>
                <w:b/>
                <w:color w:val="1F497D" w:themeColor="text2"/>
                <w:sz w:val="24"/>
                <w:szCs w:val="24"/>
              </w:rPr>
              <w:t>Subpart:</w:t>
            </w:r>
          </w:p>
        </w:tc>
        <w:sdt>
          <w:sdtPr>
            <w:rPr>
              <w:rFonts w:cstheme="minorHAnsi"/>
              <w:color w:val="1F497D" w:themeColor="text2"/>
              <w:sz w:val="24"/>
              <w:szCs w:val="24"/>
            </w:rPr>
            <w:alias w:val="Subpart"/>
            <w:tag w:val="Subpart"/>
            <w:id w:val="-1449230393"/>
            <w:placeholder>
              <w:docPart w:val="7790F17F42584F81B037C47B323E8F31"/>
            </w:placeholder>
            <w:dataBinding w:prefixMappings="xmlns:ns0='http://schemas.microsoft.com/office/2006/metadata/properties' xmlns:ns1='http://www.w3.org/2001/XMLSchema-instance' xmlns:ns2='http://schemas.microsoft.com/office/infopath/2007/PartnerControls' xmlns:ns3='6538f128-bbce-4a90-8345-f1ca27b64791' xmlns:ns4='8ee38436-16d6-4943-90cc-940758ffa824' " w:xpath="/ns0:properties[1]/documentManagement[1]/ns4:Subpart[1]" w:storeItemID="{29084962-CCB4-491D-8DCC-2AF7CE0956CD}"/>
            <w:dropDownList w:lastValue="Subpart E - Distressed Loan Restructuring; State Agricultural Loan Mediation Programs">
              <w:listItem w:value="[Subpart]"/>
            </w:dropDownList>
          </w:sdtPr>
          <w:sdtEndPr/>
          <w:sdtContent>
            <w:tc>
              <w:tcPr>
                <w:tcW w:w="7398" w:type="dxa"/>
              </w:tcPr>
              <w:p w14:paraId="51A71E82" w14:textId="77777777" w:rsidR="00217977" w:rsidRPr="00471789" w:rsidRDefault="0038221D" w:rsidP="00BA3190">
                <w:pPr>
                  <w:rPr>
                    <w:rFonts w:cstheme="minorHAnsi"/>
                    <w:color w:val="1F497D" w:themeColor="text2"/>
                    <w:sz w:val="24"/>
                    <w:szCs w:val="24"/>
                  </w:rPr>
                </w:pPr>
                <w:r>
                  <w:rPr>
                    <w:rFonts w:cstheme="minorHAnsi"/>
                    <w:color w:val="1F497D" w:themeColor="text2"/>
                    <w:sz w:val="24"/>
                    <w:szCs w:val="24"/>
                  </w:rPr>
                  <w:t>Subpart E - Distressed Loan Restructuring; State Agricultural Loan Mediation Programs</w:t>
                </w:r>
              </w:p>
            </w:tc>
          </w:sdtContent>
        </w:sdt>
      </w:tr>
      <w:tr w:rsidR="00217977" w14:paraId="10AE30A2" w14:textId="77777777" w:rsidTr="00BA3190">
        <w:tc>
          <w:tcPr>
            <w:tcW w:w="2178" w:type="dxa"/>
            <w:hideMark/>
          </w:tcPr>
          <w:p w14:paraId="22FC5F03" w14:textId="77777777" w:rsidR="00217977" w:rsidRDefault="00217977" w:rsidP="00BA3190">
            <w:pPr>
              <w:rPr>
                <w:b/>
                <w:color w:val="1F497D" w:themeColor="text2"/>
                <w:sz w:val="24"/>
                <w:szCs w:val="24"/>
              </w:rPr>
            </w:pPr>
            <w:r>
              <w:rPr>
                <w:b/>
                <w:color w:val="1F497D" w:themeColor="text2"/>
                <w:sz w:val="24"/>
                <w:szCs w:val="24"/>
              </w:rPr>
              <w:t>Date Created</w:t>
            </w:r>
            <w:r>
              <w:rPr>
                <w:color w:val="1F497D" w:themeColor="text2"/>
                <w:sz w:val="24"/>
                <w:szCs w:val="24"/>
              </w:rPr>
              <w:t xml:space="preserve">: </w:t>
            </w:r>
            <w:r>
              <w:rPr>
                <w:color w:val="1F497D" w:themeColor="text2"/>
                <w:sz w:val="24"/>
                <w:szCs w:val="24"/>
              </w:rPr>
              <w:tab/>
            </w:r>
          </w:p>
        </w:tc>
        <w:tc>
          <w:tcPr>
            <w:tcW w:w="7398" w:type="dxa"/>
            <w:hideMark/>
          </w:tcPr>
          <w:p w14:paraId="46D5BC86" w14:textId="77777777" w:rsidR="00217977" w:rsidRPr="00471789" w:rsidRDefault="00217977" w:rsidP="00BA3190">
            <w:pPr>
              <w:rPr>
                <w:rFonts w:cstheme="minorHAnsi"/>
                <w:color w:val="1F497D" w:themeColor="text2"/>
                <w:sz w:val="24"/>
                <w:szCs w:val="24"/>
              </w:rPr>
            </w:pPr>
            <w:r w:rsidRPr="00471789">
              <w:rPr>
                <w:rFonts w:cstheme="minorHAnsi"/>
                <w:color w:val="1F497D" w:themeColor="text2"/>
                <w:sz w:val="24"/>
                <w:szCs w:val="24"/>
              </w:rPr>
              <w:fldChar w:fldCharType="begin"/>
            </w:r>
            <w:r w:rsidRPr="00471789">
              <w:rPr>
                <w:rFonts w:cstheme="minorHAnsi"/>
                <w:color w:val="1F497D" w:themeColor="text2"/>
                <w:sz w:val="24"/>
                <w:szCs w:val="24"/>
              </w:rPr>
              <w:instrText xml:space="preserve"> CREATEDATE  \@ "M/d/yyyy"  \* MERGEFORMAT </w:instrText>
            </w:r>
            <w:r w:rsidRPr="00471789">
              <w:rPr>
                <w:rFonts w:cstheme="minorHAnsi"/>
                <w:color w:val="1F497D" w:themeColor="text2"/>
                <w:sz w:val="24"/>
                <w:szCs w:val="24"/>
              </w:rPr>
              <w:fldChar w:fldCharType="separate"/>
            </w:r>
            <w:r w:rsidR="0038221D">
              <w:rPr>
                <w:rFonts w:cstheme="minorHAnsi"/>
                <w:noProof/>
                <w:color w:val="1F497D" w:themeColor="text2"/>
                <w:sz w:val="24"/>
                <w:szCs w:val="24"/>
              </w:rPr>
              <w:t>1/10/2013</w:t>
            </w:r>
            <w:r w:rsidRPr="00471789">
              <w:rPr>
                <w:rFonts w:cstheme="minorHAnsi"/>
                <w:color w:val="1F497D" w:themeColor="text2"/>
                <w:sz w:val="24"/>
                <w:szCs w:val="24"/>
              </w:rPr>
              <w:fldChar w:fldCharType="end"/>
            </w:r>
          </w:p>
        </w:tc>
      </w:tr>
      <w:tr w:rsidR="00217977" w14:paraId="0B91ED70" w14:textId="77777777" w:rsidTr="00BA3190">
        <w:tc>
          <w:tcPr>
            <w:tcW w:w="2178" w:type="dxa"/>
            <w:hideMark/>
          </w:tcPr>
          <w:p w14:paraId="058C6310" w14:textId="77777777" w:rsidR="00217977" w:rsidRDefault="00217977" w:rsidP="00BA3190">
            <w:pPr>
              <w:rPr>
                <w:b/>
                <w:color w:val="1F497D" w:themeColor="text2"/>
                <w:sz w:val="24"/>
                <w:szCs w:val="24"/>
              </w:rPr>
            </w:pPr>
            <w:r>
              <w:rPr>
                <w:b/>
                <w:color w:val="1F497D" w:themeColor="text2"/>
                <w:sz w:val="24"/>
                <w:szCs w:val="24"/>
              </w:rPr>
              <w:t>Date Modified</w:t>
            </w:r>
            <w:r>
              <w:rPr>
                <w:color w:val="1F497D" w:themeColor="text2"/>
                <w:sz w:val="24"/>
                <w:szCs w:val="24"/>
              </w:rPr>
              <w:t>:</w:t>
            </w:r>
          </w:p>
        </w:tc>
        <w:tc>
          <w:tcPr>
            <w:tcW w:w="7398" w:type="dxa"/>
            <w:hideMark/>
          </w:tcPr>
          <w:p w14:paraId="75C116BB" w14:textId="77777777" w:rsidR="00217977" w:rsidRPr="00471789" w:rsidRDefault="00217977" w:rsidP="00BA3190">
            <w:pPr>
              <w:rPr>
                <w:rFonts w:cstheme="minorHAnsi"/>
                <w:color w:val="1F497D" w:themeColor="text2"/>
                <w:sz w:val="24"/>
                <w:szCs w:val="24"/>
              </w:rPr>
            </w:pPr>
            <w:r w:rsidRPr="00471789">
              <w:rPr>
                <w:rFonts w:cstheme="minorHAnsi"/>
                <w:color w:val="1F497D" w:themeColor="text2"/>
                <w:sz w:val="24"/>
                <w:szCs w:val="24"/>
              </w:rPr>
              <w:fldChar w:fldCharType="begin"/>
            </w:r>
            <w:r w:rsidRPr="00471789">
              <w:rPr>
                <w:rFonts w:cstheme="minorHAnsi"/>
                <w:color w:val="1F497D" w:themeColor="text2"/>
                <w:sz w:val="24"/>
                <w:szCs w:val="24"/>
              </w:rPr>
              <w:instrText xml:space="preserve"> SAVEDATE  \@ "M/d/yyyy"  \* MERGEFORMAT </w:instrText>
            </w:r>
            <w:r w:rsidRPr="00471789">
              <w:rPr>
                <w:rFonts w:cstheme="minorHAnsi"/>
                <w:color w:val="1F497D" w:themeColor="text2"/>
                <w:sz w:val="24"/>
                <w:szCs w:val="24"/>
              </w:rPr>
              <w:fldChar w:fldCharType="separate"/>
            </w:r>
            <w:r w:rsidR="009910F3">
              <w:rPr>
                <w:rFonts w:cstheme="minorHAnsi"/>
                <w:noProof/>
                <w:color w:val="1F497D" w:themeColor="text2"/>
                <w:sz w:val="24"/>
                <w:szCs w:val="24"/>
              </w:rPr>
              <w:t>4/10/2014</w:t>
            </w:r>
            <w:r w:rsidRPr="00471789">
              <w:rPr>
                <w:rFonts w:cstheme="minorHAnsi"/>
                <w:color w:val="1F497D" w:themeColor="text2"/>
                <w:sz w:val="24"/>
                <w:szCs w:val="24"/>
              </w:rPr>
              <w:fldChar w:fldCharType="end"/>
            </w:r>
          </w:p>
        </w:tc>
      </w:tr>
    </w:tbl>
    <w:p w14:paraId="784E8B92" w14:textId="77777777" w:rsidR="00217977" w:rsidRPr="00203DD8" w:rsidRDefault="00217977" w:rsidP="00217977">
      <w:pPr>
        <w:pBdr>
          <w:bottom w:val="single" w:sz="6" w:space="1" w:color="auto"/>
        </w:pBdr>
        <w:spacing w:after="0" w:line="240" w:lineRule="auto"/>
        <w:rPr>
          <w:b/>
          <w:color w:val="1F497D" w:themeColor="text2"/>
          <w:sz w:val="2"/>
          <w:szCs w:val="2"/>
        </w:rPr>
      </w:pPr>
    </w:p>
    <w:p w14:paraId="784D4E7B" w14:textId="77777777" w:rsidR="00217977" w:rsidRDefault="00217977" w:rsidP="00217977">
      <w:pPr>
        <w:spacing w:after="0" w:line="240" w:lineRule="auto"/>
      </w:pPr>
    </w:p>
    <w:p w14:paraId="48C8BAD8" w14:textId="77777777" w:rsidR="0038221D" w:rsidRPr="0019352B" w:rsidRDefault="0038221D" w:rsidP="0038221D">
      <w:pPr>
        <w:keepLines/>
        <w:tabs>
          <w:tab w:val="left" w:pos="360"/>
          <w:tab w:val="left" w:pos="1440"/>
        </w:tabs>
        <w:autoSpaceDE w:val="0"/>
        <w:autoSpaceDN w:val="0"/>
        <w:adjustRightInd w:val="0"/>
        <w:spacing w:after="0" w:line="240" w:lineRule="auto"/>
        <w:rPr>
          <w:rFonts w:ascii="Times New Roman" w:hAnsi="Times New Roman" w:cs="Times New Roman"/>
          <w:b/>
          <w:bCs/>
          <w:color w:val="000000"/>
        </w:rPr>
      </w:pPr>
      <w:r w:rsidRPr="0019352B">
        <w:rPr>
          <w:rFonts w:ascii="Times New Roman" w:hAnsi="Times New Roman" w:cs="Times New Roman"/>
          <w:b/>
          <w:bCs/>
          <w:color w:val="000000"/>
        </w:rPr>
        <w:t>§ 617.7400   What protections exist for borrowers who meet all loan obligations?</w:t>
      </w:r>
    </w:p>
    <w:p w14:paraId="57B4DB8A" w14:textId="77777777" w:rsidR="0038221D" w:rsidRDefault="0038221D" w:rsidP="0038221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ab/>
        <w:t xml:space="preserve">(a) </w:t>
      </w:r>
      <w:r>
        <w:rPr>
          <w:rFonts w:ascii="Times New Roman" w:hAnsi="Times New Roman" w:cs="Times New Roman"/>
          <w:color w:val="000000"/>
        </w:rPr>
        <w:t xml:space="preserve"> A qualified lender may not foreclose on a loan because the borrower failed to post additional collateral when the borrower has made all accrued payments of principal, interest, and penalties on the loan.</w:t>
      </w:r>
    </w:p>
    <w:p w14:paraId="50572CA0" w14:textId="77777777" w:rsidR="0038221D" w:rsidRDefault="0038221D" w:rsidP="0038221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bCs/>
          <w:color w:val="000000"/>
        </w:rPr>
        <w:t>(b)</w:t>
      </w:r>
      <w:r>
        <w:rPr>
          <w:rFonts w:ascii="Times New Roman" w:hAnsi="Times New Roman" w:cs="Times New Roman"/>
          <w:color w:val="000000"/>
        </w:rPr>
        <w:t xml:space="preserve">  A qualified lender may not require a borrower to reduce the outstanding principal balance of a loan by any amount that exceeds the regularly scheduled principal installment when due and payable, unless:</w:t>
      </w:r>
    </w:p>
    <w:p w14:paraId="3B57DAC1" w14:textId="77777777" w:rsidR="0038221D" w:rsidRDefault="0038221D" w:rsidP="0038221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bCs/>
          <w:color w:val="000000"/>
        </w:rPr>
        <w:t>(1)</w:t>
      </w:r>
      <w:r>
        <w:rPr>
          <w:rFonts w:ascii="Times New Roman" w:hAnsi="Times New Roman" w:cs="Times New Roman"/>
          <w:color w:val="000000"/>
        </w:rPr>
        <w:t xml:space="preserve">  The borrower sells or otherwise disposes of part, or all, of the collateral without the prior approval of the qualified lender and the proceeds from the sale or disposition are not applied to the loan; or</w:t>
      </w:r>
    </w:p>
    <w:p w14:paraId="346FF5C8" w14:textId="77777777" w:rsidR="0038221D" w:rsidRDefault="0038221D" w:rsidP="0038221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bCs/>
          <w:color w:val="000000"/>
        </w:rPr>
        <w:t>(2)</w:t>
      </w:r>
      <w:r>
        <w:rPr>
          <w:rFonts w:ascii="Times New Roman" w:hAnsi="Times New Roman" w:cs="Times New Roman"/>
          <w:color w:val="000000"/>
        </w:rPr>
        <w:t xml:space="preserve">  The parties agree otherwise in writing.</w:t>
      </w:r>
    </w:p>
    <w:p w14:paraId="4634C110" w14:textId="77777777" w:rsidR="0038221D" w:rsidRDefault="0038221D" w:rsidP="0038221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bCs/>
          <w:color w:val="000000"/>
        </w:rPr>
        <w:t>(c)</w:t>
      </w:r>
      <w:r>
        <w:rPr>
          <w:rFonts w:ascii="Times New Roman" w:hAnsi="Times New Roman" w:cs="Times New Roman"/>
          <w:color w:val="000000"/>
        </w:rPr>
        <w:t xml:space="preserve">  After a borrower has made all accrued payments of principal, interest, and penalties on a loan, the qualified lender may not enforce acceleration of the borrower’s repayment schedule due to the borrower’s untimely payment of those principal, interest, or penalty payments.</w:t>
      </w:r>
    </w:p>
    <w:p w14:paraId="70DF609F" w14:textId="390788A4" w:rsidR="0038221D" w:rsidRDefault="0038221D" w:rsidP="0038221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bCs/>
          <w:color w:val="000000"/>
        </w:rPr>
        <w:t>(d)</w:t>
      </w:r>
      <w:r>
        <w:rPr>
          <w:rFonts w:ascii="Times New Roman" w:hAnsi="Times New Roman" w:cs="Times New Roman"/>
          <w:color w:val="000000"/>
        </w:rPr>
        <w:t xml:space="preserve">  If a qualified lender places a loan in non-interest-earning status and this results in an adverse action being taken against the borrower, such as revoking any undisbursed loan commitment, the lender must document the change of status and promptly notify the borrower in writing of the action and the reasons for taking it.  If the borrower was not delinquent on any principal, interest, or penalty payment at the time of such action and the borrower’s request to have the loan placed back into accrual status is denied, the borrower may obtain a review of the denial before the CRC pursuant to </w:t>
      </w:r>
      <w:hyperlink r:id="rId9" w:history="1">
        <w:r>
          <w:rPr>
            <w:rFonts w:ascii="Times New Roman" w:hAnsi="Times New Roman" w:cs="Times New Roman"/>
            <w:color w:val="0000FF"/>
          </w:rPr>
          <w:t>§ 617.7310</w:t>
        </w:r>
      </w:hyperlink>
      <w:r>
        <w:rPr>
          <w:rFonts w:ascii="Times New Roman" w:hAnsi="Times New Roman" w:cs="Times New Roman"/>
          <w:color w:val="000000"/>
        </w:rPr>
        <w:t xml:space="preserve"> of this part.  The borrower must request this review within 30 days after receiving the lender’s notice.</w:t>
      </w:r>
    </w:p>
    <w:p w14:paraId="448A9D7C" w14:textId="77777777" w:rsidR="0038221D" w:rsidRDefault="0038221D" w:rsidP="0038221D">
      <w:pPr>
        <w:autoSpaceDE w:val="0"/>
        <w:autoSpaceDN w:val="0"/>
        <w:adjustRightInd w:val="0"/>
        <w:spacing w:after="0" w:line="240" w:lineRule="auto"/>
        <w:rPr>
          <w:rFonts w:ascii="Times New Roman" w:hAnsi="Times New Roman" w:cs="Times New Roman"/>
          <w:color w:val="000000"/>
        </w:rPr>
      </w:pPr>
    </w:p>
    <w:p w14:paraId="14C88347" w14:textId="6293E395" w:rsidR="0038221D" w:rsidRDefault="0038221D" w:rsidP="0038221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hyperlink r:id="rId10" w:history="1">
        <w:r>
          <w:rPr>
            <w:rFonts w:ascii="Times New Roman" w:hAnsi="Times New Roman" w:cs="Times New Roman"/>
            <w:color w:val="0000FF"/>
          </w:rPr>
          <w:t>69 FR 10909, Mar. 9, 2004</w:t>
        </w:r>
      </w:hyperlink>
      <w:bookmarkStart w:id="0" w:name="_GoBack"/>
      <w:bookmarkEnd w:id="0"/>
      <w:r>
        <w:rPr>
          <w:rFonts w:ascii="Times New Roman" w:hAnsi="Times New Roman" w:cs="Times New Roman"/>
          <w:color w:val="000000"/>
        </w:rPr>
        <w:t>]</w:t>
      </w:r>
    </w:p>
    <w:p w14:paraId="6B60FD7A" w14:textId="77777777" w:rsidR="0063600C" w:rsidRDefault="0063600C"/>
    <w:sectPr w:rsidR="0063600C"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21D"/>
    <w:rsid w:val="0019352B"/>
    <w:rsid w:val="00217977"/>
    <w:rsid w:val="002475ED"/>
    <w:rsid w:val="0038221D"/>
    <w:rsid w:val="00471789"/>
    <w:rsid w:val="0063600C"/>
    <w:rsid w:val="009910F3"/>
    <w:rsid w:val="009931FB"/>
    <w:rsid w:val="00B42521"/>
    <w:rsid w:val="00C829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977"/>
    <w:rPr>
      <w:color w:val="808080"/>
    </w:rPr>
  </w:style>
  <w:style w:type="table" w:styleId="TableGrid">
    <w:name w:val="Table Grid"/>
    <w:basedOn w:val="TableNormal"/>
    <w:uiPriority w:val="59"/>
    <w:rsid w:val="0021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977"/>
    <w:rPr>
      <w:color w:val="808080"/>
    </w:rPr>
  </w:style>
  <w:style w:type="table" w:styleId="TableGrid">
    <w:name w:val="Table Grid"/>
    <w:basedOn w:val="TableNormal"/>
    <w:uiPriority w:val="59"/>
    <w:rsid w:val="0021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3.fca.gov/readingrm/fedreg/Federal%20Register%20Documents/69%20FR%2010901.docx" TargetMode="External"/><Relationship Id="rId4" Type="http://schemas.openxmlformats.org/officeDocument/2006/relationships/customXml" Target="../customXml/item4.xml"/><Relationship Id="rId9" Type="http://schemas.openxmlformats.org/officeDocument/2006/relationships/hyperlink" Target="http://ww3.fca.gov/readingrm/handbook/FCA%20Regulation/617.7310.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fcahome/readingrm/handbook/FCA%20Regulation/Form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BF724203F44CF69596CDE9A09BDB57"/>
        <w:category>
          <w:name w:val="General"/>
          <w:gallery w:val="placeholder"/>
        </w:category>
        <w:types>
          <w:type w:val="bbPlcHdr"/>
        </w:types>
        <w:behaviors>
          <w:behavior w:val="content"/>
        </w:behaviors>
        <w:guid w:val="{47301EE8-762B-4FC5-8529-761EA28DABFF}"/>
      </w:docPartPr>
      <w:docPartBody>
        <w:p w14:paraId="3E666E8B" w14:textId="77777777" w:rsidR="00AA254A" w:rsidRDefault="00AA254A">
          <w:pPr>
            <w:pStyle w:val="AEBF724203F44CF69596CDE9A09BDB57"/>
          </w:pPr>
          <w:r>
            <w:rPr>
              <w:rStyle w:val="PlaceholderText"/>
            </w:rPr>
            <w:t>[Document Type]</w:t>
          </w:r>
        </w:p>
      </w:docPartBody>
    </w:docPart>
    <w:docPart>
      <w:docPartPr>
        <w:name w:val="49283C92F36A49F2B5B5EB74CDD18112"/>
        <w:category>
          <w:name w:val="General"/>
          <w:gallery w:val="placeholder"/>
        </w:category>
        <w:types>
          <w:type w:val="bbPlcHdr"/>
        </w:types>
        <w:behaviors>
          <w:behavior w:val="content"/>
        </w:behaviors>
        <w:guid w:val="{174CE592-0EA9-44CB-8BB4-DB1335F38ADF}"/>
      </w:docPartPr>
      <w:docPartBody>
        <w:p w14:paraId="3E666E8C" w14:textId="77777777" w:rsidR="00AA254A" w:rsidRDefault="00AA254A">
          <w:pPr>
            <w:pStyle w:val="49283C92F36A49F2B5B5EB74CDD18112"/>
          </w:pPr>
          <w:r w:rsidRPr="00CB04F3">
            <w:rPr>
              <w:rStyle w:val="PlaceholderText"/>
            </w:rPr>
            <w:t>[Part]</w:t>
          </w:r>
        </w:p>
      </w:docPartBody>
    </w:docPart>
    <w:docPart>
      <w:docPartPr>
        <w:name w:val="7790F17F42584F81B037C47B323E8F31"/>
        <w:category>
          <w:name w:val="General"/>
          <w:gallery w:val="placeholder"/>
        </w:category>
        <w:types>
          <w:type w:val="bbPlcHdr"/>
        </w:types>
        <w:behaviors>
          <w:behavior w:val="content"/>
        </w:behaviors>
        <w:guid w:val="{4ABE8CB5-FEBA-4ABD-B1C8-98472144B4E6}"/>
      </w:docPartPr>
      <w:docPartBody>
        <w:p w14:paraId="3E666E8D" w14:textId="77777777" w:rsidR="00AA254A" w:rsidRDefault="00AA254A">
          <w:pPr>
            <w:pStyle w:val="7790F17F42584F81B037C47B323E8F31"/>
          </w:pPr>
          <w:r w:rsidRPr="00CB04F3">
            <w:rPr>
              <w:rStyle w:val="PlaceholderText"/>
            </w:rPr>
            <w:t>[Subpart]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4A"/>
    <w:rsid w:val="00AA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66E8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BF724203F44CF69596CDE9A09BDB57">
    <w:name w:val="AEBF724203F44CF69596CDE9A09BDB57"/>
  </w:style>
  <w:style w:type="paragraph" w:customStyle="1" w:styleId="49283C92F36A49F2B5B5EB74CDD18112">
    <w:name w:val="49283C92F36A49F2B5B5EB74CDD18112"/>
  </w:style>
  <w:style w:type="paragraph" w:customStyle="1" w:styleId="7790F17F42584F81B037C47B323E8F31">
    <w:name w:val="7790F17F42584F81B037C47B323E8F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BF724203F44CF69596CDE9A09BDB57">
    <w:name w:val="AEBF724203F44CF69596CDE9A09BDB57"/>
  </w:style>
  <w:style w:type="paragraph" w:customStyle="1" w:styleId="49283C92F36A49F2B5B5EB74CDD18112">
    <w:name w:val="49283C92F36A49F2B5B5EB74CDD18112"/>
  </w:style>
  <w:style w:type="paragraph" w:customStyle="1" w:styleId="7790F17F42584F81B037C47B323E8F31">
    <w:name w:val="7790F17F42584F81B037C47B323E8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51615CCBFB41A63F7D11EF8FEEDC" ma:contentTypeVersion="8" ma:contentTypeDescription="Create a new document." ma:contentTypeScope="" ma:versionID="2b73505c8bdd8e1c17eeb7277de4bceb">
  <xsd:schema xmlns:xsd="http://www.w3.org/2001/XMLSchema" xmlns:xs="http://www.w3.org/2001/XMLSchema" xmlns:p="http://schemas.microsoft.com/office/2006/metadata/properties" xmlns:ns2="4e98b257-0540-4e88-9fa3-58a3a2e51bc8" targetNamespace="http://schemas.microsoft.com/office/2006/metadata/properties" ma:root="true" ma:fieldsID="36f7c2098f8683237f6ac46fc54a623d" ns2:_="">
    <xsd:import namespace="4e98b257-0540-4e88-9fa3-58a3a2e51bc8"/>
    <xsd:element name="properties">
      <xsd:complexType>
        <xsd:sequence>
          <xsd:element name="documentManagement">
            <xsd:complexType>
              <xsd:all>
                <xsd:element ref="ns2:Document_x0020_Type" minOccurs="0"/>
                <xsd:element ref="ns2:Section_x0020_Number" minOccurs="0"/>
                <xsd:element ref="ns2:Part" minOccurs="0"/>
                <xsd:element ref="ns2:Subpa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8b257-0540-4e88-9fa3-58a3a2e51bc8"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ma:readOnly="false">
      <xsd:simpleType>
        <xsd:restriction base="dms:Choice">
          <xsd:enumeration value="FCA Regulation"/>
          <xsd:enumeration value="Statute"/>
          <xsd:enumeration value="FCSIC Regulation"/>
          <xsd:enumeration value="Ethics Regulation"/>
          <xsd:enumeration value="Pending Regulation"/>
          <xsd:enumeration value="Policy Statement"/>
          <xsd:enumeration value="Bookletter"/>
        </xsd:restriction>
      </xsd:simpleType>
    </xsd:element>
    <xsd:element name="Section_x0020_Number" ma:index="9" nillable="true" ma:displayName="Section Number" ma:internalName="Section_x0020_Number" ma:readOnly="false">
      <xsd:simpleType>
        <xsd:restriction base="dms:Text">
          <xsd:maxLength value="255"/>
        </xsd:restriction>
      </xsd:simpleType>
    </xsd:element>
    <xsd:element name="Part" ma:index="10" nillable="true" ma:displayName="Part" ma:format="Dropdown" ma:internalName="Part" ma:readOnly="false">
      <xsd:simpleType>
        <xsd:union memberTypes="dms:Text">
          <xsd:simpleType>
            <xsd:restriction base="dms:Choice">
              <xsd:enumeration value="PART 600 - ORGANIZATION AND FUNCTIONS"/>
              <xsd:enumeration value="PART 601 - EMPLOYEE RESPONSIBILITIES AND CONDUCT"/>
              <xsd:enumeration value="PART 602 - RELEASING INFORMATION"/>
              <xsd:enumeration value="PART 603 - PRIVACY ACT REGULATIONS"/>
              <xsd:enumeration value="PART 604 - FARM CREDIT ADMINISTRATION BOARD MEETINGS"/>
              <xsd:enumeration value="PART 605 - INFORMATION"/>
              <xsd:enumeration value="PART 606 - ENFORCEMENT OF NONDISCRIMINATION ON THE BASIS OF HANDICAP IN PROGRAMS OR ACTIVITIES CONDUCTED BY THE FARM CREDIT ADMINISTRATION"/>
              <xsd:enumeration value="PART 607 - ASSESSMENT AND APPORTIONMENT OF ADMINISTRATIVE EXPENSES"/>
              <xsd:enumeration value="PART 608 - COLLECTION OF CLAIMS OWED THE UNITED STATES"/>
              <xsd:enumeration value="PART 609 - ELECTRONIC COMMERCE"/>
              <xsd:enumeration value="PART 610 - REGISTRATION OF MORTGAGE LOAN ORIGINATORS"/>
              <xsd:enumeration value="PART 611 - ORGANIZATION"/>
              <xsd:enumeration value="PART 612 - STANDARDS OF CONDUCT AND REFERRAL OF KNOWN OR SUSPECTED CRIMINAL VIOLATIONS"/>
              <xsd:enumeration value="PART 613 - ELIGIBILITY AND SCOPE OF FINANCING"/>
              <xsd:enumeration value="PART 614 - LOAN POLICIES AND OPERATIONS"/>
              <xsd:enumeration value="PART 615 - FUNDING AND FISCAL AFFAIRS, LOAN POLICIES AND OPERATIONS, AND FUNDING OPERATIONS"/>
              <xsd:enumeration value="PART 616 - LEASING"/>
              <xsd:enumeration value="PART 617 - BORROWER RIGHTS"/>
              <xsd:enumeration value="PART 618 - GENERAL PROVISIONS"/>
              <xsd:enumeration value="PART 619 - DEFINITIONS"/>
              <xsd:enumeration value="PART 620 - DISCLOSURE TO SHAREHOLDERS"/>
              <xsd:enumeration value="PART 621 - ACCOUNTING AND REPORTING REQUIREMENTS"/>
              <xsd:enumeration value="PART 622 - RULES OF PRACTICE AND PROCEDURE"/>
              <xsd:enumeration value="PART 623 - PRACTICE BEFORE THE FARM CREDIT ADMINISTRATION"/>
              <xsd:enumeration value="PART 624 - [REMOVED AND RESERVED]"/>
              <xsd:enumeration value="PART 625 - APPLICATION FOR AWARD OF FEES AND OTHER EXPENSES UNDER THE EQUAL ACCESS TO JUSTICE ACT"/>
              <xsd:enumeration value="PART 626 - NONDISCRIMINATION IN LENDING"/>
              <xsd:enumeration value="PART 627 - TITLE IV CONSERVATORS, RECEIVERS, AND VOLUNTARY LIQUIDATIONS"/>
              <xsd:enumeration value="PART 630 - DISCLOSURE TO INVESTORS IN SYSTEM-WIDE AND CONSOLIDATED BANK DEBT OBLIGATIONS OF THE FARM CREDIT SYSTEM"/>
              <xsd:enumeration value="PART 650 - FEDERAL AGRICULTURAL MORTGAGE CORPORATION GENERAL PROVISIONS"/>
              <xsd:enumeration value="PART 651 - FEDERAL AGRICULTURAL MORTGAGE CORPORATION GOVERNANCE"/>
              <xsd:enumeration value="PART 652 - FEDERAL AGRICULTURAL MORTGAGE CORPORATION FUNDING AND FISCAL AFFAIRS"/>
              <xsd:enumeration value="PART 653 - [ADDED AND RESERVED]"/>
              <xsd:enumeration value="PART 654 - [ADDED AND RESERVED]"/>
              <xsd:enumeration value="PART 655 - FEDERAL AGRICULTURAL MORTGAGE CORPORATION DISCLOSURE AND REPORTING REQUIREMENTS"/>
              <xsd:enumeration value="Reserved"/>
              <xsd:enumeration value="PART 624 - MARGIN AND CAPITAL REQUIREMENTS FOR COVERED SWAP ENTITIES"/>
            </xsd:restriction>
          </xsd:simpleType>
        </xsd:union>
      </xsd:simpleType>
    </xsd:element>
    <xsd:element name="Subpart" ma:index="11" nillable="true" ma:displayName="Subpart" ma:format="Dropdown" ma:internalName="Subpart" ma:readOnly="false">
      <xsd:simpleType>
        <xsd:union memberTypes="dms:Text">
          <xsd:simpleType>
            <xsd:restriction base="dms:Choice">
              <xsd:enumeration value="Authority"/>
              <xsd:enumeration value="No Subpart"/>
              <xsd:enumeration value="Appendices"/>
              <xsd:enumeration value="Reser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_x0020_Number xmlns="4e98b257-0540-4e88-9fa3-58a3a2e51bc8">617.7400</Section_x0020_Number>
    <Document_x0020_Type xmlns="4e98b257-0540-4e88-9fa3-58a3a2e51bc8">FCA Regulation</Document_x0020_Type>
    <Subpart xmlns="4e98b257-0540-4e88-9fa3-58a3a2e51bc8">Subpart E - Distressed Loan Restructuring; State Agricultural Loan Mediation Programs</Subpart>
    <Part xmlns="4e98b257-0540-4e88-9fa3-58a3a2e51bc8">PART 617 - BORROWER RIGHTS</Part>
  </documentManagement>
</p:properties>
</file>

<file path=customXml/item4.xml><?xml version="1.0" encoding="utf-8"?>
<?mso-contentType ?>
<customXsn xmlns="http://schemas.microsoft.com/office/2006/metadata/customXsn">
  <xsnLocation>http://websp13.webfca.gov:47642/readingrm/Handbook/FCA Regulation/Forms/Document/dc74c5b327739dddcustomXsn.xsn</xsnLocation>
  <cached>False</cached>
  <openByDefault>True</openByDefault>
  <xsnScope>http://websp13.webfca.gov:47642/readingrm/Handbook/FCA Regulation</xsnScope>
</customXsn>
</file>

<file path=customXml/itemProps1.xml><?xml version="1.0" encoding="utf-8"?>
<ds:datastoreItem xmlns:ds="http://schemas.openxmlformats.org/officeDocument/2006/customXml" ds:itemID="{1C6B3C7E-F7CB-4F8C-BDE3-0293ADA7EDD1}"/>
</file>

<file path=customXml/itemProps2.xml><?xml version="1.0" encoding="utf-8"?>
<ds:datastoreItem xmlns:ds="http://schemas.openxmlformats.org/officeDocument/2006/customXml" ds:itemID="{DA9B99EF-C786-4F04-8C92-28E16EF7503E}"/>
</file>

<file path=customXml/itemProps3.xml><?xml version="1.0" encoding="utf-8"?>
<ds:datastoreItem xmlns:ds="http://schemas.openxmlformats.org/officeDocument/2006/customXml" ds:itemID="{29084962-CCB4-491D-8DCC-2AF7CE0956CD}"/>
</file>

<file path=customXml/itemProps4.xml><?xml version="1.0" encoding="utf-8"?>
<ds:datastoreItem xmlns:ds="http://schemas.openxmlformats.org/officeDocument/2006/customXml" ds:itemID="{8BEA150F-50BA-4F84-AD7F-95C189B5908E}"/>
</file>

<file path=docProps/app.xml><?xml version="1.0" encoding="utf-8"?>
<Properties xmlns="http://schemas.openxmlformats.org/officeDocument/2006/extended-properties" xmlns:vt="http://schemas.openxmlformats.org/officeDocument/2006/docPropsVTypes">
  <Template>template.dotx</Template>
  <TotalTime>3</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What protections exist for borrowers who meet all loan obligations?</vt:lpstr>
    </vt:vector>
  </TitlesOfParts>
  <Company>Farm Credit Administration</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protections exist for borrowers who meet all loan obligations?</dc:title>
  <dc:creator>Harris, Samuel</dc:creator>
  <cp:lastModifiedBy>Kleinwachter, Debbie</cp:lastModifiedBy>
  <cp:revision>4</cp:revision>
  <dcterms:created xsi:type="dcterms:W3CDTF">2013-01-10T15:32:00Z</dcterms:created>
  <dcterms:modified xsi:type="dcterms:W3CDTF">2014-07-01T15:29:00Z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0x010100DEF751615CCBFB41A63F7D11EF8FEEDC</vt:lpwstr>
  </property>
  <property fmtid="{D5CDD505-2E9C-101B-9397-08002B2CF9AE}" pid="3" name="Order">
    <vt:r8>44200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