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0FD40" w14:textId="77777777" w:rsidR="00065267" w:rsidRPr="00DC20CC" w:rsidRDefault="00065267" w:rsidP="00A95CBD">
      <w:pPr>
        <w:widowControl w:val="0"/>
        <w:spacing w:line="312" w:lineRule="auto"/>
        <w:ind w:right="1699"/>
        <w:outlineLvl w:val="0"/>
        <w:rPr>
          <w:rFonts w:ascii="Arial" w:eastAsia="Batang" w:hAnsi="Arial" w:cs="Arial"/>
          <w:bCs/>
          <w:kern w:val="32"/>
          <w:sz w:val="40"/>
          <w:szCs w:val="40"/>
        </w:rPr>
      </w:pPr>
      <w:r>
        <w:rPr>
          <w:rFonts w:ascii="Arial" w:hAnsi="Arial"/>
          <w:kern w:val="32"/>
          <w:sz w:val="40"/>
        </w:rPr>
        <w:t>PRESS RELEASE</w:t>
      </w:r>
    </w:p>
    <w:p w14:paraId="622060D5" w14:textId="77777777" w:rsidR="00065267" w:rsidRPr="00DC20CC" w:rsidRDefault="00065267" w:rsidP="00A95CBD">
      <w:pPr>
        <w:spacing w:line="312" w:lineRule="auto"/>
        <w:ind w:right="1699"/>
        <w:rPr>
          <w:rFonts w:ascii="Arial" w:hAnsi="Arial" w:cs="Arial"/>
          <w:b/>
          <w:bCs/>
          <w:sz w:val="22"/>
          <w:szCs w:val="22"/>
        </w:rPr>
      </w:pPr>
    </w:p>
    <w:p w14:paraId="0F2FAA64" w14:textId="39CBA46B" w:rsidR="00065267" w:rsidRPr="00DD1A14" w:rsidRDefault="00950A52" w:rsidP="00A95CBD">
      <w:pPr>
        <w:keepNext/>
        <w:spacing w:line="312" w:lineRule="auto"/>
        <w:ind w:right="1557"/>
        <w:outlineLvl w:val="7"/>
        <w:rPr>
          <w:rFonts w:ascii="Arial" w:hAnsi="Arial" w:cs="Arial"/>
          <w:b/>
          <w:bCs/>
          <w:sz w:val="34"/>
          <w:szCs w:val="34"/>
        </w:rPr>
      </w:pPr>
      <w:r>
        <w:rPr>
          <w:rFonts w:ascii="Arial" w:hAnsi="Arial"/>
          <w:b/>
          <w:sz w:val="34"/>
        </w:rPr>
        <w:t xml:space="preserve">GLS publishes second </w:t>
      </w:r>
      <w:r w:rsidR="00DD4C89">
        <w:rPr>
          <w:rFonts w:ascii="Arial" w:hAnsi="Arial"/>
          <w:b/>
          <w:sz w:val="34"/>
        </w:rPr>
        <w:t>s</w:t>
      </w:r>
      <w:r>
        <w:rPr>
          <w:rFonts w:ascii="Arial" w:hAnsi="Arial"/>
          <w:b/>
          <w:sz w:val="34"/>
        </w:rPr>
        <w:t xml:space="preserve">ustainability </w:t>
      </w:r>
      <w:r w:rsidR="00DD4C89">
        <w:rPr>
          <w:rFonts w:ascii="Arial" w:hAnsi="Arial"/>
          <w:b/>
          <w:sz w:val="34"/>
        </w:rPr>
        <w:t>r</w:t>
      </w:r>
      <w:r>
        <w:rPr>
          <w:rFonts w:ascii="Arial" w:hAnsi="Arial"/>
          <w:b/>
          <w:sz w:val="34"/>
        </w:rPr>
        <w:t>eport</w:t>
      </w:r>
    </w:p>
    <w:p w14:paraId="32A87E18" w14:textId="77777777" w:rsidR="00065267" w:rsidRPr="00DC20CC" w:rsidRDefault="00065267" w:rsidP="00A95CBD">
      <w:pPr>
        <w:keepNext/>
        <w:spacing w:line="312" w:lineRule="auto"/>
        <w:ind w:right="1557"/>
        <w:outlineLvl w:val="7"/>
        <w:rPr>
          <w:rFonts w:ascii="Arial" w:hAnsi="Arial" w:cs="Arial"/>
          <w:b/>
          <w:bCs/>
          <w:sz w:val="22"/>
          <w:szCs w:val="22"/>
        </w:rPr>
      </w:pPr>
    </w:p>
    <w:p w14:paraId="04FA284D" w14:textId="5708359E" w:rsidR="00152180" w:rsidRDefault="001A5AFB" w:rsidP="00152180">
      <w:pPr>
        <w:autoSpaceDE w:val="0"/>
        <w:autoSpaceDN w:val="0"/>
        <w:adjustRightInd w:val="0"/>
        <w:spacing w:line="312" w:lineRule="auto"/>
        <w:ind w:right="1699"/>
        <w:rPr>
          <w:rFonts w:ascii="Arial" w:hAnsi="Arial" w:cs="Arial"/>
          <w:b/>
          <w:sz w:val="22"/>
          <w:szCs w:val="22"/>
        </w:rPr>
      </w:pPr>
      <w:r>
        <w:rPr>
          <w:rFonts w:ascii="Arial" w:hAnsi="Arial"/>
          <w:b/>
          <w:sz w:val="22"/>
        </w:rPr>
        <w:t>Amsterdam, 2</w:t>
      </w:r>
      <w:r w:rsidR="003F565A">
        <w:rPr>
          <w:rFonts w:ascii="Arial" w:hAnsi="Arial"/>
          <w:b/>
          <w:sz w:val="22"/>
        </w:rPr>
        <w:t>1</w:t>
      </w:r>
      <w:r>
        <w:rPr>
          <w:rFonts w:ascii="Arial" w:hAnsi="Arial"/>
          <w:b/>
          <w:sz w:val="22"/>
        </w:rPr>
        <w:t xml:space="preserve"> </w:t>
      </w:r>
      <w:r w:rsidR="003F565A">
        <w:rPr>
          <w:rFonts w:ascii="Arial" w:hAnsi="Arial"/>
          <w:b/>
          <w:sz w:val="22"/>
        </w:rPr>
        <w:t xml:space="preserve">January </w:t>
      </w:r>
      <w:r>
        <w:rPr>
          <w:rFonts w:ascii="Arial" w:hAnsi="Arial"/>
          <w:b/>
          <w:sz w:val="22"/>
        </w:rPr>
        <w:t>201</w:t>
      </w:r>
      <w:r w:rsidR="003F565A">
        <w:rPr>
          <w:rFonts w:ascii="Arial" w:hAnsi="Arial"/>
          <w:b/>
          <w:sz w:val="22"/>
        </w:rPr>
        <w:t>6</w:t>
      </w:r>
      <w:r>
        <w:rPr>
          <w:rFonts w:ascii="Arial" w:hAnsi="Arial"/>
          <w:b/>
          <w:sz w:val="22"/>
        </w:rPr>
        <w:t>. Today</w:t>
      </w:r>
      <w:r w:rsidR="00DD4C89">
        <w:rPr>
          <w:rFonts w:ascii="Arial" w:hAnsi="Arial"/>
          <w:b/>
          <w:sz w:val="22"/>
        </w:rPr>
        <w:t xml:space="preserve"> Europe-wide parcel service provider </w:t>
      </w:r>
      <w:r>
        <w:rPr>
          <w:rFonts w:ascii="Arial" w:hAnsi="Arial"/>
          <w:b/>
          <w:sz w:val="22"/>
        </w:rPr>
        <w:t>GLS</w:t>
      </w:r>
      <w:r w:rsidR="00DD4C89">
        <w:rPr>
          <w:rFonts w:ascii="Arial" w:hAnsi="Arial"/>
          <w:b/>
          <w:sz w:val="22"/>
        </w:rPr>
        <w:t xml:space="preserve"> </w:t>
      </w:r>
      <w:r>
        <w:rPr>
          <w:rFonts w:ascii="Arial" w:hAnsi="Arial"/>
          <w:b/>
          <w:sz w:val="22"/>
        </w:rPr>
        <w:t>release</w:t>
      </w:r>
      <w:r w:rsidR="00DD4C89">
        <w:rPr>
          <w:rFonts w:ascii="Arial" w:hAnsi="Arial"/>
          <w:b/>
          <w:sz w:val="22"/>
        </w:rPr>
        <w:t>d</w:t>
      </w:r>
      <w:r>
        <w:rPr>
          <w:rFonts w:ascii="Arial" w:hAnsi="Arial"/>
          <w:b/>
          <w:sz w:val="22"/>
        </w:rPr>
        <w:t xml:space="preserve"> its second </w:t>
      </w:r>
      <w:r w:rsidR="00DD4C89">
        <w:rPr>
          <w:rFonts w:ascii="Arial" w:hAnsi="Arial"/>
          <w:b/>
          <w:sz w:val="22"/>
        </w:rPr>
        <w:t>s</w:t>
      </w:r>
      <w:r>
        <w:rPr>
          <w:rFonts w:ascii="Arial" w:hAnsi="Arial"/>
          <w:b/>
          <w:sz w:val="22"/>
        </w:rPr>
        <w:t xml:space="preserve">ustainability </w:t>
      </w:r>
      <w:r w:rsidR="00DD4C89">
        <w:rPr>
          <w:rFonts w:ascii="Arial" w:hAnsi="Arial"/>
          <w:b/>
          <w:sz w:val="22"/>
        </w:rPr>
        <w:t>r</w:t>
      </w:r>
      <w:r>
        <w:rPr>
          <w:rFonts w:ascii="Arial" w:hAnsi="Arial"/>
          <w:b/>
          <w:sz w:val="22"/>
        </w:rPr>
        <w:t>eport, which is entitled “</w:t>
      </w:r>
      <w:proofErr w:type="spellStart"/>
      <w:r>
        <w:rPr>
          <w:rFonts w:ascii="Arial" w:hAnsi="Arial"/>
          <w:b/>
          <w:sz w:val="22"/>
        </w:rPr>
        <w:t>ThinkGLS</w:t>
      </w:r>
      <w:proofErr w:type="spellEnd"/>
      <w:r>
        <w:rPr>
          <w:rFonts w:ascii="Arial" w:hAnsi="Arial"/>
          <w:b/>
          <w:sz w:val="22"/>
        </w:rPr>
        <w:t xml:space="preserve">. </w:t>
      </w:r>
      <w:proofErr w:type="spellStart"/>
      <w:r>
        <w:rPr>
          <w:rFonts w:ascii="Arial" w:hAnsi="Arial"/>
          <w:b/>
          <w:sz w:val="22"/>
        </w:rPr>
        <w:t>ThinkResponsible</w:t>
      </w:r>
      <w:proofErr w:type="spellEnd"/>
      <w:r w:rsidR="00AA3C77">
        <w:rPr>
          <w:rFonts w:ascii="Arial" w:hAnsi="Arial"/>
          <w:b/>
          <w:sz w:val="22"/>
        </w:rPr>
        <w:t>.</w:t>
      </w:r>
      <w:r>
        <w:rPr>
          <w:rFonts w:ascii="Arial" w:hAnsi="Arial"/>
          <w:b/>
          <w:sz w:val="22"/>
        </w:rPr>
        <w:t>”</w:t>
      </w:r>
    </w:p>
    <w:p w14:paraId="0BE8D3B0" w14:textId="77777777" w:rsidR="00774369" w:rsidRDefault="00774369" w:rsidP="003F62AC">
      <w:pPr>
        <w:autoSpaceDE w:val="0"/>
        <w:autoSpaceDN w:val="0"/>
        <w:adjustRightInd w:val="0"/>
        <w:spacing w:line="312" w:lineRule="auto"/>
        <w:ind w:right="1699"/>
        <w:rPr>
          <w:rFonts w:ascii="Arial" w:hAnsi="Arial" w:cs="Arial"/>
          <w:sz w:val="22"/>
          <w:szCs w:val="22"/>
        </w:rPr>
      </w:pPr>
    </w:p>
    <w:p w14:paraId="758B6DDF" w14:textId="3E943D65" w:rsidR="00AE3CE9" w:rsidRDefault="00C321A3" w:rsidP="003F62AC">
      <w:pPr>
        <w:autoSpaceDE w:val="0"/>
        <w:autoSpaceDN w:val="0"/>
        <w:adjustRightInd w:val="0"/>
        <w:spacing w:line="312" w:lineRule="auto"/>
        <w:ind w:right="1699"/>
        <w:rPr>
          <w:rFonts w:ascii="Arial" w:hAnsi="Arial" w:cs="Arial"/>
          <w:sz w:val="22"/>
          <w:szCs w:val="22"/>
        </w:rPr>
      </w:pPr>
      <w:r>
        <w:rPr>
          <w:rFonts w:ascii="Arial" w:hAnsi="Arial"/>
          <w:sz w:val="22"/>
        </w:rPr>
        <w:t xml:space="preserve">The </w:t>
      </w:r>
      <w:r w:rsidR="001625F5">
        <w:rPr>
          <w:rFonts w:ascii="Arial" w:hAnsi="Arial"/>
          <w:sz w:val="22"/>
        </w:rPr>
        <w:t>r</w:t>
      </w:r>
      <w:r>
        <w:rPr>
          <w:rFonts w:ascii="Arial" w:hAnsi="Arial"/>
          <w:sz w:val="22"/>
        </w:rPr>
        <w:t xml:space="preserve">eport </w:t>
      </w:r>
      <w:r w:rsidR="001625F5">
        <w:rPr>
          <w:rFonts w:ascii="Arial" w:hAnsi="Arial"/>
          <w:sz w:val="22"/>
        </w:rPr>
        <w:t xml:space="preserve">provides </w:t>
      </w:r>
      <w:r>
        <w:rPr>
          <w:rFonts w:ascii="Arial" w:hAnsi="Arial"/>
          <w:sz w:val="22"/>
        </w:rPr>
        <w:t xml:space="preserve">information on sustainability </w:t>
      </w:r>
      <w:r w:rsidR="0069748D">
        <w:rPr>
          <w:rFonts w:ascii="Arial" w:hAnsi="Arial"/>
          <w:sz w:val="22"/>
        </w:rPr>
        <w:t xml:space="preserve">activities </w:t>
      </w:r>
      <w:r>
        <w:rPr>
          <w:rFonts w:ascii="Arial" w:hAnsi="Arial"/>
          <w:sz w:val="22"/>
        </w:rPr>
        <w:t xml:space="preserve">at all GLS national subsidiaries and is </w:t>
      </w:r>
      <w:r w:rsidR="000B57B4">
        <w:rPr>
          <w:rFonts w:ascii="Arial" w:hAnsi="Arial"/>
          <w:sz w:val="22"/>
        </w:rPr>
        <w:t>oriented towards</w:t>
      </w:r>
      <w:r>
        <w:rPr>
          <w:rFonts w:ascii="Arial" w:hAnsi="Arial"/>
          <w:sz w:val="22"/>
        </w:rPr>
        <w:t xml:space="preserve"> the international standards of the Global Reporting Initiative (GRI). During the reporting period, which covers the 2013/14 and 2014/15 financial years, the GLS Group further developed its corporate responsibility strategy, improved its environmental footprint in many areas and intensified its social commitment. </w:t>
      </w:r>
    </w:p>
    <w:p w14:paraId="69CB9A7D" w14:textId="77777777" w:rsidR="00AE3CE9" w:rsidRDefault="00AE3CE9" w:rsidP="003F62AC">
      <w:pPr>
        <w:autoSpaceDE w:val="0"/>
        <w:autoSpaceDN w:val="0"/>
        <w:adjustRightInd w:val="0"/>
        <w:spacing w:line="312" w:lineRule="auto"/>
        <w:ind w:right="1699"/>
        <w:rPr>
          <w:rFonts w:ascii="Arial" w:hAnsi="Arial" w:cs="Arial"/>
          <w:sz w:val="22"/>
          <w:szCs w:val="22"/>
        </w:rPr>
      </w:pPr>
    </w:p>
    <w:p w14:paraId="00677573" w14:textId="2F0467E7" w:rsidR="00B76F57" w:rsidRPr="005624DB" w:rsidRDefault="00894951" w:rsidP="00071A8D">
      <w:pPr>
        <w:autoSpaceDE w:val="0"/>
        <w:autoSpaceDN w:val="0"/>
        <w:adjustRightInd w:val="0"/>
        <w:spacing w:line="312" w:lineRule="auto"/>
        <w:ind w:right="1699"/>
        <w:rPr>
          <w:rFonts w:ascii="Arial" w:hAnsi="Arial" w:cs="Arial"/>
          <w:sz w:val="22"/>
          <w:szCs w:val="22"/>
        </w:rPr>
      </w:pPr>
      <w:r>
        <w:rPr>
          <w:rFonts w:ascii="Arial" w:hAnsi="Arial"/>
          <w:sz w:val="22"/>
        </w:rPr>
        <w:t xml:space="preserve">“Sustainability is one of our core values,” explains Rico Back, CEO of GLS. “And as the new </w:t>
      </w:r>
      <w:r w:rsidR="00EE388D">
        <w:rPr>
          <w:rFonts w:ascii="Arial" w:hAnsi="Arial"/>
          <w:sz w:val="22"/>
        </w:rPr>
        <w:t>s</w:t>
      </w:r>
      <w:r>
        <w:rPr>
          <w:rFonts w:ascii="Arial" w:hAnsi="Arial"/>
          <w:sz w:val="22"/>
        </w:rPr>
        <w:t xml:space="preserve">ustainability </w:t>
      </w:r>
      <w:r w:rsidR="00EE388D">
        <w:rPr>
          <w:rFonts w:ascii="Arial" w:hAnsi="Arial"/>
          <w:sz w:val="22"/>
        </w:rPr>
        <w:t>r</w:t>
      </w:r>
      <w:r>
        <w:rPr>
          <w:rFonts w:ascii="Arial" w:hAnsi="Arial"/>
          <w:sz w:val="22"/>
        </w:rPr>
        <w:t>eport illustrates, we have both maintained and broadened our efforts. It’s all about accepting responsibility and striking a balance between economic, environmental and social aspects.”</w:t>
      </w:r>
    </w:p>
    <w:p w14:paraId="5B14DE32" w14:textId="77777777" w:rsidR="00D03E44" w:rsidRPr="005624DB" w:rsidRDefault="00D03E44" w:rsidP="00071A8D">
      <w:pPr>
        <w:autoSpaceDE w:val="0"/>
        <w:autoSpaceDN w:val="0"/>
        <w:adjustRightInd w:val="0"/>
        <w:spacing w:line="312" w:lineRule="auto"/>
        <w:ind w:right="1699"/>
        <w:rPr>
          <w:rFonts w:ascii="Arial" w:hAnsi="Arial" w:cs="Arial"/>
          <w:sz w:val="22"/>
          <w:szCs w:val="22"/>
        </w:rPr>
      </w:pPr>
    </w:p>
    <w:p w14:paraId="1C117EA4" w14:textId="2F742C6A" w:rsidR="00071A8D" w:rsidRPr="007F7733" w:rsidRDefault="00D03E44" w:rsidP="00071A8D">
      <w:pPr>
        <w:autoSpaceDE w:val="0"/>
        <w:autoSpaceDN w:val="0"/>
        <w:adjustRightInd w:val="0"/>
        <w:spacing w:line="312" w:lineRule="auto"/>
        <w:ind w:right="1699"/>
        <w:rPr>
          <w:rFonts w:ascii="Arial" w:hAnsi="Arial" w:cs="Arial"/>
          <w:b/>
          <w:sz w:val="22"/>
          <w:szCs w:val="22"/>
        </w:rPr>
      </w:pPr>
      <w:r>
        <w:rPr>
          <w:rFonts w:ascii="Arial" w:hAnsi="Arial"/>
          <w:b/>
          <w:sz w:val="22"/>
        </w:rPr>
        <w:t>Environmental achievements in times of growth</w:t>
      </w:r>
    </w:p>
    <w:p w14:paraId="66342674" w14:textId="77777777" w:rsidR="00071A8D" w:rsidRDefault="00071A8D" w:rsidP="00071A8D">
      <w:pPr>
        <w:autoSpaceDE w:val="0"/>
        <w:autoSpaceDN w:val="0"/>
        <w:adjustRightInd w:val="0"/>
        <w:spacing w:line="312" w:lineRule="auto"/>
        <w:ind w:right="1699"/>
        <w:rPr>
          <w:rFonts w:ascii="Arial" w:hAnsi="Arial" w:cs="Arial"/>
          <w:sz w:val="22"/>
          <w:szCs w:val="22"/>
        </w:rPr>
      </w:pPr>
    </w:p>
    <w:p w14:paraId="7CCC0C9E" w14:textId="09196F18" w:rsidR="00D660EF" w:rsidRDefault="007F00A1" w:rsidP="00071A8D">
      <w:pPr>
        <w:autoSpaceDE w:val="0"/>
        <w:autoSpaceDN w:val="0"/>
        <w:adjustRightInd w:val="0"/>
        <w:spacing w:line="312" w:lineRule="auto"/>
        <w:ind w:right="1699"/>
        <w:rPr>
          <w:rFonts w:ascii="Arial" w:hAnsi="Arial" w:cs="Arial"/>
          <w:sz w:val="22"/>
          <w:szCs w:val="22"/>
        </w:rPr>
      </w:pPr>
      <w:r>
        <w:rPr>
          <w:rFonts w:ascii="Arial" w:hAnsi="Arial"/>
          <w:sz w:val="22"/>
        </w:rPr>
        <w:t xml:space="preserve">The Group’s environmental measures range from climate-friendly vehicles, IT-assisted transport planning and </w:t>
      </w:r>
      <w:r w:rsidR="00EE388D">
        <w:rPr>
          <w:rFonts w:ascii="Arial" w:hAnsi="Arial"/>
          <w:sz w:val="22"/>
        </w:rPr>
        <w:t>“</w:t>
      </w:r>
      <w:r>
        <w:rPr>
          <w:rFonts w:ascii="Arial" w:hAnsi="Arial"/>
          <w:sz w:val="22"/>
        </w:rPr>
        <w:t>green</w:t>
      </w:r>
      <w:r w:rsidR="00EE388D">
        <w:rPr>
          <w:rFonts w:ascii="Arial" w:hAnsi="Arial"/>
          <w:sz w:val="22"/>
        </w:rPr>
        <w:t>”</w:t>
      </w:r>
      <w:r>
        <w:rPr>
          <w:rFonts w:ascii="Arial" w:hAnsi="Arial"/>
          <w:sz w:val="22"/>
        </w:rPr>
        <w:t xml:space="preserve"> depots through to environmental projects in all areas of the company. Despite the network expansion of 21 new depots and some 1,000 </w:t>
      </w:r>
      <w:r w:rsidR="00EE388D">
        <w:rPr>
          <w:rFonts w:ascii="Arial" w:hAnsi="Arial"/>
          <w:sz w:val="22"/>
        </w:rPr>
        <w:t>delivery vehicles</w:t>
      </w:r>
      <w:r>
        <w:rPr>
          <w:rFonts w:ascii="Arial" w:hAnsi="Arial"/>
          <w:sz w:val="22"/>
        </w:rPr>
        <w:t>, as well as an increase of almost 15 percent in parcel volume</w:t>
      </w:r>
      <w:r>
        <w:rPr>
          <w:rStyle w:val="Funotenzeichen"/>
          <w:rFonts w:ascii="Arial" w:hAnsi="Arial"/>
          <w:sz w:val="22"/>
        </w:rPr>
        <w:footnoteReference w:id="1"/>
      </w:r>
      <w:r>
        <w:rPr>
          <w:rFonts w:ascii="Arial" w:hAnsi="Arial"/>
          <w:sz w:val="22"/>
        </w:rPr>
        <w:t xml:space="preserve">, GLS recorded numerous improvements, including in the following areas: </w:t>
      </w:r>
    </w:p>
    <w:p w14:paraId="100836C0" w14:textId="77777777" w:rsidR="004742C4" w:rsidRDefault="004742C4" w:rsidP="00071A8D">
      <w:pPr>
        <w:autoSpaceDE w:val="0"/>
        <w:autoSpaceDN w:val="0"/>
        <w:adjustRightInd w:val="0"/>
        <w:spacing w:line="312" w:lineRule="auto"/>
        <w:ind w:right="1699"/>
        <w:rPr>
          <w:rFonts w:ascii="Arial" w:hAnsi="Arial" w:cs="Arial"/>
          <w:sz w:val="22"/>
          <w:szCs w:val="22"/>
        </w:rPr>
      </w:pPr>
    </w:p>
    <w:p w14:paraId="3B0CF226" w14:textId="33B04A74" w:rsidR="00D660EF" w:rsidRDefault="005A136D" w:rsidP="00D660EF">
      <w:pPr>
        <w:pStyle w:val="Listenabsatz"/>
        <w:numPr>
          <w:ilvl w:val="0"/>
          <w:numId w:val="17"/>
        </w:numPr>
        <w:autoSpaceDE w:val="0"/>
        <w:autoSpaceDN w:val="0"/>
        <w:adjustRightInd w:val="0"/>
        <w:spacing w:line="312" w:lineRule="auto"/>
        <w:ind w:right="1699"/>
        <w:rPr>
          <w:rFonts w:ascii="Arial" w:hAnsi="Arial" w:cs="Arial"/>
          <w:sz w:val="22"/>
          <w:szCs w:val="22"/>
        </w:rPr>
      </w:pPr>
      <w:r>
        <w:rPr>
          <w:rFonts w:ascii="Arial" w:hAnsi="Arial"/>
          <w:sz w:val="22"/>
        </w:rPr>
        <w:t>Consumption of heating energy fell by just under 9 percent.</w:t>
      </w:r>
      <w:r>
        <w:rPr>
          <w:rFonts w:ascii="Arial" w:hAnsi="Arial"/>
          <w:sz w:val="22"/>
          <w:vertAlign w:val="superscript"/>
        </w:rPr>
        <w:t>1</w:t>
      </w:r>
      <w:r>
        <w:rPr>
          <w:rFonts w:ascii="Arial" w:hAnsi="Arial"/>
          <w:sz w:val="22"/>
        </w:rPr>
        <w:t xml:space="preserve"> </w:t>
      </w:r>
    </w:p>
    <w:p w14:paraId="7AB2733E" w14:textId="16AD6504" w:rsidR="00D660EF" w:rsidRDefault="00CB3E9A" w:rsidP="00D660EF">
      <w:pPr>
        <w:pStyle w:val="Listenabsatz"/>
        <w:numPr>
          <w:ilvl w:val="0"/>
          <w:numId w:val="17"/>
        </w:numPr>
        <w:autoSpaceDE w:val="0"/>
        <w:autoSpaceDN w:val="0"/>
        <w:adjustRightInd w:val="0"/>
        <w:spacing w:line="312" w:lineRule="auto"/>
        <w:ind w:right="1699"/>
        <w:rPr>
          <w:rFonts w:ascii="Arial" w:hAnsi="Arial" w:cs="Arial"/>
          <w:sz w:val="22"/>
          <w:szCs w:val="22"/>
        </w:rPr>
      </w:pPr>
      <w:r>
        <w:rPr>
          <w:rFonts w:ascii="Arial" w:hAnsi="Arial"/>
          <w:sz w:val="22"/>
        </w:rPr>
        <w:t>Water consumption declined by about 23 percent.</w:t>
      </w:r>
      <w:r>
        <w:rPr>
          <w:rFonts w:ascii="Arial" w:hAnsi="Arial"/>
          <w:sz w:val="22"/>
          <w:vertAlign w:val="superscript"/>
        </w:rPr>
        <w:t>1</w:t>
      </w:r>
    </w:p>
    <w:p w14:paraId="2AFC10C1" w14:textId="104F6767" w:rsidR="00ED2A13" w:rsidRDefault="00D660EF" w:rsidP="00A90FA7">
      <w:pPr>
        <w:pStyle w:val="Listenabsatz"/>
        <w:numPr>
          <w:ilvl w:val="0"/>
          <w:numId w:val="17"/>
        </w:numPr>
        <w:autoSpaceDE w:val="0"/>
        <w:autoSpaceDN w:val="0"/>
        <w:adjustRightInd w:val="0"/>
        <w:spacing w:line="312" w:lineRule="auto"/>
        <w:ind w:right="1699"/>
        <w:rPr>
          <w:rFonts w:ascii="Arial" w:hAnsi="Arial" w:cs="Arial"/>
          <w:sz w:val="22"/>
          <w:szCs w:val="22"/>
        </w:rPr>
      </w:pPr>
      <w:r>
        <w:rPr>
          <w:rFonts w:ascii="Arial" w:hAnsi="Arial"/>
          <w:sz w:val="22"/>
        </w:rPr>
        <w:t>The share of environmentally friendly transport vehicles (Euro 4 standard and above) rose from around 77 percent to 84 percent. Around 44 percent fulfil the Euro 5 standard.</w:t>
      </w:r>
      <w:r>
        <w:rPr>
          <w:rFonts w:ascii="Arial" w:hAnsi="Arial"/>
          <w:sz w:val="22"/>
          <w:vertAlign w:val="superscript"/>
        </w:rPr>
        <w:t>1</w:t>
      </w:r>
      <w:r>
        <w:rPr>
          <w:rFonts w:ascii="Arial" w:hAnsi="Arial"/>
          <w:sz w:val="22"/>
        </w:rPr>
        <w:t xml:space="preserve"> </w:t>
      </w:r>
    </w:p>
    <w:p w14:paraId="231B8013" w14:textId="435ED8A1" w:rsidR="00071A8D" w:rsidRPr="00ED2A13" w:rsidRDefault="00A90FA7" w:rsidP="00A90FA7">
      <w:pPr>
        <w:pStyle w:val="Listenabsatz"/>
        <w:numPr>
          <w:ilvl w:val="0"/>
          <w:numId w:val="17"/>
        </w:numPr>
        <w:autoSpaceDE w:val="0"/>
        <w:autoSpaceDN w:val="0"/>
        <w:adjustRightInd w:val="0"/>
        <w:spacing w:line="312" w:lineRule="auto"/>
        <w:ind w:right="1699"/>
        <w:rPr>
          <w:rFonts w:ascii="Arial" w:hAnsi="Arial" w:cs="Arial"/>
          <w:sz w:val="22"/>
          <w:szCs w:val="22"/>
        </w:rPr>
      </w:pPr>
      <w:r>
        <w:rPr>
          <w:rFonts w:ascii="Arial" w:hAnsi="Arial"/>
          <w:sz w:val="22"/>
        </w:rPr>
        <w:t xml:space="preserve">German customers sent more than six million parcels with </w:t>
      </w:r>
      <w:r w:rsidR="0029431A">
        <w:rPr>
          <w:rFonts w:ascii="Arial" w:hAnsi="Arial"/>
          <w:sz w:val="22"/>
        </w:rPr>
        <w:t>the</w:t>
      </w:r>
      <w:r w:rsidR="0000378B">
        <w:rPr>
          <w:rFonts w:ascii="Arial" w:hAnsi="Arial"/>
          <w:sz w:val="22"/>
        </w:rPr>
        <w:t xml:space="preserve"> </w:t>
      </w:r>
      <w:r>
        <w:rPr>
          <w:rFonts w:ascii="Arial" w:hAnsi="Arial"/>
          <w:sz w:val="22"/>
        </w:rPr>
        <w:t xml:space="preserve">climate-friendly </w:t>
      </w:r>
      <w:proofErr w:type="spellStart"/>
      <w:r>
        <w:rPr>
          <w:rFonts w:ascii="Arial" w:hAnsi="Arial"/>
          <w:i/>
          <w:sz w:val="22"/>
        </w:rPr>
        <w:t>ThinkGreen</w:t>
      </w:r>
      <w:r>
        <w:rPr>
          <w:rFonts w:ascii="Arial" w:hAnsi="Arial"/>
          <w:b/>
          <w:i/>
          <w:sz w:val="22"/>
        </w:rPr>
        <w:t>Service</w:t>
      </w:r>
      <w:proofErr w:type="spellEnd"/>
      <w:r>
        <w:rPr>
          <w:rStyle w:val="Funotenzeichen"/>
          <w:rFonts w:ascii="Arial" w:hAnsi="Arial"/>
          <w:sz w:val="22"/>
        </w:rPr>
        <w:footnoteReference w:id="2"/>
      </w:r>
      <w:r>
        <w:rPr>
          <w:rFonts w:ascii="Arial" w:hAnsi="Arial"/>
          <w:sz w:val="22"/>
        </w:rPr>
        <w:t xml:space="preserve"> in 2014/15 – ten times more than in 2013/14. </w:t>
      </w:r>
    </w:p>
    <w:p w14:paraId="710D2913" w14:textId="77777777" w:rsidR="004A2BF5" w:rsidRDefault="004A2BF5" w:rsidP="003F62AC">
      <w:pPr>
        <w:autoSpaceDE w:val="0"/>
        <w:autoSpaceDN w:val="0"/>
        <w:adjustRightInd w:val="0"/>
        <w:spacing w:line="312" w:lineRule="auto"/>
        <w:ind w:right="1699"/>
        <w:rPr>
          <w:rFonts w:ascii="Arial" w:hAnsi="Arial" w:cs="Arial"/>
          <w:b/>
          <w:sz w:val="22"/>
          <w:szCs w:val="22"/>
        </w:rPr>
      </w:pPr>
    </w:p>
    <w:p w14:paraId="39BCF46B" w14:textId="77777777" w:rsidR="00D83B94" w:rsidRDefault="00D83B94">
      <w:pPr>
        <w:rPr>
          <w:rFonts w:ascii="Arial" w:hAnsi="Arial"/>
          <w:b/>
          <w:sz w:val="22"/>
        </w:rPr>
      </w:pPr>
      <w:r>
        <w:rPr>
          <w:rFonts w:ascii="Arial" w:hAnsi="Arial"/>
          <w:b/>
          <w:sz w:val="22"/>
        </w:rPr>
        <w:br w:type="page"/>
      </w:r>
    </w:p>
    <w:p w14:paraId="20EDA561" w14:textId="50006203" w:rsidR="00A4369F" w:rsidRPr="00A4369F" w:rsidRDefault="00830F91" w:rsidP="003F62AC">
      <w:pPr>
        <w:autoSpaceDE w:val="0"/>
        <w:autoSpaceDN w:val="0"/>
        <w:adjustRightInd w:val="0"/>
        <w:spacing w:line="312" w:lineRule="auto"/>
        <w:ind w:right="1699"/>
        <w:rPr>
          <w:rFonts w:ascii="Arial" w:hAnsi="Arial" w:cs="Arial"/>
          <w:b/>
          <w:sz w:val="22"/>
          <w:szCs w:val="22"/>
        </w:rPr>
      </w:pPr>
      <w:bookmarkStart w:id="0" w:name="_GoBack"/>
      <w:bookmarkEnd w:id="0"/>
      <w:r>
        <w:rPr>
          <w:rFonts w:ascii="Arial" w:hAnsi="Arial"/>
          <w:b/>
          <w:sz w:val="22"/>
        </w:rPr>
        <w:lastRenderedPageBreak/>
        <w:t xml:space="preserve">Social responsibility: a wealth of new projects </w:t>
      </w:r>
    </w:p>
    <w:p w14:paraId="57EE4E3B" w14:textId="77777777" w:rsidR="006D59D4" w:rsidRDefault="006D59D4" w:rsidP="003F62AC">
      <w:pPr>
        <w:autoSpaceDE w:val="0"/>
        <w:autoSpaceDN w:val="0"/>
        <w:adjustRightInd w:val="0"/>
        <w:spacing w:line="312" w:lineRule="auto"/>
        <w:ind w:right="1699"/>
        <w:rPr>
          <w:rFonts w:ascii="Arial" w:hAnsi="Arial" w:cs="Arial"/>
          <w:sz w:val="22"/>
          <w:szCs w:val="22"/>
        </w:rPr>
      </w:pPr>
    </w:p>
    <w:p w14:paraId="44A5D700" w14:textId="4661CE5E" w:rsidR="000A6192" w:rsidRPr="005624DB" w:rsidRDefault="00112D93" w:rsidP="000745B1">
      <w:pPr>
        <w:autoSpaceDE w:val="0"/>
        <w:autoSpaceDN w:val="0"/>
        <w:adjustRightInd w:val="0"/>
        <w:spacing w:line="312" w:lineRule="auto"/>
        <w:ind w:right="1699"/>
        <w:rPr>
          <w:rFonts w:ascii="Arial" w:hAnsi="Arial" w:cs="Arial"/>
          <w:sz w:val="22"/>
          <w:szCs w:val="22"/>
        </w:rPr>
      </w:pPr>
      <w:r>
        <w:rPr>
          <w:rFonts w:ascii="Arial" w:hAnsi="Arial"/>
          <w:sz w:val="22"/>
        </w:rPr>
        <w:t xml:space="preserve">With free transport, personal commitment and donations, GLS sites all over Europe support numerous local projects. GLS Germany, for instance, holds a volunteering day at every site. GLS Belgium sponsors the national football team and gives free match tickets to disadvantaged people; GLS Ireland transports donations on behalf of a children’s charity and GLS Poland does the same for a cancer foundation. </w:t>
      </w:r>
    </w:p>
    <w:p w14:paraId="3816D95C" w14:textId="77777777" w:rsidR="00894951" w:rsidRPr="005624DB" w:rsidRDefault="00894951" w:rsidP="000745B1">
      <w:pPr>
        <w:autoSpaceDE w:val="0"/>
        <w:autoSpaceDN w:val="0"/>
        <w:adjustRightInd w:val="0"/>
        <w:spacing w:line="312" w:lineRule="auto"/>
        <w:ind w:right="1699"/>
        <w:rPr>
          <w:rFonts w:ascii="Arial" w:hAnsi="Arial" w:cs="Arial"/>
          <w:sz w:val="22"/>
          <w:szCs w:val="22"/>
        </w:rPr>
      </w:pPr>
    </w:p>
    <w:p w14:paraId="5466E601" w14:textId="4EE6894F" w:rsidR="00444F2F" w:rsidRPr="005624DB" w:rsidRDefault="0029431A" w:rsidP="000745B1">
      <w:pPr>
        <w:autoSpaceDE w:val="0"/>
        <w:autoSpaceDN w:val="0"/>
        <w:adjustRightInd w:val="0"/>
        <w:spacing w:line="312" w:lineRule="auto"/>
        <w:ind w:right="1699"/>
        <w:rPr>
          <w:rFonts w:ascii="Arial" w:hAnsi="Arial" w:cs="Arial"/>
          <w:sz w:val="22"/>
          <w:szCs w:val="22"/>
        </w:rPr>
      </w:pPr>
      <w:r>
        <w:rPr>
          <w:rFonts w:ascii="Arial" w:hAnsi="Arial"/>
          <w:sz w:val="22"/>
        </w:rPr>
        <w:t xml:space="preserve">The </w:t>
      </w:r>
      <w:r w:rsidR="000A0C5C">
        <w:rPr>
          <w:rFonts w:ascii="Arial" w:hAnsi="Arial"/>
          <w:sz w:val="22"/>
        </w:rPr>
        <w:t xml:space="preserve">GLS </w:t>
      </w:r>
      <w:r w:rsidR="00894951">
        <w:rPr>
          <w:rFonts w:ascii="Arial" w:hAnsi="Arial"/>
          <w:sz w:val="22"/>
        </w:rPr>
        <w:t xml:space="preserve">commitment also focuses on </w:t>
      </w:r>
      <w:r w:rsidR="00E50CC3">
        <w:rPr>
          <w:rFonts w:ascii="Arial" w:hAnsi="Arial"/>
          <w:sz w:val="22"/>
        </w:rPr>
        <w:t xml:space="preserve">the </w:t>
      </w:r>
      <w:r w:rsidR="00894951">
        <w:rPr>
          <w:rFonts w:ascii="Arial" w:hAnsi="Arial"/>
          <w:sz w:val="22"/>
        </w:rPr>
        <w:t xml:space="preserve">employees. Country-specific training and professional development, coupled with staff surveys, help maintain and enhance the attractiveness of </w:t>
      </w:r>
      <w:r w:rsidR="00723691">
        <w:rPr>
          <w:rFonts w:ascii="Arial" w:hAnsi="Arial"/>
          <w:sz w:val="22"/>
        </w:rPr>
        <w:t>the</w:t>
      </w:r>
      <w:r w:rsidR="00CF3C97">
        <w:rPr>
          <w:rFonts w:ascii="Arial" w:hAnsi="Arial"/>
          <w:sz w:val="22"/>
        </w:rPr>
        <w:t xml:space="preserve"> company’s</w:t>
      </w:r>
      <w:r w:rsidR="00723691">
        <w:rPr>
          <w:rFonts w:ascii="Arial" w:hAnsi="Arial"/>
          <w:sz w:val="22"/>
        </w:rPr>
        <w:t xml:space="preserve"> </w:t>
      </w:r>
      <w:r w:rsidR="00894951">
        <w:rPr>
          <w:rFonts w:ascii="Arial" w:hAnsi="Arial"/>
          <w:sz w:val="22"/>
        </w:rPr>
        <w:t xml:space="preserve">workplaces. The GLS </w:t>
      </w:r>
      <w:r>
        <w:rPr>
          <w:rFonts w:ascii="Arial" w:hAnsi="Arial"/>
          <w:sz w:val="22"/>
        </w:rPr>
        <w:t xml:space="preserve">subsidiaries </w:t>
      </w:r>
      <w:r w:rsidR="00894951">
        <w:rPr>
          <w:rFonts w:ascii="Arial" w:hAnsi="Arial"/>
          <w:sz w:val="22"/>
        </w:rPr>
        <w:t xml:space="preserve">work in a spirit of partnership with transport </w:t>
      </w:r>
      <w:r>
        <w:rPr>
          <w:rFonts w:ascii="Arial" w:hAnsi="Arial"/>
          <w:sz w:val="22"/>
        </w:rPr>
        <w:t>partners</w:t>
      </w:r>
      <w:r w:rsidR="00723691">
        <w:rPr>
          <w:rFonts w:ascii="Arial" w:hAnsi="Arial"/>
          <w:sz w:val="22"/>
        </w:rPr>
        <w:t xml:space="preserve"> </w:t>
      </w:r>
      <w:r w:rsidR="00894951">
        <w:rPr>
          <w:rFonts w:ascii="Arial" w:hAnsi="Arial"/>
          <w:sz w:val="22"/>
        </w:rPr>
        <w:t xml:space="preserve">and their delivery drivers. This includes depot dialogues, joint events and partner programmes.  </w:t>
      </w:r>
    </w:p>
    <w:p w14:paraId="3F42D047" w14:textId="77777777" w:rsidR="00885E25" w:rsidRPr="005624DB" w:rsidRDefault="00885E25" w:rsidP="003F62AC">
      <w:pPr>
        <w:autoSpaceDE w:val="0"/>
        <w:autoSpaceDN w:val="0"/>
        <w:adjustRightInd w:val="0"/>
        <w:spacing w:line="312" w:lineRule="auto"/>
        <w:ind w:right="1699"/>
        <w:rPr>
          <w:rFonts w:ascii="Arial" w:hAnsi="Arial" w:cs="Arial"/>
          <w:sz w:val="22"/>
          <w:szCs w:val="22"/>
        </w:rPr>
      </w:pPr>
    </w:p>
    <w:p w14:paraId="637482DB" w14:textId="77777777" w:rsidR="000A6CA8" w:rsidRPr="001209EE" w:rsidRDefault="003935BF" w:rsidP="003F62AC">
      <w:pPr>
        <w:autoSpaceDE w:val="0"/>
        <w:autoSpaceDN w:val="0"/>
        <w:adjustRightInd w:val="0"/>
        <w:spacing w:line="312" w:lineRule="auto"/>
        <w:ind w:right="1699"/>
        <w:rPr>
          <w:rFonts w:ascii="Arial" w:hAnsi="Arial" w:cs="Arial"/>
          <w:b/>
          <w:sz w:val="22"/>
          <w:szCs w:val="22"/>
        </w:rPr>
      </w:pPr>
      <w:r>
        <w:rPr>
          <w:rFonts w:ascii="Arial" w:hAnsi="Arial"/>
          <w:b/>
          <w:sz w:val="22"/>
        </w:rPr>
        <w:t>Stakeholder dialogue</w:t>
      </w:r>
    </w:p>
    <w:p w14:paraId="07CD0219" w14:textId="77777777" w:rsidR="000A6CA8" w:rsidRDefault="00CE33AE" w:rsidP="003F62AC">
      <w:pPr>
        <w:autoSpaceDE w:val="0"/>
        <w:autoSpaceDN w:val="0"/>
        <w:adjustRightInd w:val="0"/>
        <w:spacing w:line="312" w:lineRule="auto"/>
        <w:ind w:right="1699"/>
        <w:rPr>
          <w:rFonts w:ascii="Arial" w:hAnsi="Arial" w:cs="Arial"/>
          <w:sz w:val="22"/>
          <w:szCs w:val="22"/>
        </w:rPr>
      </w:pPr>
      <w:r>
        <w:rPr>
          <w:rFonts w:ascii="Arial" w:hAnsi="Arial"/>
          <w:sz w:val="22"/>
        </w:rPr>
        <w:t xml:space="preserve"> </w:t>
      </w:r>
    </w:p>
    <w:p w14:paraId="5ED63A31" w14:textId="79FB6554" w:rsidR="00923CA0" w:rsidRDefault="00350A3B" w:rsidP="003F62AC">
      <w:pPr>
        <w:autoSpaceDE w:val="0"/>
        <w:autoSpaceDN w:val="0"/>
        <w:adjustRightInd w:val="0"/>
        <w:spacing w:line="312" w:lineRule="auto"/>
        <w:ind w:right="1699"/>
        <w:rPr>
          <w:rFonts w:ascii="Arial" w:hAnsi="Arial" w:cs="Arial"/>
          <w:sz w:val="22"/>
          <w:szCs w:val="22"/>
        </w:rPr>
      </w:pPr>
      <w:r>
        <w:rPr>
          <w:rFonts w:ascii="Arial" w:hAnsi="Arial"/>
          <w:sz w:val="22"/>
        </w:rPr>
        <w:t xml:space="preserve">The GLS </w:t>
      </w:r>
      <w:r w:rsidR="00723691">
        <w:rPr>
          <w:rFonts w:ascii="Arial" w:hAnsi="Arial"/>
          <w:sz w:val="22"/>
        </w:rPr>
        <w:t>s</w:t>
      </w:r>
      <w:r>
        <w:rPr>
          <w:rFonts w:ascii="Arial" w:hAnsi="Arial"/>
          <w:sz w:val="22"/>
        </w:rPr>
        <w:t xml:space="preserve">ustainability </w:t>
      </w:r>
      <w:r w:rsidR="00723691">
        <w:rPr>
          <w:rFonts w:ascii="Arial" w:hAnsi="Arial"/>
          <w:sz w:val="22"/>
        </w:rPr>
        <w:t>r</w:t>
      </w:r>
      <w:r>
        <w:rPr>
          <w:rFonts w:ascii="Arial" w:hAnsi="Arial"/>
          <w:sz w:val="22"/>
        </w:rPr>
        <w:t xml:space="preserve">eport appears every two years. “By providing comprehensive and transparent information about developments at the GLS Group, we wish to encourage customers, employees, transport contractors and the general public to engage in a dialogue with us, thus intensifying our communication,” points out Rico Back. </w:t>
      </w:r>
    </w:p>
    <w:p w14:paraId="5B836415" w14:textId="77777777" w:rsidR="001169C4" w:rsidRDefault="001169C4">
      <w:pPr>
        <w:rPr>
          <w:rFonts w:ascii="Arial" w:hAnsi="Arial" w:cs="Arial"/>
          <w:sz w:val="22"/>
          <w:szCs w:val="22"/>
        </w:rPr>
      </w:pPr>
    </w:p>
    <w:p w14:paraId="5AA36440" w14:textId="7085C95B" w:rsidR="001169C4" w:rsidRPr="008E2A15" w:rsidRDefault="001169C4" w:rsidP="001169C4">
      <w:pPr>
        <w:spacing w:line="312" w:lineRule="auto"/>
        <w:ind w:right="1840"/>
        <w:rPr>
          <w:rFonts w:ascii="Arial" w:hAnsi="Arial" w:cs="Arial"/>
          <w:sz w:val="22"/>
          <w:szCs w:val="22"/>
        </w:rPr>
      </w:pPr>
      <w:r w:rsidRPr="008E2A15">
        <w:rPr>
          <w:rFonts w:ascii="Arial" w:hAnsi="Arial" w:cs="Arial"/>
          <w:sz w:val="22"/>
          <w:szCs w:val="22"/>
        </w:rPr>
        <w:t xml:space="preserve">The </w:t>
      </w:r>
      <w:r w:rsidR="004D53A2" w:rsidRPr="008E2A15">
        <w:rPr>
          <w:rFonts w:ascii="Arial" w:hAnsi="Arial" w:cs="Arial"/>
          <w:sz w:val="22"/>
          <w:szCs w:val="22"/>
        </w:rPr>
        <w:t>r</w:t>
      </w:r>
      <w:r w:rsidRPr="008E2A15">
        <w:rPr>
          <w:rFonts w:ascii="Arial" w:hAnsi="Arial" w:cs="Arial"/>
          <w:sz w:val="22"/>
          <w:szCs w:val="22"/>
        </w:rPr>
        <w:t>eport is available to read on the GLS website (</w:t>
      </w:r>
      <w:hyperlink r:id="rId9" w:history="1">
        <w:r w:rsidR="008E2A15" w:rsidRPr="0083715E">
          <w:rPr>
            <w:rStyle w:val="Hyperlink"/>
            <w:rFonts w:ascii="Arial" w:hAnsi="Arial" w:cs="Arial"/>
            <w:sz w:val="22"/>
            <w:szCs w:val="22"/>
          </w:rPr>
          <w:t>https://gls-group.eu/EU/en/sustainability</w:t>
        </w:r>
      </w:hyperlink>
      <w:r w:rsidRPr="008E2A15">
        <w:rPr>
          <w:rFonts w:ascii="Arial" w:hAnsi="Arial" w:cs="Arial"/>
          <w:sz w:val="22"/>
          <w:szCs w:val="22"/>
        </w:rPr>
        <w:t>).</w:t>
      </w:r>
    </w:p>
    <w:p w14:paraId="4949D74C" w14:textId="77777777" w:rsidR="00F42C46" w:rsidRPr="008E2A15" w:rsidRDefault="00F42C46">
      <w:pPr>
        <w:rPr>
          <w:rFonts w:ascii="Arial" w:hAnsi="Arial" w:cs="Arial"/>
          <w:b/>
          <w:bCs/>
          <w:i/>
          <w:sz w:val="22"/>
          <w:szCs w:val="22"/>
        </w:rPr>
      </w:pPr>
    </w:p>
    <w:p w14:paraId="4439244D" w14:textId="77777777" w:rsidR="003F565A" w:rsidRDefault="003F565A">
      <w:pPr>
        <w:rPr>
          <w:rFonts w:ascii="Arial" w:hAnsi="Arial" w:cs="Arial"/>
          <w:b/>
          <w:bCs/>
          <w:i/>
          <w:sz w:val="20"/>
        </w:rPr>
      </w:pPr>
    </w:p>
    <w:p w14:paraId="30D5559A" w14:textId="77777777" w:rsidR="00500622" w:rsidRDefault="00500622">
      <w:pPr>
        <w:rPr>
          <w:rFonts w:ascii="Arial" w:hAnsi="Arial" w:cs="Arial"/>
          <w:b/>
          <w:bCs/>
          <w:i/>
          <w:sz w:val="20"/>
        </w:rPr>
      </w:pPr>
    </w:p>
    <w:p w14:paraId="7D353F45" w14:textId="77777777" w:rsidR="003F565A" w:rsidRPr="00255E69" w:rsidRDefault="003F565A" w:rsidP="003F565A">
      <w:pPr>
        <w:ind w:right="1415"/>
        <w:rPr>
          <w:rFonts w:ascii="Arial" w:hAnsi="Arial" w:cs="Arial"/>
          <w:b/>
          <w:bCs/>
          <w:i/>
          <w:sz w:val="20"/>
        </w:rPr>
      </w:pPr>
      <w:r w:rsidRPr="00255E69">
        <w:rPr>
          <w:rFonts w:ascii="Arial" w:hAnsi="Arial" w:cs="Arial"/>
          <w:b/>
          <w:bCs/>
          <w:i/>
          <w:sz w:val="20"/>
        </w:rPr>
        <w:t xml:space="preserve">The GLS Group in Europe </w:t>
      </w:r>
    </w:p>
    <w:p w14:paraId="7EC9286F" w14:textId="77777777" w:rsidR="003F565A" w:rsidRPr="00255E69" w:rsidRDefault="003F565A" w:rsidP="003F565A">
      <w:pPr>
        <w:autoSpaceDE w:val="0"/>
        <w:autoSpaceDN w:val="0"/>
        <w:adjustRightInd w:val="0"/>
        <w:spacing w:line="312" w:lineRule="auto"/>
        <w:ind w:right="1699"/>
        <w:rPr>
          <w:rFonts w:ascii="Arial" w:hAnsi="Arial" w:cs="Arial"/>
          <w:sz w:val="22"/>
          <w:szCs w:val="22"/>
        </w:rPr>
      </w:pPr>
    </w:p>
    <w:p w14:paraId="06211999" w14:textId="77777777" w:rsidR="003F565A" w:rsidRDefault="003F565A" w:rsidP="003F565A">
      <w:pPr>
        <w:autoSpaceDE w:val="0"/>
        <w:autoSpaceDN w:val="0"/>
        <w:adjustRightInd w:val="0"/>
        <w:spacing w:line="312" w:lineRule="auto"/>
        <w:ind w:right="1699"/>
        <w:rPr>
          <w:rFonts w:ascii="Arial" w:hAnsi="Arial" w:cs="Arial"/>
          <w:sz w:val="20"/>
        </w:rPr>
      </w:pPr>
      <w:r w:rsidRPr="00255E69">
        <w:rPr>
          <w:rFonts w:ascii="Arial" w:hAnsi="Arial" w:cs="Arial"/>
          <w:sz w:val="20"/>
        </w:rPr>
        <w:t>GLS, General Logistics Systems B.V. (headquartered in Amsterdam), realises reliable, high-quality parcel services for over 220,000 customers in Europe, complemented by logistics and express services. “Quality leader in European parcel logistics” is GLS’ guiding principle, sustainability being one of the core values. Through wholly owned and partner companies, the Group provides a network coverage of 37 European states and is globally connected via contractual agreements. 39 central transhipment points and 6</w:t>
      </w:r>
      <w:r>
        <w:rPr>
          <w:rFonts w:ascii="Arial" w:hAnsi="Arial" w:cs="Arial"/>
          <w:sz w:val="20"/>
        </w:rPr>
        <w:t>88</w:t>
      </w:r>
      <w:r w:rsidRPr="00255E69">
        <w:rPr>
          <w:rFonts w:ascii="Arial" w:hAnsi="Arial" w:cs="Arial"/>
          <w:sz w:val="20"/>
        </w:rPr>
        <w:t xml:space="preserve"> depots are at GLS’ disposal. With its ground based network GLS is one of the leading parcel service providers in Europe. </w:t>
      </w:r>
      <w:r>
        <w:rPr>
          <w:rFonts w:ascii="Arial" w:hAnsi="Arial" w:cs="Arial"/>
          <w:sz w:val="20"/>
        </w:rPr>
        <w:t>Over</w:t>
      </w:r>
      <w:r w:rsidRPr="00255E69">
        <w:rPr>
          <w:rFonts w:ascii="Arial" w:hAnsi="Arial" w:cs="Arial"/>
          <w:sz w:val="20"/>
        </w:rPr>
        <w:t xml:space="preserve"> 14,000 employees handle 436 million parcels per year. Every day around 1</w:t>
      </w:r>
      <w:r>
        <w:rPr>
          <w:rFonts w:ascii="Arial" w:hAnsi="Arial" w:cs="Arial"/>
          <w:sz w:val="20"/>
        </w:rPr>
        <w:t>9</w:t>
      </w:r>
      <w:r w:rsidRPr="00255E69">
        <w:rPr>
          <w:rFonts w:ascii="Arial" w:hAnsi="Arial" w:cs="Arial"/>
          <w:sz w:val="20"/>
        </w:rPr>
        <w:t>,000 vehicles are on route for GLS. In the financial year 2014/15 GLS achieved revenues of 2.1 billion euros</w:t>
      </w:r>
      <w:r>
        <w:rPr>
          <w:rFonts w:ascii="Arial" w:hAnsi="Arial" w:cs="Arial"/>
          <w:sz w:val="20"/>
        </w:rPr>
        <w:t>.</w:t>
      </w:r>
    </w:p>
    <w:p w14:paraId="2F5C8F8C" w14:textId="77777777" w:rsidR="000829E9" w:rsidRPr="000829E9" w:rsidRDefault="000829E9" w:rsidP="00A95CBD">
      <w:pPr>
        <w:spacing w:line="312" w:lineRule="auto"/>
      </w:pPr>
    </w:p>
    <w:sectPr w:rsidR="000829E9" w:rsidRPr="000829E9" w:rsidSect="00584BC6">
      <w:headerReference w:type="even" r:id="rId10"/>
      <w:headerReference w:type="default" r:id="rId11"/>
      <w:footerReference w:type="even" r:id="rId12"/>
      <w:footerReference w:type="default" r:id="rId13"/>
      <w:headerReference w:type="first" r:id="rId14"/>
      <w:footerReference w:type="first" r:id="rId15"/>
      <w:pgSz w:w="11906" w:h="16838" w:code="9"/>
      <w:pgMar w:top="2268" w:right="851" w:bottom="425" w:left="1418" w:header="113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B921D" w14:textId="77777777" w:rsidR="00E53E40" w:rsidRDefault="00E53E40">
      <w:r>
        <w:separator/>
      </w:r>
    </w:p>
  </w:endnote>
  <w:endnote w:type="continuationSeparator" w:id="0">
    <w:p w14:paraId="233EAEE4" w14:textId="77777777" w:rsidR="00E53E40" w:rsidRDefault="00E5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LS Logos VL">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F6127" w14:textId="77777777" w:rsidR="00EE3DBA" w:rsidRDefault="00EE3DB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44E92" w14:textId="77777777" w:rsidR="00EE3DBA" w:rsidRDefault="00EE3DB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63782" w14:textId="77777777" w:rsidR="005B28BF" w:rsidRDefault="005B28BF">
    <w:pPr>
      <w:pStyle w:val="Fuzeile"/>
      <w:tabs>
        <w:tab w:val="left" w:pos="7200"/>
      </w:tabs>
    </w:pPr>
  </w:p>
  <w:p w14:paraId="258C44AE" w14:textId="77777777" w:rsidR="005B28BF" w:rsidRDefault="005B28BF">
    <w:pPr>
      <w:pStyle w:val="Fuzeile"/>
    </w:pPr>
  </w:p>
  <w:p w14:paraId="11338CF9" w14:textId="77777777" w:rsidR="005B28BF" w:rsidRDefault="005B28B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43C58" w14:textId="77777777" w:rsidR="00E53E40" w:rsidRDefault="00E53E40">
      <w:r>
        <w:separator/>
      </w:r>
    </w:p>
  </w:footnote>
  <w:footnote w:type="continuationSeparator" w:id="0">
    <w:p w14:paraId="0E939852" w14:textId="77777777" w:rsidR="00E53E40" w:rsidRDefault="00E53E40">
      <w:r>
        <w:continuationSeparator/>
      </w:r>
    </w:p>
  </w:footnote>
  <w:footnote w:id="1">
    <w:p w14:paraId="02695480" w14:textId="3BE344B3" w:rsidR="008A0C81" w:rsidRPr="00131B26" w:rsidRDefault="008A0C81">
      <w:pPr>
        <w:pStyle w:val="Funotentext"/>
        <w:rPr>
          <w:rFonts w:ascii="Arial" w:hAnsi="Arial" w:cs="Arial"/>
        </w:rPr>
      </w:pPr>
      <w:r>
        <w:rPr>
          <w:rStyle w:val="Funotenzeichen"/>
          <w:rFonts w:ascii="Arial" w:hAnsi="Arial"/>
        </w:rPr>
        <w:footnoteRef/>
      </w:r>
      <w:r>
        <w:rPr>
          <w:rFonts w:ascii="Arial" w:hAnsi="Arial"/>
        </w:rPr>
        <w:t xml:space="preserve"> Change in the 2014/15 financial year compared to the 2012/13 financial year</w:t>
      </w:r>
    </w:p>
  </w:footnote>
  <w:footnote w:id="2">
    <w:p w14:paraId="315435DE" w14:textId="3B7BA650" w:rsidR="008A0C81" w:rsidRDefault="008A0C81">
      <w:pPr>
        <w:pStyle w:val="Funotentext"/>
      </w:pPr>
      <w:r>
        <w:rPr>
          <w:rStyle w:val="Funotenzeichen"/>
          <w:rFonts w:ascii="Arial" w:hAnsi="Arial"/>
        </w:rPr>
        <w:footnoteRef/>
      </w:r>
      <w:r>
        <w:rPr>
          <w:rFonts w:ascii="Arial" w:hAnsi="Arial"/>
        </w:rPr>
        <w:t xml:space="preserve"> Emissions generated during transport are offset by climate protection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F5E88" w14:textId="77777777" w:rsidR="00EE3DBA" w:rsidRDefault="00EE3D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10B0" w14:textId="77777777" w:rsidR="005B28BF" w:rsidRDefault="005B28BF" w:rsidP="00194798">
    <w:pPr>
      <w:pStyle w:val="Kopfzeile"/>
      <w:ind w:left="720"/>
    </w:pPr>
    <w:r>
      <w:rPr>
        <w:noProof/>
        <w:lang w:val="de-DE" w:eastAsia="de-DE" w:bidi="ar-SA"/>
      </w:rPr>
      <w:drawing>
        <wp:anchor distT="0" distB="0" distL="114300" distR="114300" simplePos="0" relativeHeight="251658240" behindDoc="0" locked="0" layoutInCell="1" allowOverlap="1" wp14:anchorId="67D49283" wp14:editId="6105A57F">
          <wp:simplePos x="0" y="0"/>
          <wp:positionH relativeFrom="column">
            <wp:posOffset>-718185</wp:posOffset>
          </wp:positionH>
          <wp:positionV relativeFrom="paragraph">
            <wp:posOffset>-501015</wp:posOffset>
          </wp:positionV>
          <wp:extent cx="7211060" cy="909320"/>
          <wp:effectExtent l="0" t="0" r="8890" b="5080"/>
          <wp:wrapNone/>
          <wp:docPr id="3" name="Bild 3" descr="Strapline_Word-Formulare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pline_Word-Formulare_20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1060" cy="909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bidi="ar-SA"/>
      </w:rPr>
      <mc:AlternateContent>
        <mc:Choice Requires="wps">
          <w:drawing>
            <wp:anchor distT="0" distB="0" distL="114300" distR="114300" simplePos="0" relativeHeight="251657216" behindDoc="0" locked="0" layoutInCell="1" allowOverlap="1" wp14:anchorId="30AAE748" wp14:editId="27778F72">
              <wp:simplePos x="0" y="0"/>
              <wp:positionH relativeFrom="column">
                <wp:posOffset>-718820</wp:posOffset>
              </wp:positionH>
              <wp:positionV relativeFrom="paragraph">
                <wp:posOffset>-490855</wp:posOffset>
              </wp:positionV>
              <wp:extent cx="190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532ECC8" id="_x0000_t32" coordsize="21600,21600" o:spt="32" o:oned="t" path="m,l21600,21600e" filled="f">
              <v:path arrowok="t" fillok="f" o:connecttype="none"/>
              <o:lock v:ext="edit" shapetype="t"/>
            </v:shapetype>
            <v:shape id="AutoShape 2" o:spid="_x0000_s1026" type="#_x0000_t32" style="position:absolute;margin-left:-56.6pt;margin-top:-38.65pt;width:.1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082D7" w14:textId="77777777" w:rsidR="005B28BF" w:rsidRDefault="005B28BF">
    <w:pPr>
      <w:framePr w:w="2118" w:h="751" w:hRule="exact" w:hSpace="181" w:wrap="around" w:vAnchor="page" w:hAnchor="page" w:x="1427" w:y="1128"/>
      <w:rPr>
        <w:sz w:val="12"/>
      </w:rPr>
    </w:pPr>
    <w:r>
      <w:rPr>
        <w:sz w:val="12"/>
      </w:rPr>
      <w:t>Depot xx name of depot</w:t>
    </w:r>
  </w:p>
  <w:p w14:paraId="6DA85E39" w14:textId="77777777" w:rsidR="005B28BF" w:rsidRDefault="005B28BF">
    <w:pPr>
      <w:framePr w:w="2118" w:h="751" w:hRule="exact" w:hSpace="181" w:wrap="around" w:vAnchor="page" w:hAnchor="page" w:x="1427" w:y="1128"/>
      <w:rPr>
        <w:sz w:val="12"/>
      </w:rPr>
    </w:pPr>
    <w:r>
      <w:rPr>
        <w:sz w:val="12"/>
      </w:rPr>
      <w:t xml:space="preserve">Street </w:t>
    </w:r>
  </w:p>
  <w:p w14:paraId="6F33B507" w14:textId="77777777" w:rsidR="005B28BF" w:rsidRDefault="005B28BF">
    <w:pPr>
      <w:framePr w:w="2118" w:h="751" w:hRule="exact" w:hSpace="181" w:wrap="around" w:vAnchor="page" w:hAnchor="page" w:x="1427" w:y="1128"/>
      <w:rPr>
        <w:sz w:val="12"/>
      </w:rPr>
    </w:pPr>
    <w:r>
      <w:rPr>
        <w:sz w:val="12"/>
      </w:rPr>
      <w:t>Place and postcode</w:t>
    </w:r>
  </w:p>
  <w:p w14:paraId="2DB4C55B" w14:textId="77777777" w:rsidR="005B28BF" w:rsidRDefault="005B28BF">
    <w:pPr>
      <w:pStyle w:val="Beschriftung"/>
      <w:framePr w:w="2118" w:h="751" w:hRule="exact" w:hSpace="181" w:wrap="around" w:x="1427" w:y="1128"/>
      <w:spacing w:line="240" w:lineRule="auto"/>
      <w:rPr>
        <w:b w:val="0"/>
        <w:spacing w:val="0"/>
        <w:sz w:val="12"/>
      </w:rPr>
    </w:pPr>
    <w:r>
      <w:rPr>
        <w:b w:val="0"/>
        <w:spacing w:val="0"/>
        <w:sz w:val="12"/>
      </w:rPr>
      <w:t xml:space="preserve">Phone +49 (0) xx </w:t>
    </w:r>
    <w:proofErr w:type="spellStart"/>
    <w:r>
      <w:rPr>
        <w:b w:val="0"/>
        <w:spacing w:val="0"/>
        <w:sz w:val="12"/>
      </w:rPr>
      <w:t>xx</w:t>
    </w:r>
    <w:proofErr w:type="spellEnd"/>
    <w:r>
      <w:rPr>
        <w:b w:val="0"/>
        <w:spacing w:val="0"/>
        <w:sz w:val="12"/>
      </w:rPr>
      <w:t xml:space="preserve"> </w:t>
    </w:r>
    <w:proofErr w:type="spellStart"/>
    <w:r>
      <w:rPr>
        <w:b w:val="0"/>
        <w:spacing w:val="0"/>
        <w:sz w:val="12"/>
      </w:rPr>
      <w:t>xx</w:t>
    </w:r>
    <w:proofErr w:type="spellEnd"/>
    <w:r>
      <w:rPr>
        <w:b w:val="0"/>
        <w:spacing w:val="0"/>
        <w:sz w:val="12"/>
      </w:rPr>
      <w:t xml:space="preserve"> </w:t>
    </w:r>
  </w:p>
  <w:p w14:paraId="0B03F89F" w14:textId="77777777" w:rsidR="005B28BF" w:rsidRDefault="005B28BF">
    <w:pPr>
      <w:framePr w:w="2118" w:h="751" w:hRule="exact" w:hSpace="181" w:wrap="around" w:vAnchor="page" w:hAnchor="page" w:x="1427" w:y="1128"/>
      <w:tabs>
        <w:tab w:val="left" w:pos="851"/>
      </w:tabs>
      <w:rPr>
        <w:sz w:val="12"/>
      </w:rPr>
    </w:pPr>
    <w:r>
      <w:rPr>
        <w:sz w:val="12"/>
      </w:rPr>
      <w:t xml:space="preserve">Fax +49 (0) xx </w:t>
    </w:r>
    <w:proofErr w:type="spellStart"/>
    <w:r>
      <w:rPr>
        <w:sz w:val="12"/>
      </w:rPr>
      <w:t>xx</w:t>
    </w:r>
    <w:proofErr w:type="spellEnd"/>
    <w:r>
      <w:rPr>
        <w:sz w:val="12"/>
      </w:rPr>
      <w:t xml:space="preserve"> </w:t>
    </w:r>
    <w:proofErr w:type="spellStart"/>
    <w:r>
      <w:rPr>
        <w:sz w:val="12"/>
      </w:rPr>
      <w:t>xx</w:t>
    </w:r>
    <w:proofErr w:type="spellEnd"/>
  </w:p>
  <w:p w14:paraId="3265A6F5" w14:textId="77777777" w:rsidR="005B28BF" w:rsidRPr="00A651AD" w:rsidRDefault="005B28BF">
    <w:pPr>
      <w:pStyle w:val="Kopfzeile"/>
      <w:rPr>
        <w:sz w:val="24"/>
      </w:rPr>
    </w:pPr>
    <w:r>
      <w:rPr>
        <w:noProof/>
        <w:sz w:val="24"/>
        <w:lang w:val="de-DE" w:eastAsia="de-DE" w:bidi="ar-SA"/>
      </w:rPr>
      <w:drawing>
        <wp:anchor distT="0" distB="0" distL="114300" distR="114300" simplePos="0" relativeHeight="251656192" behindDoc="0" locked="0" layoutInCell="1" allowOverlap="1" wp14:anchorId="30C6DD89" wp14:editId="582D916E">
          <wp:simplePos x="0" y="0"/>
          <wp:positionH relativeFrom="column">
            <wp:posOffset>-824865</wp:posOffset>
          </wp:positionH>
          <wp:positionV relativeFrom="paragraph">
            <wp:posOffset>-520700</wp:posOffset>
          </wp:positionV>
          <wp:extent cx="7635240" cy="10796905"/>
          <wp:effectExtent l="0" t="0" r="3810" b="4445"/>
          <wp:wrapNone/>
          <wp:docPr id="5" name="Bild 1" descr="Vorlage Logo geschützt-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lage Logo geschützt-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240" cy="10796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D4F"/>
    <w:multiLevelType w:val="hybridMultilevel"/>
    <w:tmpl w:val="82489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F703D"/>
    <w:multiLevelType w:val="hybridMultilevel"/>
    <w:tmpl w:val="5B10EC84"/>
    <w:lvl w:ilvl="0" w:tplc="04070001">
      <w:start w:val="1"/>
      <w:numFmt w:val="bullet"/>
      <w:lvlText w:val=""/>
      <w:lvlJc w:val="left"/>
      <w:pPr>
        <w:tabs>
          <w:tab w:val="num" w:pos="-180"/>
        </w:tabs>
        <w:ind w:left="-180" w:hanging="360"/>
      </w:pPr>
      <w:rPr>
        <w:rFonts w:ascii="Symbol" w:hAnsi="Symbol" w:hint="default"/>
      </w:rPr>
    </w:lvl>
    <w:lvl w:ilvl="1" w:tplc="04070003" w:tentative="1">
      <w:start w:val="1"/>
      <w:numFmt w:val="bullet"/>
      <w:lvlText w:val="o"/>
      <w:lvlJc w:val="left"/>
      <w:pPr>
        <w:tabs>
          <w:tab w:val="num" w:pos="540"/>
        </w:tabs>
        <w:ind w:left="540" w:hanging="360"/>
      </w:pPr>
      <w:rPr>
        <w:rFonts w:ascii="Courier New" w:hAnsi="Courier New" w:cs="Courier New" w:hint="default"/>
      </w:rPr>
    </w:lvl>
    <w:lvl w:ilvl="2" w:tplc="04070005" w:tentative="1">
      <w:start w:val="1"/>
      <w:numFmt w:val="bullet"/>
      <w:lvlText w:val=""/>
      <w:lvlJc w:val="left"/>
      <w:pPr>
        <w:tabs>
          <w:tab w:val="num" w:pos="1260"/>
        </w:tabs>
        <w:ind w:left="1260" w:hanging="360"/>
      </w:pPr>
      <w:rPr>
        <w:rFonts w:ascii="Wingdings" w:hAnsi="Wingdings" w:hint="default"/>
      </w:rPr>
    </w:lvl>
    <w:lvl w:ilvl="3" w:tplc="04070001" w:tentative="1">
      <w:start w:val="1"/>
      <w:numFmt w:val="bullet"/>
      <w:lvlText w:val=""/>
      <w:lvlJc w:val="left"/>
      <w:pPr>
        <w:tabs>
          <w:tab w:val="num" w:pos="1980"/>
        </w:tabs>
        <w:ind w:left="1980" w:hanging="360"/>
      </w:pPr>
      <w:rPr>
        <w:rFonts w:ascii="Symbol" w:hAnsi="Symbol" w:hint="default"/>
      </w:rPr>
    </w:lvl>
    <w:lvl w:ilvl="4" w:tplc="04070003" w:tentative="1">
      <w:start w:val="1"/>
      <w:numFmt w:val="bullet"/>
      <w:lvlText w:val="o"/>
      <w:lvlJc w:val="left"/>
      <w:pPr>
        <w:tabs>
          <w:tab w:val="num" w:pos="2700"/>
        </w:tabs>
        <w:ind w:left="2700" w:hanging="360"/>
      </w:pPr>
      <w:rPr>
        <w:rFonts w:ascii="Courier New" w:hAnsi="Courier New" w:cs="Courier New" w:hint="default"/>
      </w:rPr>
    </w:lvl>
    <w:lvl w:ilvl="5" w:tplc="04070005" w:tentative="1">
      <w:start w:val="1"/>
      <w:numFmt w:val="bullet"/>
      <w:lvlText w:val=""/>
      <w:lvlJc w:val="left"/>
      <w:pPr>
        <w:tabs>
          <w:tab w:val="num" w:pos="3420"/>
        </w:tabs>
        <w:ind w:left="3420" w:hanging="360"/>
      </w:pPr>
      <w:rPr>
        <w:rFonts w:ascii="Wingdings" w:hAnsi="Wingdings" w:hint="default"/>
      </w:rPr>
    </w:lvl>
    <w:lvl w:ilvl="6" w:tplc="04070001" w:tentative="1">
      <w:start w:val="1"/>
      <w:numFmt w:val="bullet"/>
      <w:lvlText w:val=""/>
      <w:lvlJc w:val="left"/>
      <w:pPr>
        <w:tabs>
          <w:tab w:val="num" w:pos="4140"/>
        </w:tabs>
        <w:ind w:left="4140" w:hanging="360"/>
      </w:pPr>
      <w:rPr>
        <w:rFonts w:ascii="Symbol" w:hAnsi="Symbol" w:hint="default"/>
      </w:rPr>
    </w:lvl>
    <w:lvl w:ilvl="7" w:tplc="04070003" w:tentative="1">
      <w:start w:val="1"/>
      <w:numFmt w:val="bullet"/>
      <w:lvlText w:val="o"/>
      <w:lvlJc w:val="left"/>
      <w:pPr>
        <w:tabs>
          <w:tab w:val="num" w:pos="4860"/>
        </w:tabs>
        <w:ind w:left="4860" w:hanging="360"/>
      </w:pPr>
      <w:rPr>
        <w:rFonts w:ascii="Courier New" w:hAnsi="Courier New" w:cs="Courier New" w:hint="default"/>
      </w:rPr>
    </w:lvl>
    <w:lvl w:ilvl="8" w:tplc="04070005" w:tentative="1">
      <w:start w:val="1"/>
      <w:numFmt w:val="bullet"/>
      <w:lvlText w:val=""/>
      <w:lvlJc w:val="left"/>
      <w:pPr>
        <w:tabs>
          <w:tab w:val="num" w:pos="5580"/>
        </w:tabs>
        <w:ind w:left="5580" w:hanging="360"/>
      </w:pPr>
      <w:rPr>
        <w:rFonts w:ascii="Wingdings" w:hAnsi="Wingdings" w:hint="default"/>
      </w:rPr>
    </w:lvl>
  </w:abstractNum>
  <w:abstractNum w:abstractNumId="2">
    <w:nsid w:val="15E77B63"/>
    <w:multiLevelType w:val="hybridMultilevel"/>
    <w:tmpl w:val="9F64481C"/>
    <w:lvl w:ilvl="0" w:tplc="04070001">
      <w:start w:val="1"/>
      <w:numFmt w:val="bullet"/>
      <w:lvlText w:val=""/>
      <w:lvlJc w:val="left"/>
      <w:pPr>
        <w:tabs>
          <w:tab w:val="num" w:pos="-180"/>
        </w:tabs>
        <w:ind w:left="-180" w:hanging="360"/>
      </w:pPr>
      <w:rPr>
        <w:rFonts w:ascii="Symbol" w:hAnsi="Symbol" w:hint="default"/>
      </w:rPr>
    </w:lvl>
    <w:lvl w:ilvl="1" w:tplc="04070003" w:tentative="1">
      <w:start w:val="1"/>
      <w:numFmt w:val="bullet"/>
      <w:lvlText w:val="o"/>
      <w:lvlJc w:val="left"/>
      <w:pPr>
        <w:tabs>
          <w:tab w:val="num" w:pos="540"/>
        </w:tabs>
        <w:ind w:left="540" w:hanging="360"/>
      </w:pPr>
      <w:rPr>
        <w:rFonts w:ascii="Courier New" w:hAnsi="Courier New" w:cs="Courier New" w:hint="default"/>
      </w:rPr>
    </w:lvl>
    <w:lvl w:ilvl="2" w:tplc="04070005" w:tentative="1">
      <w:start w:val="1"/>
      <w:numFmt w:val="bullet"/>
      <w:lvlText w:val=""/>
      <w:lvlJc w:val="left"/>
      <w:pPr>
        <w:tabs>
          <w:tab w:val="num" w:pos="1260"/>
        </w:tabs>
        <w:ind w:left="1260" w:hanging="360"/>
      </w:pPr>
      <w:rPr>
        <w:rFonts w:ascii="Wingdings" w:hAnsi="Wingdings" w:hint="default"/>
      </w:rPr>
    </w:lvl>
    <w:lvl w:ilvl="3" w:tplc="04070001" w:tentative="1">
      <w:start w:val="1"/>
      <w:numFmt w:val="bullet"/>
      <w:lvlText w:val=""/>
      <w:lvlJc w:val="left"/>
      <w:pPr>
        <w:tabs>
          <w:tab w:val="num" w:pos="1980"/>
        </w:tabs>
        <w:ind w:left="1980" w:hanging="360"/>
      </w:pPr>
      <w:rPr>
        <w:rFonts w:ascii="Symbol" w:hAnsi="Symbol" w:hint="default"/>
      </w:rPr>
    </w:lvl>
    <w:lvl w:ilvl="4" w:tplc="04070003" w:tentative="1">
      <w:start w:val="1"/>
      <w:numFmt w:val="bullet"/>
      <w:lvlText w:val="o"/>
      <w:lvlJc w:val="left"/>
      <w:pPr>
        <w:tabs>
          <w:tab w:val="num" w:pos="2700"/>
        </w:tabs>
        <w:ind w:left="2700" w:hanging="360"/>
      </w:pPr>
      <w:rPr>
        <w:rFonts w:ascii="Courier New" w:hAnsi="Courier New" w:cs="Courier New" w:hint="default"/>
      </w:rPr>
    </w:lvl>
    <w:lvl w:ilvl="5" w:tplc="04070005" w:tentative="1">
      <w:start w:val="1"/>
      <w:numFmt w:val="bullet"/>
      <w:lvlText w:val=""/>
      <w:lvlJc w:val="left"/>
      <w:pPr>
        <w:tabs>
          <w:tab w:val="num" w:pos="3420"/>
        </w:tabs>
        <w:ind w:left="3420" w:hanging="360"/>
      </w:pPr>
      <w:rPr>
        <w:rFonts w:ascii="Wingdings" w:hAnsi="Wingdings" w:hint="default"/>
      </w:rPr>
    </w:lvl>
    <w:lvl w:ilvl="6" w:tplc="04070001" w:tentative="1">
      <w:start w:val="1"/>
      <w:numFmt w:val="bullet"/>
      <w:lvlText w:val=""/>
      <w:lvlJc w:val="left"/>
      <w:pPr>
        <w:tabs>
          <w:tab w:val="num" w:pos="4140"/>
        </w:tabs>
        <w:ind w:left="4140" w:hanging="360"/>
      </w:pPr>
      <w:rPr>
        <w:rFonts w:ascii="Symbol" w:hAnsi="Symbol" w:hint="default"/>
      </w:rPr>
    </w:lvl>
    <w:lvl w:ilvl="7" w:tplc="04070003" w:tentative="1">
      <w:start w:val="1"/>
      <w:numFmt w:val="bullet"/>
      <w:lvlText w:val="o"/>
      <w:lvlJc w:val="left"/>
      <w:pPr>
        <w:tabs>
          <w:tab w:val="num" w:pos="4860"/>
        </w:tabs>
        <w:ind w:left="4860" w:hanging="360"/>
      </w:pPr>
      <w:rPr>
        <w:rFonts w:ascii="Courier New" w:hAnsi="Courier New" w:cs="Courier New" w:hint="default"/>
      </w:rPr>
    </w:lvl>
    <w:lvl w:ilvl="8" w:tplc="04070005" w:tentative="1">
      <w:start w:val="1"/>
      <w:numFmt w:val="bullet"/>
      <w:lvlText w:val=""/>
      <w:lvlJc w:val="left"/>
      <w:pPr>
        <w:tabs>
          <w:tab w:val="num" w:pos="5580"/>
        </w:tabs>
        <w:ind w:left="5580" w:hanging="360"/>
      </w:pPr>
      <w:rPr>
        <w:rFonts w:ascii="Wingdings" w:hAnsi="Wingdings" w:hint="default"/>
      </w:rPr>
    </w:lvl>
  </w:abstractNum>
  <w:abstractNum w:abstractNumId="3">
    <w:nsid w:val="19C379D1"/>
    <w:multiLevelType w:val="singleLevel"/>
    <w:tmpl w:val="2C88B948"/>
    <w:lvl w:ilvl="0">
      <w:start w:val="1"/>
      <w:numFmt w:val="bullet"/>
      <w:lvlText w:val=""/>
      <w:lvlJc w:val="left"/>
      <w:pPr>
        <w:tabs>
          <w:tab w:val="num" w:pos="360"/>
        </w:tabs>
        <w:ind w:left="360" w:hanging="360"/>
      </w:pPr>
      <w:rPr>
        <w:rFonts w:ascii="Wingdings" w:hAnsi="Wingdings" w:hint="default"/>
      </w:rPr>
    </w:lvl>
  </w:abstractNum>
  <w:abstractNum w:abstractNumId="4">
    <w:nsid w:val="1AAF55DF"/>
    <w:multiLevelType w:val="hybridMultilevel"/>
    <w:tmpl w:val="2F54F222"/>
    <w:lvl w:ilvl="0" w:tplc="DEB41BDC">
      <w:start w:val="1"/>
      <w:numFmt w:val="bullet"/>
      <w:lvlText w:val=""/>
      <w:lvlJc w:val="left"/>
      <w:pPr>
        <w:tabs>
          <w:tab w:val="num" w:pos="720"/>
        </w:tabs>
        <w:ind w:left="720" w:hanging="360"/>
      </w:pPr>
      <w:rPr>
        <w:rFonts w:ascii="Symbol" w:hAnsi="Symbol" w:hint="default"/>
        <w:sz w:val="6"/>
        <w:szCs w:val="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F6948EE"/>
    <w:multiLevelType w:val="multilevel"/>
    <w:tmpl w:val="448E4B86"/>
    <w:lvl w:ilvl="0">
      <w:start w:val="1"/>
      <w:numFmt w:val="bullet"/>
      <w:lvlText w:val=""/>
      <w:lvlJc w:val="left"/>
      <w:pPr>
        <w:tabs>
          <w:tab w:val="num" w:pos="720"/>
        </w:tabs>
        <w:ind w:left="720" w:hanging="360"/>
      </w:pPr>
      <w:rPr>
        <w:rFonts w:ascii="Symbol" w:hAnsi="Symbol" w:hint="default"/>
        <w:sz w:val="8"/>
        <w:szCs w:val="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56D1173"/>
    <w:multiLevelType w:val="hybridMultilevel"/>
    <w:tmpl w:val="C0B44A10"/>
    <w:lvl w:ilvl="0" w:tplc="4CA0140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CD3D22"/>
    <w:multiLevelType w:val="hybridMultilevel"/>
    <w:tmpl w:val="138C5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69B75A1"/>
    <w:multiLevelType w:val="hybridMultilevel"/>
    <w:tmpl w:val="AA10C97E"/>
    <w:lvl w:ilvl="0" w:tplc="B51A23E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3A771C"/>
    <w:multiLevelType w:val="hybridMultilevel"/>
    <w:tmpl w:val="E076C440"/>
    <w:lvl w:ilvl="0" w:tplc="3D5A1A5E">
      <w:start w:val="1"/>
      <w:numFmt w:val="bullet"/>
      <w:lvlText w:val=""/>
      <w:lvlJc w:val="left"/>
      <w:pPr>
        <w:tabs>
          <w:tab w:val="num" w:pos="720"/>
        </w:tabs>
        <w:ind w:left="720" w:hanging="360"/>
      </w:pPr>
      <w:rPr>
        <w:rFonts w:ascii="Symbol" w:hAnsi="Symbol" w:hint="default"/>
        <w:sz w:val="12"/>
        <w:szCs w:val="1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FFC4FAE"/>
    <w:multiLevelType w:val="hybridMultilevel"/>
    <w:tmpl w:val="F9D0236A"/>
    <w:lvl w:ilvl="0" w:tplc="E9F2A7C4">
      <w:start w:val="1"/>
      <w:numFmt w:val="bullet"/>
      <w:lvlText w:val=""/>
      <w:lvlJc w:val="left"/>
      <w:pPr>
        <w:tabs>
          <w:tab w:val="num" w:pos="720"/>
        </w:tabs>
        <w:ind w:left="720" w:hanging="360"/>
      </w:pPr>
      <w:rPr>
        <w:rFonts w:ascii="Symbol" w:hAnsi="Symbol" w:hint="default"/>
        <w:sz w:val="6"/>
        <w:szCs w:val="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47F5FD4"/>
    <w:multiLevelType w:val="hybridMultilevel"/>
    <w:tmpl w:val="448E4B86"/>
    <w:lvl w:ilvl="0" w:tplc="040E0F98">
      <w:start w:val="1"/>
      <w:numFmt w:val="bullet"/>
      <w:lvlText w:val=""/>
      <w:lvlJc w:val="left"/>
      <w:pPr>
        <w:tabs>
          <w:tab w:val="num" w:pos="720"/>
        </w:tabs>
        <w:ind w:left="720" w:hanging="360"/>
      </w:pPr>
      <w:rPr>
        <w:rFonts w:ascii="Symbol" w:hAnsi="Symbol" w:hint="default"/>
        <w:sz w:val="8"/>
        <w:szCs w:val="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6B348D0"/>
    <w:multiLevelType w:val="hybridMultilevel"/>
    <w:tmpl w:val="56880D9C"/>
    <w:lvl w:ilvl="0" w:tplc="04070001">
      <w:start w:val="1"/>
      <w:numFmt w:val="bullet"/>
      <w:lvlText w:val=""/>
      <w:lvlJc w:val="left"/>
      <w:pPr>
        <w:tabs>
          <w:tab w:val="num" w:pos="-180"/>
        </w:tabs>
        <w:ind w:left="-180" w:hanging="360"/>
      </w:pPr>
      <w:rPr>
        <w:rFonts w:ascii="Symbol" w:hAnsi="Symbol" w:hint="default"/>
      </w:rPr>
    </w:lvl>
    <w:lvl w:ilvl="1" w:tplc="04070003" w:tentative="1">
      <w:start w:val="1"/>
      <w:numFmt w:val="bullet"/>
      <w:lvlText w:val="o"/>
      <w:lvlJc w:val="left"/>
      <w:pPr>
        <w:tabs>
          <w:tab w:val="num" w:pos="540"/>
        </w:tabs>
        <w:ind w:left="540" w:hanging="360"/>
      </w:pPr>
      <w:rPr>
        <w:rFonts w:ascii="Courier New" w:hAnsi="Courier New" w:cs="Courier New" w:hint="default"/>
      </w:rPr>
    </w:lvl>
    <w:lvl w:ilvl="2" w:tplc="04070005" w:tentative="1">
      <w:start w:val="1"/>
      <w:numFmt w:val="bullet"/>
      <w:lvlText w:val=""/>
      <w:lvlJc w:val="left"/>
      <w:pPr>
        <w:tabs>
          <w:tab w:val="num" w:pos="1260"/>
        </w:tabs>
        <w:ind w:left="1260" w:hanging="360"/>
      </w:pPr>
      <w:rPr>
        <w:rFonts w:ascii="Wingdings" w:hAnsi="Wingdings" w:hint="default"/>
      </w:rPr>
    </w:lvl>
    <w:lvl w:ilvl="3" w:tplc="04070001" w:tentative="1">
      <w:start w:val="1"/>
      <w:numFmt w:val="bullet"/>
      <w:lvlText w:val=""/>
      <w:lvlJc w:val="left"/>
      <w:pPr>
        <w:tabs>
          <w:tab w:val="num" w:pos="1980"/>
        </w:tabs>
        <w:ind w:left="1980" w:hanging="360"/>
      </w:pPr>
      <w:rPr>
        <w:rFonts w:ascii="Symbol" w:hAnsi="Symbol" w:hint="default"/>
      </w:rPr>
    </w:lvl>
    <w:lvl w:ilvl="4" w:tplc="04070003" w:tentative="1">
      <w:start w:val="1"/>
      <w:numFmt w:val="bullet"/>
      <w:lvlText w:val="o"/>
      <w:lvlJc w:val="left"/>
      <w:pPr>
        <w:tabs>
          <w:tab w:val="num" w:pos="2700"/>
        </w:tabs>
        <w:ind w:left="2700" w:hanging="360"/>
      </w:pPr>
      <w:rPr>
        <w:rFonts w:ascii="Courier New" w:hAnsi="Courier New" w:cs="Courier New" w:hint="default"/>
      </w:rPr>
    </w:lvl>
    <w:lvl w:ilvl="5" w:tplc="04070005" w:tentative="1">
      <w:start w:val="1"/>
      <w:numFmt w:val="bullet"/>
      <w:lvlText w:val=""/>
      <w:lvlJc w:val="left"/>
      <w:pPr>
        <w:tabs>
          <w:tab w:val="num" w:pos="3420"/>
        </w:tabs>
        <w:ind w:left="3420" w:hanging="360"/>
      </w:pPr>
      <w:rPr>
        <w:rFonts w:ascii="Wingdings" w:hAnsi="Wingdings" w:hint="default"/>
      </w:rPr>
    </w:lvl>
    <w:lvl w:ilvl="6" w:tplc="04070001" w:tentative="1">
      <w:start w:val="1"/>
      <w:numFmt w:val="bullet"/>
      <w:lvlText w:val=""/>
      <w:lvlJc w:val="left"/>
      <w:pPr>
        <w:tabs>
          <w:tab w:val="num" w:pos="4140"/>
        </w:tabs>
        <w:ind w:left="4140" w:hanging="360"/>
      </w:pPr>
      <w:rPr>
        <w:rFonts w:ascii="Symbol" w:hAnsi="Symbol" w:hint="default"/>
      </w:rPr>
    </w:lvl>
    <w:lvl w:ilvl="7" w:tplc="04070003" w:tentative="1">
      <w:start w:val="1"/>
      <w:numFmt w:val="bullet"/>
      <w:lvlText w:val="o"/>
      <w:lvlJc w:val="left"/>
      <w:pPr>
        <w:tabs>
          <w:tab w:val="num" w:pos="4860"/>
        </w:tabs>
        <w:ind w:left="4860" w:hanging="360"/>
      </w:pPr>
      <w:rPr>
        <w:rFonts w:ascii="Courier New" w:hAnsi="Courier New" w:cs="Courier New" w:hint="default"/>
      </w:rPr>
    </w:lvl>
    <w:lvl w:ilvl="8" w:tplc="04070005" w:tentative="1">
      <w:start w:val="1"/>
      <w:numFmt w:val="bullet"/>
      <w:lvlText w:val=""/>
      <w:lvlJc w:val="left"/>
      <w:pPr>
        <w:tabs>
          <w:tab w:val="num" w:pos="5580"/>
        </w:tabs>
        <w:ind w:left="5580" w:hanging="360"/>
      </w:pPr>
      <w:rPr>
        <w:rFonts w:ascii="Wingdings" w:hAnsi="Wingdings" w:hint="default"/>
      </w:rPr>
    </w:lvl>
  </w:abstractNum>
  <w:abstractNum w:abstractNumId="13">
    <w:nsid w:val="5BFD2FBE"/>
    <w:multiLevelType w:val="multilevel"/>
    <w:tmpl w:val="E076C440"/>
    <w:lvl w:ilvl="0">
      <w:start w:val="1"/>
      <w:numFmt w:val="bullet"/>
      <w:lvlText w:val=""/>
      <w:lvlJc w:val="left"/>
      <w:pPr>
        <w:tabs>
          <w:tab w:val="num" w:pos="720"/>
        </w:tabs>
        <w:ind w:left="720" w:hanging="360"/>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DA97387"/>
    <w:multiLevelType w:val="multilevel"/>
    <w:tmpl w:val="E076C440"/>
    <w:lvl w:ilvl="0">
      <w:start w:val="1"/>
      <w:numFmt w:val="bullet"/>
      <w:lvlText w:val=""/>
      <w:lvlJc w:val="left"/>
      <w:pPr>
        <w:tabs>
          <w:tab w:val="num" w:pos="720"/>
        </w:tabs>
        <w:ind w:left="720" w:hanging="360"/>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2A569F0"/>
    <w:multiLevelType w:val="hybridMultilevel"/>
    <w:tmpl w:val="E112EE0A"/>
    <w:lvl w:ilvl="0" w:tplc="9D52CCB4">
      <w:start w:val="1"/>
      <w:numFmt w:val="decimal"/>
      <w:lvlText w:val="%1)"/>
      <w:lvlJc w:val="left"/>
      <w:pPr>
        <w:ind w:left="720" w:hanging="360"/>
      </w:pPr>
      <w:rPr>
        <w:rFonts w:cs="Times New Roman" w:hint="default"/>
        <w:vertAlign w:val="superscrip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5BB4CC3"/>
    <w:multiLevelType w:val="hybridMultilevel"/>
    <w:tmpl w:val="1186B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2"/>
  </w:num>
  <w:num w:numId="5">
    <w:abstractNumId w:val="9"/>
  </w:num>
  <w:num w:numId="6">
    <w:abstractNumId w:val="13"/>
  </w:num>
  <w:num w:numId="7">
    <w:abstractNumId w:val="10"/>
  </w:num>
  <w:num w:numId="8">
    <w:abstractNumId w:val="14"/>
  </w:num>
  <w:num w:numId="9">
    <w:abstractNumId w:val="11"/>
  </w:num>
  <w:num w:numId="10">
    <w:abstractNumId w:val="5"/>
  </w:num>
  <w:num w:numId="11">
    <w:abstractNumId w:val="4"/>
  </w:num>
  <w:num w:numId="12">
    <w:abstractNumId w:val="15"/>
  </w:num>
  <w:num w:numId="13">
    <w:abstractNumId w:val="6"/>
  </w:num>
  <w:num w:numId="14">
    <w:abstractNumId w:val="8"/>
  </w:num>
  <w:num w:numId="15">
    <w:abstractNumId w:val="7"/>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noPunctuationKerning/>
  <w:characterSpacingControl w:val="doNotCompress"/>
  <w:hdrShapeDefaults>
    <o:shapedefaults v:ext="edit" spidmax="10241">
      <o:colormru v:ext="edit" colors="#17215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EDC"/>
    <w:rsid w:val="00002D2F"/>
    <w:rsid w:val="0000378B"/>
    <w:rsid w:val="0001053F"/>
    <w:rsid w:val="00034BC8"/>
    <w:rsid w:val="00035284"/>
    <w:rsid w:val="00042509"/>
    <w:rsid w:val="000522A8"/>
    <w:rsid w:val="00057187"/>
    <w:rsid w:val="00065267"/>
    <w:rsid w:val="00070AE6"/>
    <w:rsid w:val="00071A8D"/>
    <w:rsid w:val="000745B1"/>
    <w:rsid w:val="000829E9"/>
    <w:rsid w:val="0008462B"/>
    <w:rsid w:val="00087EA7"/>
    <w:rsid w:val="00093BDF"/>
    <w:rsid w:val="00096787"/>
    <w:rsid w:val="000A0C5C"/>
    <w:rsid w:val="000A561F"/>
    <w:rsid w:val="000A6192"/>
    <w:rsid w:val="000A6B6F"/>
    <w:rsid w:val="000A6CA8"/>
    <w:rsid w:val="000B0E2C"/>
    <w:rsid w:val="000B57B4"/>
    <w:rsid w:val="000D4504"/>
    <w:rsid w:val="000E1F9C"/>
    <w:rsid w:val="000E2F28"/>
    <w:rsid w:val="000F5E78"/>
    <w:rsid w:val="00100E48"/>
    <w:rsid w:val="00104FCE"/>
    <w:rsid w:val="00112A0A"/>
    <w:rsid w:val="00112D93"/>
    <w:rsid w:val="001142CB"/>
    <w:rsid w:val="001169C4"/>
    <w:rsid w:val="001209EE"/>
    <w:rsid w:val="00131B26"/>
    <w:rsid w:val="001407FE"/>
    <w:rsid w:val="00140DBA"/>
    <w:rsid w:val="00152180"/>
    <w:rsid w:val="00156821"/>
    <w:rsid w:val="00156E4E"/>
    <w:rsid w:val="001579C1"/>
    <w:rsid w:val="00161D64"/>
    <w:rsid w:val="00162112"/>
    <w:rsid w:val="001625F5"/>
    <w:rsid w:val="00175913"/>
    <w:rsid w:val="0018231A"/>
    <w:rsid w:val="00194798"/>
    <w:rsid w:val="00197C62"/>
    <w:rsid w:val="001A0670"/>
    <w:rsid w:val="001A2B88"/>
    <w:rsid w:val="001A5AFB"/>
    <w:rsid w:val="001B0167"/>
    <w:rsid w:val="001B0D81"/>
    <w:rsid w:val="001B200E"/>
    <w:rsid w:val="001B46B4"/>
    <w:rsid w:val="001B48DB"/>
    <w:rsid w:val="001C165D"/>
    <w:rsid w:val="001D2253"/>
    <w:rsid w:val="001E3EE2"/>
    <w:rsid w:val="001F09F6"/>
    <w:rsid w:val="001F1EA4"/>
    <w:rsid w:val="002030BC"/>
    <w:rsid w:val="00205F1D"/>
    <w:rsid w:val="0021054E"/>
    <w:rsid w:val="00214639"/>
    <w:rsid w:val="00216D3D"/>
    <w:rsid w:val="00242274"/>
    <w:rsid w:val="00245E64"/>
    <w:rsid w:val="00254307"/>
    <w:rsid w:val="00257648"/>
    <w:rsid w:val="002626AC"/>
    <w:rsid w:val="002739C1"/>
    <w:rsid w:val="002741EC"/>
    <w:rsid w:val="00274D9E"/>
    <w:rsid w:val="00281B6F"/>
    <w:rsid w:val="0029431A"/>
    <w:rsid w:val="00296C79"/>
    <w:rsid w:val="002A4F91"/>
    <w:rsid w:val="002B1E97"/>
    <w:rsid w:val="002B207D"/>
    <w:rsid w:val="002C3497"/>
    <w:rsid w:val="002D4764"/>
    <w:rsid w:val="002E4534"/>
    <w:rsid w:val="002F336A"/>
    <w:rsid w:val="002F6741"/>
    <w:rsid w:val="003348BD"/>
    <w:rsid w:val="00350A3B"/>
    <w:rsid w:val="00352966"/>
    <w:rsid w:val="00353D46"/>
    <w:rsid w:val="0036005E"/>
    <w:rsid w:val="0036355F"/>
    <w:rsid w:val="003656F5"/>
    <w:rsid w:val="003669C4"/>
    <w:rsid w:val="00372A2D"/>
    <w:rsid w:val="003750E2"/>
    <w:rsid w:val="0038091B"/>
    <w:rsid w:val="00387BB8"/>
    <w:rsid w:val="003935BF"/>
    <w:rsid w:val="003A4CBE"/>
    <w:rsid w:val="003F083A"/>
    <w:rsid w:val="003F2369"/>
    <w:rsid w:val="003F29D5"/>
    <w:rsid w:val="003F565A"/>
    <w:rsid w:val="003F62AC"/>
    <w:rsid w:val="003F6A46"/>
    <w:rsid w:val="00435DBE"/>
    <w:rsid w:val="00440923"/>
    <w:rsid w:val="00444F2F"/>
    <w:rsid w:val="00445731"/>
    <w:rsid w:val="0046119A"/>
    <w:rsid w:val="00461EFB"/>
    <w:rsid w:val="00466605"/>
    <w:rsid w:val="004714FD"/>
    <w:rsid w:val="004742C4"/>
    <w:rsid w:val="00480E7F"/>
    <w:rsid w:val="00483E0B"/>
    <w:rsid w:val="00484810"/>
    <w:rsid w:val="00487DDC"/>
    <w:rsid w:val="00497DA6"/>
    <w:rsid w:val="004A04B7"/>
    <w:rsid w:val="004A0D9F"/>
    <w:rsid w:val="004A2BF5"/>
    <w:rsid w:val="004A7AFB"/>
    <w:rsid w:val="004C3C27"/>
    <w:rsid w:val="004C3D40"/>
    <w:rsid w:val="004C3F18"/>
    <w:rsid w:val="004D1BBF"/>
    <w:rsid w:val="004D53A2"/>
    <w:rsid w:val="004E136F"/>
    <w:rsid w:val="004E59E2"/>
    <w:rsid w:val="004E6CAF"/>
    <w:rsid w:val="004F07C5"/>
    <w:rsid w:val="004F0F6A"/>
    <w:rsid w:val="004F1E77"/>
    <w:rsid w:val="00500622"/>
    <w:rsid w:val="00501DD5"/>
    <w:rsid w:val="00504B53"/>
    <w:rsid w:val="00505005"/>
    <w:rsid w:val="0052292B"/>
    <w:rsid w:val="005236D3"/>
    <w:rsid w:val="00523921"/>
    <w:rsid w:val="005438E0"/>
    <w:rsid w:val="005557C0"/>
    <w:rsid w:val="005624DB"/>
    <w:rsid w:val="0056308E"/>
    <w:rsid w:val="005773EF"/>
    <w:rsid w:val="005800FE"/>
    <w:rsid w:val="00580B1D"/>
    <w:rsid w:val="00583866"/>
    <w:rsid w:val="00584BC6"/>
    <w:rsid w:val="005A136D"/>
    <w:rsid w:val="005A2F18"/>
    <w:rsid w:val="005A4751"/>
    <w:rsid w:val="005B28BF"/>
    <w:rsid w:val="005B3EC3"/>
    <w:rsid w:val="005B5081"/>
    <w:rsid w:val="005B7925"/>
    <w:rsid w:val="005C3414"/>
    <w:rsid w:val="005C4B54"/>
    <w:rsid w:val="005D0F92"/>
    <w:rsid w:val="005D735A"/>
    <w:rsid w:val="005F22EA"/>
    <w:rsid w:val="00624535"/>
    <w:rsid w:val="00625C7B"/>
    <w:rsid w:val="006262D6"/>
    <w:rsid w:val="00631839"/>
    <w:rsid w:val="00634232"/>
    <w:rsid w:val="00637B00"/>
    <w:rsid w:val="00642E92"/>
    <w:rsid w:val="006503D4"/>
    <w:rsid w:val="00652241"/>
    <w:rsid w:val="00653FAA"/>
    <w:rsid w:val="006542B1"/>
    <w:rsid w:val="00661D02"/>
    <w:rsid w:val="00663E9F"/>
    <w:rsid w:val="00665A32"/>
    <w:rsid w:val="00684B2F"/>
    <w:rsid w:val="0069748D"/>
    <w:rsid w:val="006A1F89"/>
    <w:rsid w:val="006A7092"/>
    <w:rsid w:val="006B527B"/>
    <w:rsid w:val="006D3DFB"/>
    <w:rsid w:val="006D59D4"/>
    <w:rsid w:val="006D6640"/>
    <w:rsid w:val="006D664D"/>
    <w:rsid w:val="006E4674"/>
    <w:rsid w:val="006F2464"/>
    <w:rsid w:val="006F430E"/>
    <w:rsid w:val="006F468B"/>
    <w:rsid w:val="00706078"/>
    <w:rsid w:val="00723691"/>
    <w:rsid w:val="00730207"/>
    <w:rsid w:val="00731839"/>
    <w:rsid w:val="007346B6"/>
    <w:rsid w:val="00736FEF"/>
    <w:rsid w:val="007405D2"/>
    <w:rsid w:val="007523E4"/>
    <w:rsid w:val="007545F7"/>
    <w:rsid w:val="00771E36"/>
    <w:rsid w:val="00774036"/>
    <w:rsid w:val="00774369"/>
    <w:rsid w:val="00775115"/>
    <w:rsid w:val="007757DF"/>
    <w:rsid w:val="00780753"/>
    <w:rsid w:val="007A69F1"/>
    <w:rsid w:val="007C0371"/>
    <w:rsid w:val="007D1301"/>
    <w:rsid w:val="007D1C44"/>
    <w:rsid w:val="007D6A8D"/>
    <w:rsid w:val="007E3F21"/>
    <w:rsid w:val="007E4FCB"/>
    <w:rsid w:val="007F00A1"/>
    <w:rsid w:val="007F0C5E"/>
    <w:rsid w:val="007F4E53"/>
    <w:rsid w:val="007F7733"/>
    <w:rsid w:val="00812B12"/>
    <w:rsid w:val="00813CC5"/>
    <w:rsid w:val="008143EE"/>
    <w:rsid w:val="008174F9"/>
    <w:rsid w:val="0082100B"/>
    <w:rsid w:val="008223B7"/>
    <w:rsid w:val="008256F6"/>
    <w:rsid w:val="00827AF7"/>
    <w:rsid w:val="00830F91"/>
    <w:rsid w:val="00833FB8"/>
    <w:rsid w:val="008372D5"/>
    <w:rsid w:val="00854F8D"/>
    <w:rsid w:val="00865AAF"/>
    <w:rsid w:val="008749F2"/>
    <w:rsid w:val="008824EE"/>
    <w:rsid w:val="00882CA2"/>
    <w:rsid w:val="00885E25"/>
    <w:rsid w:val="00894951"/>
    <w:rsid w:val="008A0C81"/>
    <w:rsid w:val="008A3A55"/>
    <w:rsid w:val="008B02D6"/>
    <w:rsid w:val="008D34C9"/>
    <w:rsid w:val="008D3571"/>
    <w:rsid w:val="008D7D93"/>
    <w:rsid w:val="008E16B7"/>
    <w:rsid w:val="008E2A15"/>
    <w:rsid w:val="008E543B"/>
    <w:rsid w:val="008E6665"/>
    <w:rsid w:val="008F7836"/>
    <w:rsid w:val="00903021"/>
    <w:rsid w:val="009170BF"/>
    <w:rsid w:val="00922089"/>
    <w:rsid w:val="00923CA0"/>
    <w:rsid w:val="00923DEE"/>
    <w:rsid w:val="0092528F"/>
    <w:rsid w:val="00930941"/>
    <w:rsid w:val="00950A52"/>
    <w:rsid w:val="00966170"/>
    <w:rsid w:val="009973ED"/>
    <w:rsid w:val="009979C7"/>
    <w:rsid w:val="009A0C10"/>
    <w:rsid w:val="009A60A1"/>
    <w:rsid w:val="009A6845"/>
    <w:rsid w:val="009B6511"/>
    <w:rsid w:val="009C267C"/>
    <w:rsid w:val="009C3E4D"/>
    <w:rsid w:val="009D0290"/>
    <w:rsid w:val="009D02AD"/>
    <w:rsid w:val="009D1157"/>
    <w:rsid w:val="009D1967"/>
    <w:rsid w:val="009D23D4"/>
    <w:rsid w:val="009E6DAC"/>
    <w:rsid w:val="009F2CDB"/>
    <w:rsid w:val="009F2D0C"/>
    <w:rsid w:val="009F3711"/>
    <w:rsid w:val="00A00CE1"/>
    <w:rsid w:val="00A02E4C"/>
    <w:rsid w:val="00A061BE"/>
    <w:rsid w:val="00A07D45"/>
    <w:rsid w:val="00A1170B"/>
    <w:rsid w:val="00A172C8"/>
    <w:rsid w:val="00A173B1"/>
    <w:rsid w:val="00A2281B"/>
    <w:rsid w:val="00A231EA"/>
    <w:rsid w:val="00A30A6E"/>
    <w:rsid w:val="00A30C63"/>
    <w:rsid w:val="00A341AB"/>
    <w:rsid w:val="00A4369F"/>
    <w:rsid w:val="00A44AD9"/>
    <w:rsid w:val="00A462DA"/>
    <w:rsid w:val="00A53DF5"/>
    <w:rsid w:val="00A616D2"/>
    <w:rsid w:val="00A618B1"/>
    <w:rsid w:val="00A630BD"/>
    <w:rsid w:val="00A651AD"/>
    <w:rsid w:val="00A67A61"/>
    <w:rsid w:val="00A74FE4"/>
    <w:rsid w:val="00A7688C"/>
    <w:rsid w:val="00A849B5"/>
    <w:rsid w:val="00A90FA7"/>
    <w:rsid w:val="00A95CBD"/>
    <w:rsid w:val="00AA11F2"/>
    <w:rsid w:val="00AA1E8B"/>
    <w:rsid w:val="00AA3C77"/>
    <w:rsid w:val="00AA52DA"/>
    <w:rsid w:val="00AA6C5D"/>
    <w:rsid w:val="00AA7728"/>
    <w:rsid w:val="00AC3FE9"/>
    <w:rsid w:val="00AD09FC"/>
    <w:rsid w:val="00AD25B1"/>
    <w:rsid w:val="00AE23D9"/>
    <w:rsid w:val="00AE3CE9"/>
    <w:rsid w:val="00AE6357"/>
    <w:rsid w:val="00AF5DC8"/>
    <w:rsid w:val="00AF7A53"/>
    <w:rsid w:val="00B02C40"/>
    <w:rsid w:val="00B0599C"/>
    <w:rsid w:val="00B07EE3"/>
    <w:rsid w:val="00B14189"/>
    <w:rsid w:val="00B21B9C"/>
    <w:rsid w:val="00B31DFA"/>
    <w:rsid w:val="00B40A01"/>
    <w:rsid w:val="00B414D9"/>
    <w:rsid w:val="00B41902"/>
    <w:rsid w:val="00B42796"/>
    <w:rsid w:val="00B44998"/>
    <w:rsid w:val="00B56D10"/>
    <w:rsid w:val="00B658D1"/>
    <w:rsid w:val="00B711D4"/>
    <w:rsid w:val="00B76F57"/>
    <w:rsid w:val="00B83CDF"/>
    <w:rsid w:val="00BA476D"/>
    <w:rsid w:val="00BB4245"/>
    <w:rsid w:val="00BB73B6"/>
    <w:rsid w:val="00BE3D6E"/>
    <w:rsid w:val="00BF3623"/>
    <w:rsid w:val="00C15D7D"/>
    <w:rsid w:val="00C175B2"/>
    <w:rsid w:val="00C22F27"/>
    <w:rsid w:val="00C30CFE"/>
    <w:rsid w:val="00C321A3"/>
    <w:rsid w:val="00C3680B"/>
    <w:rsid w:val="00C46BBF"/>
    <w:rsid w:val="00C51CEE"/>
    <w:rsid w:val="00C614C6"/>
    <w:rsid w:val="00C63871"/>
    <w:rsid w:val="00C90032"/>
    <w:rsid w:val="00C92C06"/>
    <w:rsid w:val="00CA2290"/>
    <w:rsid w:val="00CB3E9A"/>
    <w:rsid w:val="00CB5D27"/>
    <w:rsid w:val="00CC24C8"/>
    <w:rsid w:val="00CD5392"/>
    <w:rsid w:val="00CE33AE"/>
    <w:rsid w:val="00CF3C97"/>
    <w:rsid w:val="00CF4B72"/>
    <w:rsid w:val="00D03AE7"/>
    <w:rsid w:val="00D03E44"/>
    <w:rsid w:val="00D25131"/>
    <w:rsid w:val="00D27012"/>
    <w:rsid w:val="00D33651"/>
    <w:rsid w:val="00D340DE"/>
    <w:rsid w:val="00D35A9E"/>
    <w:rsid w:val="00D660EF"/>
    <w:rsid w:val="00D67D53"/>
    <w:rsid w:val="00D83B94"/>
    <w:rsid w:val="00D87835"/>
    <w:rsid w:val="00D9279C"/>
    <w:rsid w:val="00DA27D1"/>
    <w:rsid w:val="00DA6B7F"/>
    <w:rsid w:val="00DD1A14"/>
    <w:rsid w:val="00DD4C89"/>
    <w:rsid w:val="00DE6E3C"/>
    <w:rsid w:val="00DF0869"/>
    <w:rsid w:val="00DF0A49"/>
    <w:rsid w:val="00DF7D02"/>
    <w:rsid w:val="00E038A5"/>
    <w:rsid w:val="00E13014"/>
    <w:rsid w:val="00E14302"/>
    <w:rsid w:val="00E24EDC"/>
    <w:rsid w:val="00E50CC3"/>
    <w:rsid w:val="00E53E40"/>
    <w:rsid w:val="00E574BE"/>
    <w:rsid w:val="00E7548D"/>
    <w:rsid w:val="00E81896"/>
    <w:rsid w:val="00E83EEA"/>
    <w:rsid w:val="00EA0160"/>
    <w:rsid w:val="00EA4CFF"/>
    <w:rsid w:val="00ED27C4"/>
    <w:rsid w:val="00ED2A13"/>
    <w:rsid w:val="00ED5F2A"/>
    <w:rsid w:val="00EE388D"/>
    <w:rsid w:val="00EE3DBA"/>
    <w:rsid w:val="00EE452B"/>
    <w:rsid w:val="00F004F3"/>
    <w:rsid w:val="00F03EDB"/>
    <w:rsid w:val="00F120C7"/>
    <w:rsid w:val="00F151F2"/>
    <w:rsid w:val="00F17040"/>
    <w:rsid w:val="00F2272C"/>
    <w:rsid w:val="00F31F9A"/>
    <w:rsid w:val="00F35EB3"/>
    <w:rsid w:val="00F41D4F"/>
    <w:rsid w:val="00F42C46"/>
    <w:rsid w:val="00F472A3"/>
    <w:rsid w:val="00F61F43"/>
    <w:rsid w:val="00F6376D"/>
    <w:rsid w:val="00F70629"/>
    <w:rsid w:val="00F76B36"/>
    <w:rsid w:val="00F83906"/>
    <w:rsid w:val="00F86B6F"/>
    <w:rsid w:val="00F87E84"/>
    <w:rsid w:val="00F95733"/>
    <w:rsid w:val="00F95EE1"/>
    <w:rsid w:val="00FB1028"/>
    <w:rsid w:val="00FB1E95"/>
    <w:rsid w:val="00FB24BC"/>
    <w:rsid w:val="00FB4F55"/>
    <w:rsid w:val="00FC0013"/>
    <w:rsid w:val="00FC021A"/>
    <w:rsid w:val="00FC3EFF"/>
    <w:rsid w:val="00FC79EC"/>
    <w:rsid w:val="00FD1482"/>
    <w:rsid w:val="00FF3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172154"/>
    </o:shapedefaults>
    <o:shapelayout v:ext="edit">
      <o:idmap v:ext="edit" data="1"/>
    </o:shapelayout>
  </w:shapeDefaults>
  <w:decimalSymbol w:val=","/>
  <w:listSeparator w:val=";"/>
  <w14:docId w14:val="4AB7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en-GB"/>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5267"/>
    <w:rPr>
      <w:sz w:val="24"/>
      <w:szCs w:val="24"/>
    </w:rPr>
  </w:style>
  <w:style w:type="paragraph" w:styleId="berschrift1">
    <w:name w:val="heading 1"/>
    <w:basedOn w:val="Standard"/>
    <w:next w:val="Standard"/>
    <w:qFormat/>
    <w:rsid w:val="000829E9"/>
    <w:pPr>
      <w:keepNext/>
      <w:spacing w:before="240" w:after="240"/>
      <w:outlineLvl w:val="0"/>
    </w:pPr>
    <w:rPr>
      <w:rFonts w:ascii="Arial" w:hAnsi="Arial" w:cs="Arial"/>
      <w:b/>
      <w:bCs/>
      <w:kern w:val="32"/>
      <w:sz w:val="40"/>
      <w:szCs w:val="32"/>
    </w:rPr>
  </w:style>
  <w:style w:type="paragraph" w:styleId="berschrift2">
    <w:name w:val="heading 2"/>
    <w:basedOn w:val="Standard"/>
    <w:next w:val="Standard"/>
    <w:qFormat/>
    <w:pPr>
      <w:keepNext/>
      <w:spacing w:before="240" w:after="60" w:line="280" w:lineRule="exact"/>
      <w:outlineLvl w:val="1"/>
    </w:pPr>
    <w:rPr>
      <w:rFonts w:ascii="Arial" w:hAnsi="Arial" w:cs="Arial"/>
      <w:b/>
      <w:bCs/>
      <w:sz w:val="22"/>
      <w:szCs w:val="28"/>
    </w:rPr>
  </w:style>
  <w:style w:type="paragraph" w:styleId="berschrift3">
    <w:name w:val="heading 3"/>
    <w:basedOn w:val="Standard"/>
    <w:next w:val="Standard"/>
    <w:qFormat/>
    <w:pPr>
      <w:keepNext/>
      <w:spacing w:before="240" w:after="60" w:line="280" w:lineRule="exact"/>
      <w:outlineLvl w:val="2"/>
    </w:pPr>
    <w:rPr>
      <w:rFonts w:ascii="Arial" w:hAnsi="Arial" w:cs="Arial"/>
      <w:b/>
      <w:bCs/>
      <w:sz w:val="16"/>
      <w:szCs w:val="26"/>
    </w:rPr>
  </w:style>
  <w:style w:type="paragraph" w:styleId="berschrift4">
    <w:name w:val="heading 4"/>
    <w:basedOn w:val="Standard"/>
    <w:next w:val="Standard"/>
    <w:qFormat/>
    <w:pPr>
      <w:keepNext/>
      <w:spacing w:line="280" w:lineRule="exact"/>
      <w:outlineLvl w:val="3"/>
    </w:pPr>
    <w:rPr>
      <w:rFonts w:ascii="Arial" w:hAnsi="Arial" w:cs="Arial"/>
      <w:b/>
      <w:bCs/>
      <w:sz w:val="15"/>
    </w:rPr>
  </w:style>
  <w:style w:type="paragraph" w:styleId="berschrift6">
    <w:name w:val="heading 6"/>
    <w:basedOn w:val="Standard"/>
    <w:next w:val="Standard"/>
    <w:qFormat/>
    <w:pPr>
      <w:keepNext/>
      <w:spacing w:before="40" w:line="280" w:lineRule="exact"/>
      <w:ind w:right="-142"/>
      <w:outlineLvl w:val="5"/>
    </w:pPr>
    <w:rPr>
      <w:rFonts w:ascii="Arial" w:hAnsi="Arial"/>
      <w:b/>
      <w:sz w:val="16"/>
      <w:szCs w:val="20"/>
    </w:rPr>
  </w:style>
  <w:style w:type="paragraph" w:styleId="berschrift9">
    <w:name w:val="heading 9"/>
    <w:basedOn w:val="Standard"/>
    <w:next w:val="Standard"/>
    <w:qFormat/>
    <w:pPr>
      <w:keepNext/>
      <w:framePr w:wrap="around" w:vAnchor="text" w:hAnchor="page" w:x="8977" w:y="160"/>
      <w:spacing w:line="280" w:lineRule="exact"/>
      <w:outlineLvl w:val="8"/>
    </w:pPr>
    <w:rPr>
      <w:rFonts w:ascii="GLS Logos VL" w:hAnsi="GLS Logos VL"/>
      <w:sz w:val="1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line="280" w:lineRule="exact"/>
    </w:pPr>
    <w:rPr>
      <w:rFonts w:ascii="Arial" w:hAnsi="Arial"/>
      <w:sz w:val="22"/>
      <w:szCs w:val="20"/>
    </w:rPr>
  </w:style>
  <w:style w:type="paragraph" w:styleId="Fuzeile">
    <w:name w:val="footer"/>
    <w:basedOn w:val="Standard"/>
    <w:pPr>
      <w:tabs>
        <w:tab w:val="center" w:pos="4153"/>
        <w:tab w:val="right" w:pos="8306"/>
      </w:tabs>
      <w:spacing w:line="280" w:lineRule="exact"/>
    </w:pPr>
    <w:rPr>
      <w:rFonts w:ascii="Arial" w:hAnsi="Arial"/>
      <w:sz w:val="22"/>
    </w:rPr>
  </w:style>
  <w:style w:type="character" w:styleId="Seitenzahl">
    <w:name w:val="page number"/>
    <w:basedOn w:val="Absatz-Standardschriftart"/>
  </w:style>
  <w:style w:type="paragraph" w:styleId="Beschriftung">
    <w:name w:val="caption"/>
    <w:basedOn w:val="Standard"/>
    <w:next w:val="Standard"/>
    <w:qFormat/>
    <w:pPr>
      <w:framePr w:w="2340" w:h="3060" w:hSpace="180" w:wrap="around" w:vAnchor="page" w:hAnchor="page" w:x="8618" w:y="2268"/>
      <w:tabs>
        <w:tab w:val="left" w:pos="851"/>
      </w:tabs>
      <w:spacing w:line="228" w:lineRule="exact"/>
    </w:pPr>
    <w:rPr>
      <w:rFonts w:ascii="Arial" w:hAnsi="Arial"/>
      <w:b/>
      <w:bCs/>
      <w:spacing w:val="10"/>
      <w:sz w:val="14"/>
    </w:rPr>
  </w:style>
  <w:style w:type="paragraph" w:styleId="Textkrper-Einzug2">
    <w:name w:val="Body Text Indent 2"/>
    <w:basedOn w:val="Standard"/>
    <w:pPr>
      <w:ind w:left="1701" w:hanging="1701"/>
    </w:pPr>
    <w:rPr>
      <w:rFonts w:ascii="Arial" w:hAnsi="Arial"/>
      <w:sz w:val="22"/>
    </w:rPr>
  </w:style>
  <w:style w:type="paragraph" w:styleId="Sprechblasentext">
    <w:name w:val="Balloon Text"/>
    <w:basedOn w:val="Standard"/>
    <w:semiHidden/>
    <w:rsid w:val="00A651AD"/>
    <w:pPr>
      <w:spacing w:line="280" w:lineRule="exact"/>
    </w:pPr>
    <w:rPr>
      <w:rFonts w:ascii="Tahoma" w:hAnsi="Tahoma" w:cs="Tahoma"/>
      <w:sz w:val="16"/>
      <w:szCs w:val="16"/>
    </w:rPr>
  </w:style>
  <w:style w:type="character" w:styleId="Hyperlink">
    <w:name w:val="Hyperlink"/>
    <w:uiPriority w:val="99"/>
    <w:rsid w:val="00352966"/>
    <w:rPr>
      <w:color w:val="0000FF"/>
      <w:u w:val="single"/>
    </w:rPr>
  </w:style>
  <w:style w:type="paragraph" w:styleId="Listenabsatz">
    <w:name w:val="List Paragraph"/>
    <w:basedOn w:val="Standard"/>
    <w:uiPriority w:val="34"/>
    <w:qFormat/>
    <w:rsid w:val="00AD25B1"/>
    <w:pPr>
      <w:ind w:left="720"/>
      <w:contextualSpacing/>
    </w:pPr>
  </w:style>
  <w:style w:type="paragraph" w:customStyle="1" w:styleId="Default">
    <w:name w:val="Default"/>
    <w:rsid w:val="00B02C40"/>
    <w:pPr>
      <w:autoSpaceDE w:val="0"/>
      <w:autoSpaceDN w:val="0"/>
      <w:adjustRightInd w:val="0"/>
    </w:pPr>
    <w:rPr>
      <w:rFonts w:ascii="Arial" w:hAnsi="Arial" w:cs="Arial"/>
      <w:color w:val="000000"/>
      <w:sz w:val="24"/>
      <w:szCs w:val="24"/>
    </w:rPr>
  </w:style>
  <w:style w:type="paragraph" w:styleId="Funotentext">
    <w:name w:val="footnote text"/>
    <w:basedOn w:val="Standard"/>
    <w:link w:val="FunotentextZchn"/>
    <w:uiPriority w:val="99"/>
    <w:unhideWhenUsed/>
    <w:rsid w:val="00ED2A13"/>
    <w:rPr>
      <w:sz w:val="20"/>
      <w:szCs w:val="20"/>
    </w:rPr>
  </w:style>
  <w:style w:type="character" w:customStyle="1" w:styleId="FunotentextZchn">
    <w:name w:val="Fußnotentext Zchn"/>
    <w:basedOn w:val="Absatz-Standardschriftart"/>
    <w:link w:val="Funotentext"/>
    <w:uiPriority w:val="99"/>
    <w:rsid w:val="00ED2A13"/>
  </w:style>
  <w:style w:type="character" w:styleId="Funotenzeichen">
    <w:name w:val="footnote reference"/>
    <w:basedOn w:val="Absatz-Standardschriftart"/>
    <w:uiPriority w:val="99"/>
    <w:semiHidden/>
    <w:unhideWhenUsed/>
    <w:rsid w:val="00ED2A13"/>
    <w:rPr>
      <w:vertAlign w:val="superscript"/>
    </w:rPr>
  </w:style>
  <w:style w:type="character" w:styleId="BesuchterHyperlink">
    <w:name w:val="FollowedHyperlink"/>
    <w:basedOn w:val="Absatz-Standardschriftart"/>
    <w:uiPriority w:val="99"/>
    <w:semiHidden/>
    <w:unhideWhenUsed/>
    <w:rsid w:val="000A6CA8"/>
    <w:rPr>
      <w:color w:val="800080" w:themeColor="followedHyperlink"/>
      <w:u w:val="single"/>
    </w:rPr>
  </w:style>
  <w:style w:type="paragraph" w:styleId="Textkrper">
    <w:name w:val="Body Text"/>
    <w:basedOn w:val="Standard"/>
    <w:link w:val="TextkrperZchn"/>
    <w:rsid w:val="008B02D6"/>
    <w:pPr>
      <w:spacing w:line="312" w:lineRule="auto"/>
      <w:ind w:right="792"/>
    </w:pPr>
    <w:rPr>
      <w:rFonts w:ascii="Arial" w:hAnsi="Arial" w:cs="Arial"/>
      <w:sz w:val="22"/>
      <w:szCs w:val="20"/>
    </w:rPr>
  </w:style>
  <w:style w:type="character" w:customStyle="1" w:styleId="TextkrperZchn">
    <w:name w:val="Textkörper Zchn"/>
    <w:basedOn w:val="Absatz-Standardschriftart"/>
    <w:link w:val="Textkrper"/>
    <w:rsid w:val="008B02D6"/>
    <w:rPr>
      <w:rFonts w:ascii="Arial" w:hAnsi="Arial" w:cs="Arial"/>
      <w:sz w:val="22"/>
      <w:lang w:val="en-GB"/>
    </w:rPr>
  </w:style>
  <w:style w:type="character" w:styleId="Kommentarzeichen">
    <w:name w:val="annotation reference"/>
    <w:basedOn w:val="Absatz-Standardschriftart"/>
    <w:uiPriority w:val="99"/>
    <w:semiHidden/>
    <w:unhideWhenUsed/>
    <w:rsid w:val="00ED5F2A"/>
    <w:rPr>
      <w:sz w:val="16"/>
      <w:szCs w:val="16"/>
    </w:rPr>
  </w:style>
  <w:style w:type="paragraph" w:styleId="Kommentartext">
    <w:name w:val="annotation text"/>
    <w:basedOn w:val="Standard"/>
    <w:link w:val="KommentartextZchn"/>
    <w:uiPriority w:val="99"/>
    <w:semiHidden/>
    <w:unhideWhenUsed/>
    <w:rsid w:val="00ED5F2A"/>
    <w:rPr>
      <w:sz w:val="20"/>
      <w:szCs w:val="20"/>
    </w:rPr>
  </w:style>
  <w:style w:type="character" w:customStyle="1" w:styleId="KommentartextZchn">
    <w:name w:val="Kommentartext Zchn"/>
    <w:basedOn w:val="Absatz-Standardschriftart"/>
    <w:link w:val="Kommentartext"/>
    <w:uiPriority w:val="99"/>
    <w:semiHidden/>
    <w:rsid w:val="00ED5F2A"/>
  </w:style>
  <w:style w:type="paragraph" w:styleId="Kommentarthema">
    <w:name w:val="annotation subject"/>
    <w:basedOn w:val="Kommentartext"/>
    <w:next w:val="Kommentartext"/>
    <w:link w:val="KommentarthemaZchn"/>
    <w:uiPriority w:val="99"/>
    <w:semiHidden/>
    <w:unhideWhenUsed/>
    <w:rsid w:val="00ED5F2A"/>
    <w:rPr>
      <w:b/>
      <w:bCs/>
    </w:rPr>
  </w:style>
  <w:style w:type="character" w:customStyle="1" w:styleId="KommentarthemaZchn">
    <w:name w:val="Kommentarthema Zchn"/>
    <w:basedOn w:val="KommentartextZchn"/>
    <w:link w:val="Kommentarthema"/>
    <w:uiPriority w:val="99"/>
    <w:semiHidden/>
    <w:rsid w:val="00ED5F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en-GB"/>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5267"/>
    <w:rPr>
      <w:sz w:val="24"/>
      <w:szCs w:val="24"/>
    </w:rPr>
  </w:style>
  <w:style w:type="paragraph" w:styleId="berschrift1">
    <w:name w:val="heading 1"/>
    <w:basedOn w:val="Standard"/>
    <w:next w:val="Standard"/>
    <w:qFormat/>
    <w:rsid w:val="000829E9"/>
    <w:pPr>
      <w:keepNext/>
      <w:spacing w:before="240" w:after="240"/>
      <w:outlineLvl w:val="0"/>
    </w:pPr>
    <w:rPr>
      <w:rFonts w:ascii="Arial" w:hAnsi="Arial" w:cs="Arial"/>
      <w:b/>
      <w:bCs/>
      <w:kern w:val="32"/>
      <w:sz w:val="40"/>
      <w:szCs w:val="32"/>
    </w:rPr>
  </w:style>
  <w:style w:type="paragraph" w:styleId="berschrift2">
    <w:name w:val="heading 2"/>
    <w:basedOn w:val="Standard"/>
    <w:next w:val="Standard"/>
    <w:qFormat/>
    <w:pPr>
      <w:keepNext/>
      <w:spacing w:before="240" w:after="60" w:line="280" w:lineRule="exact"/>
      <w:outlineLvl w:val="1"/>
    </w:pPr>
    <w:rPr>
      <w:rFonts w:ascii="Arial" w:hAnsi="Arial" w:cs="Arial"/>
      <w:b/>
      <w:bCs/>
      <w:sz w:val="22"/>
      <w:szCs w:val="28"/>
    </w:rPr>
  </w:style>
  <w:style w:type="paragraph" w:styleId="berschrift3">
    <w:name w:val="heading 3"/>
    <w:basedOn w:val="Standard"/>
    <w:next w:val="Standard"/>
    <w:qFormat/>
    <w:pPr>
      <w:keepNext/>
      <w:spacing w:before="240" w:after="60" w:line="280" w:lineRule="exact"/>
      <w:outlineLvl w:val="2"/>
    </w:pPr>
    <w:rPr>
      <w:rFonts w:ascii="Arial" w:hAnsi="Arial" w:cs="Arial"/>
      <w:b/>
      <w:bCs/>
      <w:sz w:val="16"/>
      <w:szCs w:val="26"/>
    </w:rPr>
  </w:style>
  <w:style w:type="paragraph" w:styleId="berschrift4">
    <w:name w:val="heading 4"/>
    <w:basedOn w:val="Standard"/>
    <w:next w:val="Standard"/>
    <w:qFormat/>
    <w:pPr>
      <w:keepNext/>
      <w:spacing w:line="280" w:lineRule="exact"/>
      <w:outlineLvl w:val="3"/>
    </w:pPr>
    <w:rPr>
      <w:rFonts w:ascii="Arial" w:hAnsi="Arial" w:cs="Arial"/>
      <w:b/>
      <w:bCs/>
      <w:sz w:val="15"/>
    </w:rPr>
  </w:style>
  <w:style w:type="paragraph" w:styleId="berschrift6">
    <w:name w:val="heading 6"/>
    <w:basedOn w:val="Standard"/>
    <w:next w:val="Standard"/>
    <w:qFormat/>
    <w:pPr>
      <w:keepNext/>
      <w:spacing w:before="40" w:line="280" w:lineRule="exact"/>
      <w:ind w:right="-142"/>
      <w:outlineLvl w:val="5"/>
    </w:pPr>
    <w:rPr>
      <w:rFonts w:ascii="Arial" w:hAnsi="Arial"/>
      <w:b/>
      <w:sz w:val="16"/>
      <w:szCs w:val="20"/>
    </w:rPr>
  </w:style>
  <w:style w:type="paragraph" w:styleId="berschrift9">
    <w:name w:val="heading 9"/>
    <w:basedOn w:val="Standard"/>
    <w:next w:val="Standard"/>
    <w:qFormat/>
    <w:pPr>
      <w:keepNext/>
      <w:framePr w:wrap="around" w:vAnchor="text" w:hAnchor="page" w:x="8977" w:y="160"/>
      <w:spacing w:line="280" w:lineRule="exact"/>
      <w:outlineLvl w:val="8"/>
    </w:pPr>
    <w:rPr>
      <w:rFonts w:ascii="GLS Logos VL" w:hAnsi="GLS Logos VL"/>
      <w:sz w:val="1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line="280" w:lineRule="exact"/>
    </w:pPr>
    <w:rPr>
      <w:rFonts w:ascii="Arial" w:hAnsi="Arial"/>
      <w:sz w:val="22"/>
      <w:szCs w:val="20"/>
    </w:rPr>
  </w:style>
  <w:style w:type="paragraph" w:styleId="Fuzeile">
    <w:name w:val="footer"/>
    <w:basedOn w:val="Standard"/>
    <w:pPr>
      <w:tabs>
        <w:tab w:val="center" w:pos="4153"/>
        <w:tab w:val="right" w:pos="8306"/>
      </w:tabs>
      <w:spacing w:line="280" w:lineRule="exact"/>
    </w:pPr>
    <w:rPr>
      <w:rFonts w:ascii="Arial" w:hAnsi="Arial"/>
      <w:sz w:val="22"/>
    </w:rPr>
  </w:style>
  <w:style w:type="character" w:styleId="Seitenzahl">
    <w:name w:val="page number"/>
    <w:basedOn w:val="Absatz-Standardschriftart"/>
  </w:style>
  <w:style w:type="paragraph" w:styleId="Beschriftung">
    <w:name w:val="caption"/>
    <w:basedOn w:val="Standard"/>
    <w:next w:val="Standard"/>
    <w:qFormat/>
    <w:pPr>
      <w:framePr w:w="2340" w:h="3060" w:hSpace="180" w:wrap="around" w:vAnchor="page" w:hAnchor="page" w:x="8618" w:y="2268"/>
      <w:tabs>
        <w:tab w:val="left" w:pos="851"/>
      </w:tabs>
      <w:spacing w:line="228" w:lineRule="exact"/>
    </w:pPr>
    <w:rPr>
      <w:rFonts w:ascii="Arial" w:hAnsi="Arial"/>
      <w:b/>
      <w:bCs/>
      <w:spacing w:val="10"/>
      <w:sz w:val="14"/>
    </w:rPr>
  </w:style>
  <w:style w:type="paragraph" w:styleId="Textkrper-Einzug2">
    <w:name w:val="Body Text Indent 2"/>
    <w:basedOn w:val="Standard"/>
    <w:pPr>
      <w:ind w:left="1701" w:hanging="1701"/>
    </w:pPr>
    <w:rPr>
      <w:rFonts w:ascii="Arial" w:hAnsi="Arial"/>
      <w:sz w:val="22"/>
    </w:rPr>
  </w:style>
  <w:style w:type="paragraph" w:styleId="Sprechblasentext">
    <w:name w:val="Balloon Text"/>
    <w:basedOn w:val="Standard"/>
    <w:semiHidden/>
    <w:rsid w:val="00A651AD"/>
    <w:pPr>
      <w:spacing w:line="280" w:lineRule="exact"/>
    </w:pPr>
    <w:rPr>
      <w:rFonts w:ascii="Tahoma" w:hAnsi="Tahoma" w:cs="Tahoma"/>
      <w:sz w:val="16"/>
      <w:szCs w:val="16"/>
    </w:rPr>
  </w:style>
  <w:style w:type="character" w:styleId="Hyperlink">
    <w:name w:val="Hyperlink"/>
    <w:uiPriority w:val="99"/>
    <w:rsid w:val="00352966"/>
    <w:rPr>
      <w:color w:val="0000FF"/>
      <w:u w:val="single"/>
    </w:rPr>
  </w:style>
  <w:style w:type="paragraph" w:styleId="Listenabsatz">
    <w:name w:val="List Paragraph"/>
    <w:basedOn w:val="Standard"/>
    <w:uiPriority w:val="34"/>
    <w:qFormat/>
    <w:rsid w:val="00AD25B1"/>
    <w:pPr>
      <w:ind w:left="720"/>
      <w:contextualSpacing/>
    </w:pPr>
  </w:style>
  <w:style w:type="paragraph" w:customStyle="1" w:styleId="Default">
    <w:name w:val="Default"/>
    <w:rsid w:val="00B02C40"/>
    <w:pPr>
      <w:autoSpaceDE w:val="0"/>
      <w:autoSpaceDN w:val="0"/>
      <w:adjustRightInd w:val="0"/>
    </w:pPr>
    <w:rPr>
      <w:rFonts w:ascii="Arial" w:hAnsi="Arial" w:cs="Arial"/>
      <w:color w:val="000000"/>
      <w:sz w:val="24"/>
      <w:szCs w:val="24"/>
    </w:rPr>
  </w:style>
  <w:style w:type="paragraph" w:styleId="Funotentext">
    <w:name w:val="footnote text"/>
    <w:basedOn w:val="Standard"/>
    <w:link w:val="FunotentextZchn"/>
    <w:uiPriority w:val="99"/>
    <w:unhideWhenUsed/>
    <w:rsid w:val="00ED2A13"/>
    <w:rPr>
      <w:sz w:val="20"/>
      <w:szCs w:val="20"/>
    </w:rPr>
  </w:style>
  <w:style w:type="character" w:customStyle="1" w:styleId="FunotentextZchn">
    <w:name w:val="Fußnotentext Zchn"/>
    <w:basedOn w:val="Absatz-Standardschriftart"/>
    <w:link w:val="Funotentext"/>
    <w:uiPriority w:val="99"/>
    <w:rsid w:val="00ED2A13"/>
  </w:style>
  <w:style w:type="character" w:styleId="Funotenzeichen">
    <w:name w:val="footnote reference"/>
    <w:basedOn w:val="Absatz-Standardschriftart"/>
    <w:uiPriority w:val="99"/>
    <w:semiHidden/>
    <w:unhideWhenUsed/>
    <w:rsid w:val="00ED2A13"/>
    <w:rPr>
      <w:vertAlign w:val="superscript"/>
    </w:rPr>
  </w:style>
  <w:style w:type="character" w:styleId="BesuchterHyperlink">
    <w:name w:val="FollowedHyperlink"/>
    <w:basedOn w:val="Absatz-Standardschriftart"/>
    <w:uiPriority w:val="99"/>
    <w:semiHidden/>
    <w:unhideWhenUsed/>
    <w:rsid w:val="000A6CA8"/>
    <w:rPr>
      <w:color w:val="800080" w:themeColor="followedHyperlink"/>
      <w:u w:val="single"/>
    </w:rPr>
  </w:style>
  <w:style w:type="paragraph" w:styleId="Textkrper">
    <w:name w:val="Body Text"/>
    <w:basedOn w:val="Standard"/>
    <w:link w:val="TextkrperZchn"/>
    <w:rsid w:val="008B02D6"/>
    <w:pPr>
      <w:spacing w:line="312" w:lineRule="auto"/>
      <w:ind w:right="792"/>
    </w:pPr>
    <w:rPr>
      <w:rFonts w:ascii="Arial" w:hAnsi="Arial" w:cs="Arial"/>
      <w:sz w:val="22"/>
      <w:szCs w:val="20"/>
    </w:rPr>
  </w:style>
  <w:style w:type="character" w:customStyle="1" w:styleId="TextkrperZchn">
    <w:name w:val="Textkörper Zchn"/>
    <w:basedOn w:val="Absatz-Standardschriftart"/>
    <w:link w:val="Textkrper"/>
    <w:rsid w:val="008B02D6"/>
    <w:rPr>
      <w:rFonts w:ascii="Arial" w:hAnsi="Arial" w:cs="Arial"/>
      <w:sz w:val="22"/>
      <w:lang w:val="en-GB"/>
    </w:rPr>
  </w:style>
  <w:style w:type="character" w:styleId="Kommentarzeichen">
    <w:name w:val="annotation reference"/>
    <w:basedOn w:val="Absatz-Standardschriftart"/>
    <w:uiPriority w:val="99"/>
    <w:semiHidden/>
    <w:unhideWhenUsed/>
    <w:rsid w:val="00ED5F2A"/>
    <w:rPr>
      <w:sz w:val="16"/>
      <w:szCs w:val="16"/>
    </w:rPr>
  </w:style>
  <w:style w:type="paragraph" w:styleId="Kommentartext">
    <w:name w:val="annotation text"/>
    <w:basedOn w:val="Standard"/>
    <w:link w:val="KommentartextZchn"/>
    <w:uiPriority w:val="99"/>
    <w:semiHidden/>
    <w:unhideWhenUsed/>
    <w:rsid w:val="00ED5F2A"/>
    <w:rPr>
      <w:sz w:val="20"/>
      <w:szCs w:val="20"/>
    </w:rPr>
  </w:style>
  <w:style w:type="character" w:customStyle="1" w:styleId="KommentartextZchn">
    <w:name w:val="Kommentartext Zchn"/>
    <w:basedOn w:val="Absatz-Standardschriftart"/>
    <w:link w:val="Kommentartext"/>
    <w:uiPriority w:val="99"/>
    <w:semiHidden/>
    <w:rsid w:val="00ED5F2A"/>
  </w:style>
  <w:style w:type="paragraph" w:styleId="Kommentarthema">
    <w:name w:val="annotation subject"/>
    <w:basedOn w:val="Kommentartext"/>
    <w:next w:val="Kommentartext"/>
    <w:link w:val="KommentarthemaZchn"/>
    <w:uiPriority w:val="99"/>
    <w:semiHidden/>
    <w:unhideWhenUsed/>
    <w:rsid w:val="00ED5F2A"/>
    <w:rPr>
      <w:b/>
      <w:bCs/>
    </w:rPr>
  </w:style>
  <w:style w:type="character" w:customStyle="1" w:styleId="KommentarthemaZchn">
    <w:name w:val="Kommentarthema Zchn"/>
    <w:basedOn w:val="KommentartextZchn"/>
    <w:link w:val="Kommentarthema"/>
    <w:uiPriority w:val="99"/>
    <w:semiHidden/>
    <w:rsid w:val="00ED5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060715">
      <w:bodyDiv w:val="1"/>
      <w:marLeft w:val="0"/>
      <w:marRight w:val="0"/>
      <w:marTop w:val="0"/>
      <w:marBottom w:val="0"/>
      <w:divBdr>
        <w:top w:val="none" w:sz="0" w:space="0" w:color="auto"/>
        <w:left w:val="none" w:sz="0" w:space="0" w:color="auto"/>
        <w:bottom w:val="none" w:sz="0" w:space="0" w:color="auto"/>
        <w:right w:val="none" w:sz="0" w:space="0" w:color="auto"/>
      </w:divBdr>
    </w:div>
    <w:div w:id="722603469">
      <w:bodyDiv w:val="1"/>
      <w:marLeft w:val="0"/>
      <w:marRight w:val="0"/>
      <w:marTop w:val="0"/>
      <w:marBottom w:val="0"/>
      <w:divBdr>
        <w:top w:val="none" w:sz="0" w:space="0" w:color="auto"/>
        <w:left w:val="none" w:sz="0" w:space="0" w:color="auto"/>
        <w:bottom w:val="none" w:sz="0" w:space="0" w:color="auto"/>
        <w:right w:val="none" w:sz="0" w:space="0" w:color="auto"/>
      </w:divBdr>
    </w:div>
    <w:div w:id="18549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ls-group.eu/EU/en/sustainability"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ADEE5-6CFA-452E-8947-A533D0E3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3472</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2016-01-18T08:33:00Z</dcterms:created>
  <dcterms:modified xsi:type="dcterms:W3CDTF">2016-01-20T10:19:00Z</dcterms:modified>
</cp:coreProperties>
</file>