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C8" w:rsidRPr="005945C8" w:rsidRDefault="005945C8" w:rsidP="005945C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lang w:val="en-US" w:eastAsia="ru-RU"/>
        </w:rPr>
      </w:pPr>
      <w:r w:rsidRPr="005945C8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lang w:val="en-US" w:eastAsia="ru-RU"/>
        </w:rPr>
        <w:t>PLOTNIKOVA/NADEZDA MRS 25JUN SVO CAN TKT784-2242606395 PNR#7AISE4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                           ELECTRONIC TICKET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                      PASSENGER ITINERARY RECEIPT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INTERCITYSERVICE LTD.              DATE: 30 MAY 2016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PYZHEVSKIY PER., 6                AGENT: 0008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                                   NAME: PLOTNIKOVA/NADEZDA MRS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MOSCOW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IATA       : 922 91754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TELEPHONE  : +7(495)721-1708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ISSUING AIRLINE                        : CHINA SOUTHERN AIRLINES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TICKET NUMBER                          : ETKT 784 2242606395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BOOKING REF : AMADEUS: 7AISE4, AIRLINE: CA/MHHNLL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FROM /TO        FLIGHT  CL DATE   DEP      FARE BASIS    NVB   NVA   BAG  ST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MOSCOW          CZ 656  Q  25JUN  2110     Q2LRCRU             25SEP 2PC  OK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SHEREMETYEVO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TERMINAL:D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GUANGZHOU                        ARRIVAL TIME: 1110   ARRIVAL DATE: 26JUN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BAIYUN INTL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GUANGZHOU       CZ 655  E  28JUN  1415     E2LRCRU       27JUN 25SEP 2PC  OK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BAIYUN INTL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MOSCOW                           ARRIVAL TIME: 1915   ARRIVAL DATE: 28JUN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SHEREMETYEVO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TERMINAL:D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AT CHECK-IN, PLEASE SHOW A PICTURE IDENTIFICATION AND THE DOCUMENT YOU GAVE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FOR REFERENCE AT RESERVATION TIME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ENDORSEMENTS  : Q/NONEND PENALTY APPLS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EXCHANGE RATE : 75.50 RUB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PAYMENT       : INVOICE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FARE CALCULATION   :MOW CZ CAN188.88CZ MOW134.13NUC323.01END ROE0.913258XT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                    1013RI1013RI517UH945CN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AIR FARE           : EUR     295.00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EQUIV FARE PAID    : RUB     22275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TAX                : RUB     1013RI    RUB     1013RI    RUB     517UH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                     RUB     945CN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AIRLINE SURCHARGES : RUB     540YQ     RUB     13590YR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TOTAL              : RUB     39893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FLIGHT(S) CALCULATED AVERAGE CO2 EMISSIONS IS 864.74 KG/PERSON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SOURCE: ICAO CARBON EMISSIONS CALCULATOR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hyperlink r:id="rId5" w:tgtFrame="_blank" w:history="1">
        <w:r w:rsidRPr="005945C8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FFFFFF"/>
            <w:lang w:val="en-US" w:eastAsia="ru-RU"/>
          </w:rPr>
          <w:t>HTTP://WWW.ICAO.INT/ENVIRONMENTAL-PROTECTION/CARBONOFFSET/PAGES/DEFAULT.ASPX</w:t>
        </w:r>
      </w:hyperlink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NOTICE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CARRIAGE AND OTHER SERVICES PROVIDED BY THE CARRIER ARE SUBJECT TO CONDITIONS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OF CARRIAGE, WHICH ARE HEREBY INCORPORATED BY REFERENCE. THESE CONDITIONS MAY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BE OBTAINED FROM THE ISSUING CARRIER.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IF THE PASSENGER''S JOURNEY INVOLVES AN ULTIMATE DESTINATION OR STOP IN A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COUNTRY OTHER THAN THE COUNTRY OF DEPARTURE THE WARSAW CONVENTION AND THE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MONREAL CONVENTION MAY BE APPLICABLE AND THESE CONVENTIONS GOVERN AND IN MOST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CASES LIMIT THE LIABILITY OF CARRIERS FOR DEATH OR PERSONAL INJURY AND IN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  <w:t>RESPECT OF LOSS OF OR DAMAGE TO BAGGAGE.</w:t>
      </w:r>
    </w:p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val="en-US" w:eastAsia="ru-RU"/>
        </w:rPr>
      </w:pPr>
    </w:p>
    <w:bookmarkStart w:id="0" w:name="_GoBack"/>
    <w:bookmarkEnd w:id="0"/>
    <w:p w:rsidR="005945C8" w:rsidRPr="005945C8" w:rsidRDefault="005945C8" w:rsidP="0059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eastAsia="ru-RU"/>
        </w:rPr>
      </w:pP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eastAsia="ru-RU"/>
        </w:rPr>
        <w:fldChar w:fldCharType="begin"/>
      </w: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eastAsia="ru-RU"/>
        </w:rPr>
        <w:instrText xml:space="preserve"> HYPERLINK "http://www.iatatravelcentre.com/tickets" \t "_blank" </w:instrText>
      </w: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eastAsia="ru-RU"/>
        </w:rPr>
        <w:fldChar w:fldCharType="separate"/>
      </w:r>
      <w:r w:rsidRPr="005945C8">
        <w:rPr>
          <w:rFonts w:ascii="Courier New" w:eastAsia="Times New Roman" w:hAnsi="Courier New" w:cs="Courier New"/>
          <w:color w:val="1155CC"/>
          <w:sz w:val="20"/>
          <w:szCs w:val="20"/>
          <w:u w:val="single"/>
          <w:shd w:val="clear" w:color="auto" w:fill="FFFFFF"/>
          <w:lang w:eastAsia="ru-RU"/>
        </w:rPr>
        <w:t>http://www.iatatravelcentre.com/tickets</w:t>
      </w:r>
      <w:r w:rsidRPr="005945C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eastAsia="ru-RU"/>
        </w:rPr>
        <w:fldChar w:fldCharType="end"/>
      </w:r>
    </w:p>
    <w:p w:rsidR="006A08ED" w:rsidRDefault="006A08ED"/>
    <w:sectPr w:rsidR="006A08ED" w:rsidSect="005945C8">
      <w:pgSz w:w="11906" w:h="16838"/>
      <w:pgMar w:top="426" w:right="282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AB"/>
    <w:rsid w:val="005945C8"/>
    <w:rsid w:val="006A08ED"/>
    <w:rsid w:val="00BC50AB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945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94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ao.int/ENVIRONMENTAL-PROTECTION/CARBONOFFSET/PAGES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Nosonova Aleksandra</dc:creator>
  <cp:keywords/>
  <dc:description/>
  <cp:lastModifiedBy>Nosonova Aleksandra</cp:lastModifiedBy>
  <cp:revision>2</cp:revision>
  <dcterms:created xsi:type="dcterms:W3CDTF">2016-05-31T06:49:00Z</dcterms:created>
  <dcterms:modified xsi:type="dcterms:W3CDTF">2016-05-31T07:17:00Z</dcterms:modified>
</cp:coreProperties>
</file>