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E5DBE" w14:textId="77777777" w:rsidR="00E37973" w:rsidRPr="00E37973" w:rsidRDefault="00E37973" w:rsidP="00E37973">
      <w:pPr>
        <w:widowControl w:val="0"/>
        <w:autoSpaceDE w:val="0"/>
        <w:autoSpaceDN w:val="0"/>
        <w:adjustRightInd w:val="0"/>
        <w:spacing w:line="360" w:lineRule="auto"/>
        <w:ind w:firstLine="720"/>
        <w:jc w:val="center"/>
        <w:rPr>
          <w:rFonts w:ascii="Times" w:hAnsi="Times" w:cs="Times"/>
          <w:b/>
          <w:color w:val="000018"/>
        </w:rPr>
      </w:pPr>
      <w:r w:rsidRPr="00E37973">
        <w:rPr>
          <w:rFonts w:ascii="Times" w:hAnsi="Times" w:cs="Times"/>
          <w:b/>
          <w:color w:val="000018"/>
        </w:rPr>
        <w:t xml:space="preserve">THE ESSAYS OR COUNSELS, </w:t>
      </w:r>
    </w:p>
    <w:p w14:paraId="42AF31D1" w14:textId="77777777" w:rsidR="00E37973" w:rsidRPr="00E37973" w:rsidRDefault="00E37973" w:rsidP="00E37973">
      <w:pPr>
        <w:widowControl w:val="0"/>
        <w:autoSpaceDE w:val="0"/>
        <w:autoSpaceDN w:val="0"/>
        <w:adjustRightInd w:val="0"/>
        <w:spacing w:line="360" w:lineRule="auto"/>
        <w:ind w:firstLine="720"/>
        <w:jc w:val="center"/>
        <w:rPr>
          <w:rFonts w:ascii="Times" w:hAnsi="Times" w:cs="Times"/>
          <w:b/>
          <w:color w:val="000018"/>
        </w:rPr>
      </w:pPr>
      <w:r w:rsidRPr="00E37973">
        <w:rPr>
          <w:rFonts w:ascii="Times" w:hAnsi="Times" w:cs="Times"/>
          <w:b/>
          <w:color w:val="000018"/>
        </w:rPr>
        <w:t xml:space="preserve">CIVIL AND MORAL </w:t>
      </w:r>
    </w:p>
    <w:p w14:paraId="5616F910" w14:textId="77777777" w:rsidR="00E37973" w:rsidRPr="00E37973" w:rsidRDefault="00E37973" w:rsidP="00E37973">
      <w:pPr>
        <w:widowControl w:val="0"/>
        <w:autoSpaceDE w:val="0"/>
        <w:autoSpaceDN w:val="0"/>
        <w:adjustRightInd w:val="0"/>
        <w:spacing w:line="360" w:lineRule="auto"/>
        <w:ind w:firstLine="720"/>
        <w:jc w:val="center"/>
        <w:rPr>
          <w:rFonts w:ascii="Times" w:hAnsi="Times" w:cs="Times"/>
          <w:color w:val="000018"/>
        </w:rPr>
      </w:pPr>
      <w:r w:rsidRPr="00E37973">
        <w:rPr>
          <w:rFonts w:ascii="Times" w:hAnsi="Times" w:cs="Times"/>
          <w:color w:val="000018"/>
        </w:rPr>
        <w:t xml:space="preserve">Francis Bacon </w:t>
      </w:r>
    </w:p>
    <w:p w14:paraId="4A5DC85B" w14:textId="77777777" w:rsidR="00E37973" w:rsidRPr="00E37973" w:rsidRDefault="00E37973" w:rsidP="00E37973">
      <w:pPr>
        <w:widowControl w:val="0"/>
        <w:autoSpaceDE w:val="0"/>
        <w:autoSpaceDN w:val="0"/>
        <w:adjustRightInd w:val="0"/>
        <w:spacing w:line="360" w:lineRule="auto"/>
        <w:ind w:firstLine="720"/>
        <w:jc w:val="center"/>
        <w:rPr>
          <w:rFonts w:ascii="Times" w:hAnsi="Times" w:cs="Times"/>
          <w:color w:val="000018"/>
        </w:rPr>
      </w:pPr>
      <w:r w:rsidRPr="00E37973">
        <w:rPr>
          <w:rFonts w:ascii="Times" w:hAnsi="Times" w:cs="Times"/>
          <w:color w:val="000018"/>
        </w:rPr>
        <w:t xml:space="preserve">Published Project Gutenberg, 2009 </w:t>
      </w:r>
    </w:p>
    <w:p w14:paraId="0ADC3A55" w14:textId="77777777" w:rsidR="00E37973" w:rsidRDefault="00E37973" w:rsidP="00E37973">
      <w:pPr>
        <w:widowControl w:val="0"/>
        <w:autoSpaceDE w:val="0"/>
        <w:autoSpaceDN w:val="0"/>
        <w:adjustRightInd w:val="0"/>
        <w:spacing w:line="360" w:lineRule="auto"/>
        <w:ind w:firstLine="720"/>
        <w:jc w:val="center"/>
        <w:rPr>
          <w:rFonts w:ascii="Times" w:hAnsi="Times" w:cs="Times"/>
          <w:color w:val="000018"/>
        </w:rPr>
      </w:pPr>
      <w:r w:rsidRPr="00E37973">
        <w:rPr>
          <w:rFonts w:ascii="Times" w:hAnsi="Times" w:cs="Times"/>
          <w:color w:val="000018"/>
        </w:rPr>
        <w:t>Ed. Judith Boss and David Widger</w:t>
      </w:r>
    </w:p>
    <w:p w14:paraId="3DB6783D" w14:textId="77777777" w:rsidR="00E37973" w:rsidRPr="00E37973" w:rsidRDefault="00E37973" w:rsidP="00E37973">
      <w:pPr>
        <w:widowControl w:val="0"/>
        <w:autoSpaceDE w:val="0"/>
        <w:autoSpaceDN w:val="0"/>
        <w:adjustRightInd w:val="0"/>
        <w:spacing w:line="360" w:lineRule="auto"/>
        <w:ind w:firstLine="720"/>
        <w:jc w:val="center"/>
        <w:rPr>
          <w:rFonts w:ascii="Times" w:hAnsi="Times" w:cs="Times"/>
          <w:b/>
          <w:color w:val="000018"/>
        </w:rPr>
      </w:pPr>
      <w:r w:rsidRPr="00E37973">
        <w:rPr>
          <w:rFonts w:ascii="Times" w:hAnsi="Times" w:cs="Times"/>
          <w:b/>
          <w:color w:val="000018"/>
        </w:rPr>
        <w:t xml:space="preserve">Of Revenge </w:t>
      </w:r>
    </w:p>
    <w:p w14:paraId="1C2FA031" w14:textId="77777777" w:rsidR="00E37973" w:rsidRPr="00E37973" w:rsidRDefault="00E37973" w:rsidP="00E37973">
      <w:pPr>
        <w:widowControl w:val="0"/>
        <w:autoSpaceDE w:val="0"/>
        <w:autoSpaceDN w:val="0"/>
        <w:adjustRightInd w:val="0"/>
        <w:spacing w:line="360" w:lineRule="auto"/>
        <w:ind w:firstLine="720"/>
        <w:rPr>
          <w:rFonts w:ascii="Times" w:hAnsi="Times" w:cs="Times"/>
          <w:color w:val="000018"/>
        </w:rPr>
      </w:pPr>
      <w:r w:rsidRPr="00E37973">
        <w:rPr>
          <w:rFonts w:ascii="Times" w:hAnsi="Times" w:cs="Times"/>
          <w:color w:val="000018"/>
        </w:rPr>
        <w:t xml:space="preserve">REVENGE is a kind of wild justice; which the more man’s nature runs to, the more ought law to weed it out. For as for the first wrong, it doth but offend the law; but the revenge of that wrong putteth the law out of office. Certainly, in taking revenge, a man is but even with his enemy; but in passing it over, he is superior; for it is a prince’s part to pardon. And Solomon, I am sure, saith, </w:t>
      </w:r>
      <w:r w:rsidRPr="00E37973">
        <w:rPr>
          <w:rFonts w:ascii="Times" w:hAnsi="Times" w:cs="Times"/>
          <w:i/>
          <w:iCs/>
          <w:color w:val="000018"/>
        </w:rPr>
        <w:t>It is the glory of a man to pass by an offence.</w:t>
      </w:r>
      <w:r w:rsidRPr="00E37973">
        <w:rPr>
          <w:rFonts w:ascii="Times" w:hAnsi="Times" w:cs="Times"/>
          <w:color w:val="000018"/>
        </w:rPr>
        <w:t xml:space="preserve"> That which is past is gone, and irrevocable; and wise men have enough to do with things present and to come; therefore they do but trifle with themselves, that labor in past matters. There is no man doth a wrong for the wrong’s sake; but thereby to purchase himself profit, or pleasure, or honor, or the like. Therefore why should I be angry with a man for loving himself better than me? And if any man should do wrong merely out of ill-nature, why, yet it is but like the thorn or briar, which prick and scratch, because they can do no other. The most tolerable sort of revenge is for those wrongs which there is no law to remedy; but then let a man take heed the revenge be such as there is no law to punish; else a man’s enemy is still before hand, and it is two for one. Some, when they take revenge, are desirous the party should know whence it cometh. This is the more generous. For the delight seemeth to be not so much in doing the hurt as in making the party repent. But base and crafty cowards are like the arrow that flieth in the dark. Cosmus, duke of Florence, had a desperate saying against perfidious or neglecting friends, as if those wrongs were unpardonable; </w:t>
      </w:r>
      <w:r w:rsidRPr="00E37973">
        <w:rPr>
          <w:rFonts w:ascii="Times" w:hAnsi="Times" w:cs="Times"/>
          <w:i/>
          <w:iCs/>
          <w:color w:val="000018"/>
        </w:rPr>
        <w:t>You shall read</w:t>
      </w:r>
      <w:r w:rsidRPr="00E37973">
        <w:rPr>
          <w:rFonts w:ascii="Times" w:hAnsi="Times" w:cs="Times"/>
          <w:color w:val="000018"/>
        </w:rPr>
        <w:t xml:space="preserve"> (saith he) </w:t>
      </w:r>
      <w:r w:rsidRPr="00E37973">
        <w:rPr>
          <w:rFonts w:ascii="Times" w:hAnsi="Times" w:cs="Times"/>
          <w:i/>
          <w:iCs/>
          <w:color w:val="000018"/>
        </w:rPr>
        <w:t>that we are commanded to forgive our enemies; but you never read that we are commanded to forgive our friends.</w:t>
      </w:r>
      <w:r w:rsidRPr="00E37973">
        <w:rPr>
          <w:rFonts w:ascii="Times" w:hAnsi="Times" w:cs="Times"/>
          <w:color w:val="000018"/>
        </w:rPr>
        <w:t xml:space="preserve"> But yet the spirit of Job was in a better tune: </w:t>
      </w:r>
      <w:r w:rsidRPr="00E37973">
        <w:rPr>
          <w:rFonts w:ascii="Times" w:hAnsi="Times" w:cs="Times"/>
          <w:i/>
          <w:iCs/>
          <w:color w:val="000018"/>
        </w:rPr>
        <w:t>Shall we</w:t>
      </w:r>
      <w:r w:rsidRPr="00E37973">
        <w:rPr>
          <w:rFonts w:ascii="Times" w:hAnsi="Times" w:cs="Times"/>
          <w:color w:val="000018"/>
        </w:rPr>
        <w:t xml:space="preserve"> (saith he) </w:t>
      </w:r>
      <w:r w:rsidRPr="00E37973">
        <w:rPr>
          <w:rFonts w:ascii="Times" w:hAnsi="Times" w:cs="Times"/>
          <w:i/>
          <w:iCs/>
          <w:color w:val="000018"/>
        </w:rPr>
        <w:t>take good at God’s hands, and not be content to take evil also?</w:t>
      </w:r>
      <w:r w:rsidRPr="00E37973">
        <w:rPr>
          <w:rFonts w:ascii="Times" w:hAnsi="Times" w:cs="Times"/>
          <w:color w:val="000018"/>
        </w:rPr>
        <w:t xml:space="preserve"> And so of friends in a proportion. This is certain, that a man that studieth revenge keeps his own wounds green, which otherwise would heal and do well. Public revenges are for the most part fortunate; as that for the death of Cæsar; for the death of Pertinax; for the death of Henry the Third of France; and many more. But in private revenges it is not so. Nay rather, vindictive persons live the life of witches; who, as they are mischievous, so end they infortunate.</w:t>
      </w:r>
    </w:p>
    <w:p w14:paraId="6A213E15" w14:textId="77777777" w:rsidR="00554153" w:rsidRPr="00E37973" w:rsidRDefault="00E37973" w:rsidP="00E37973">
      <w:pPr>
        <w:jc w:val="center"/>
        <w:rPr>
          <w:b/>
          <w:sz w:val="28"/>
          <w:szCs w:val="28"/>
        </w:rPr>
      </w:pPr>
      <w:r w:rsidRPr="00E37973">
        <w:rPr>
          <w:b/>
          <w:sz w:val="28"/>
          <w:szCs w:val="28"/>
        </w:rPr>
        <w:lastRenderedPageBreak/>
        <w:t xml:space="preserve">Of Ambition </w:t>
      </w:r>
    </w:p>
    <w:p w14:paraId="18579402" w14:textId="77777777" w:rsidR="00E37973" w:rsidRDefault="00E37973" w:rsidP="00E37973">
      <w:pPr>
        <w:jc w:val="center"/>
      </w:pPr>
    </w:p>
    <w:p w14:paraId="72D5C52C" w14:textId="77777777" w:rsidR="00E37973" w:rsidRPr="00E37973" w:rsidRDefault="00E37973" w:rsidP="00E37973">
      <w:pPr>
        <w:widowControl w:val="0"/>
        <w:autoSpaceDE w:val="0"/>
        <w:autoSpaceDN w:val="0"/>
        <w:adjustRightInd w:val="0"/>
        <w:ind w:firstLine="720"/>
        <w:rPr>
          <w:rFonts w:ascii="Times" w:hAnsi="Times" w:cs="Times"/>
          <w:color w:val="000018"/>
          <w:u w:color="032553"/>
        </w:rPr>
      </w:pPr>
      <w:bookmarkStart w:id="0" w:name="_GoBack"/>
      <w:bookmarkEnd w:id="0"/>
      <w:r w:rsidRPr="00E37973">
        <w:rPr>
          <w:rFonts w:ascii="Times" w:hAnsi="Times" w:cs="Times"/>
          <w:color w:val="000018"/>
        </w:rPr>
        <w:t>AMBITION is like choler; which is an humor </w:t>
      </w:r>
      <w:r w:rsidRPr="00E37973">
        <w:rPr>
          <w:rFonts w:ascii="Times" w:hAnsi="Times" w:cs="Times"/>
          <w:color w:val="032553"/>
          <w:u w:val="single" w:color="032553"/>
        </w:rPr>
        <w:t>1</w:t>
      </w:r>
      <w:r w:rsidRPr="00E37973">
        <w:rPr>
          <w:rFonts w:ascii="Times" w:hAnsi="Times" w:cs="Times"/>
          <w:color w:val="000018"/>
          <w:u w:color="032553"/>
        </w:rPr>
        <w:t xml:space="preserve"> that maketh men active, earnest, full of alacrity, and stirring, if it be not stopped. But if it be stopped, and cannot have his way, it becometh adust, </w:t>
      </w:r>
      <w:r w:rsidRPr="00E37973">
        <w:rPr>
          <w:rFonts w:ascii="Times" w:hAnsi="Times" w:cs="Times"/>
          <w:color w:val="032553"/>
          <w:u w:val="single" w:color="032553"/>
        </w:rPr>
        <w:t>2</w:t>
      </w:r>
      <w:r w:rsidRPr="00E37973">
        <w:rPr>
          <w:rFonts w:ascii="Times" w:hAnsi="Times" w:cs="Times"/>
          <w:color w:val="000018"/>
          <w:u w:color="032553"/>
        </w:rPr>
        <w:t xml:space="preserve"> and thereby malign and venomous. So ambitious men, if they find the way open for their rising, and still get forward, they are rather busy than dangerous; but if they be checked in their desires, they become secretly discontent, and look upon men and matters with an evil eye, and are best pleased when things go backward; which is the worst property in a servant of a prince or state. Therefore it is good for princes, if they use ambitious men, to handle it so as they be still progressive and not retrograde; which because it cannot be without inconvenience, it is good not to use such natures at all. For if they rise not with their service, they will take order to make their service fall with them. But since we have said it were good not to use men of ambitious natures, except it be upon necessity, it is fit we speak in what cases they are of necessity. Good commanders in the wars must be taken, be they never so ambitious; for the use of their service dispenseth with the rest; and to take a soldier without ambition is to pull off his spurs. There is also great use of ambitious men in being screens to princes in matters of danger and envy; for no man will take that part, except he be like a seeled </w:t>
      </w:r>
      <w:r w:rsidRPr="00E37973">
        <w:rPr>
          <w:rFonts w:ascii="Times" w:hAnsi="Times" w:cs="Times"/>
          <w:color w:val="032553"/>
          <w:u w:val="single" w:color="032553"/>
        </w:rPr>
        <w:t>3</w:t>
      </w:r>
      <w:r w:rsidRPr="00E37973">
        <w:rPr>
          <w:rFonts w:ascii="Times" w:hAnsi="Times" w:cs="Times"/>
          <w:color w:val="000018"/>
          <w:u w:color="032553"/>
        </w:rPr>
        <w:t xml:space="preserve"> dove, that mounts and mounts because he cannot see about him. There is use also of ambitious men in pulling down the greatness of any subject that overtops; as Tiberius used Macro in the pulling down of Sejanus. Since therefore they must be used in such cases, there resteth to speak how they are to be bridled, that they may be less dangerous. There is less danger of them if they be of mean birth, than if they be noble; and if they be rather harsh of nature, than gracious and popular: and if they be rather new raised, than grown cunning and fortified in their greatness. It is counted by some a weakness in princes to have favorites; but it is of all others the best remedy against ambitious great-ones. For when the way of pleasuring and displeasuring lieth by the favorite, it is impossible any other should be over-great. Another means to curb them is to balance them by others as proud as they. But then there must be some middle counsellors, to keep things steady; for without that ballast the ship will roll too much. At the least, a prince may animate and inure </w:t>
      </w:r>
      <w:r w:rsidRPr="00E37973">
        <w:rPr>
          <w:rFonts w:ascii="Times" w:hAnsi="Times" w:cs="Times"/>
          <w:color w:val="032553"/>
          <w:u w:val="single" w:color="032553"/>
        </w:rPr>
        <w:t>4</w:t>
      </w:r>
      <w:r w:rsidRPr="00E37973">
        <w:rPr>
          <w:rFonts w:ascii="Times" w:hAnsi="Times" w:cs="Times"/>
          <w:color w:val="000018"/>
          <w:u w:color="032553"/>
        </w:rPr>
        <w:t xml:space="preserve"> some meaner persons, to be as it were scourges to ambitious men. As for the having of them obnoxious </w:t>
      </w:r>
      <w:r w:rsidRPr="00E37973">
        <w:rPr>
          <w:rFonts w:ascii="Times" w:hAnsi="Times" w:cs="Times"/>
          <w:color w:val="032553"/>
          <w:u w:val="single" w:color="032553"/>
        </w:rPr>
        <w:t>5</w:t>
      </w:r>
      <w:r w:rsidRPr="00E37973">
        <w:rPr>
          <w:rFonts w:ascii="Times" w:hAnsi="Times" w:cs="Times"/>
          <w:color w:val="000018"/>
          <w:u w:color="032553"/>
        </w:rPr>
        <w:t xml:space="preserve"> to ruin; if they be of fearful natures, it may do well; but if they be stout and daring, it may precipitate their designs, and prove dangerous. As for the pulling of them down, if the affairs require it, and that it may not be done with safety suddenly, the only way is the interchange continually of favors and disgraces; whereby they may not know what to expect, and be as it were in a wood. </w:t>
      </w:r>
      <w:r w:rsidRPr="00E37973">
        <w:rPr>
          <w:rFonts w:ascii="Times" w:hAnsi="Times" w:cs="Times"/>
          <w:color w:val="032553"/>
          <w:u w:val="single" w:color="032553"/>
        </w:rPr>
        <w:t>6</w:t>
      </w:r>
      <w:r w:rsidRPr="00E37973">
        <w:rPr>
          <w:rFonts w:ascii="Times" w:hAnsi="Times" w:cs="Times"/>
          <w:color w:val="000018"/>
          <w:u w:color="032553"/>
        </w:rPr>
        <w:t xml:space="preserve"> Of ambitions, it is less harmful, the ambition to prevail in great things, than that other, to appear in every thing; for that breeds confusion, and mars business. But yet it is less dangerous to have an ambitious man stirring in business, than great in dependences. He that seeketh to be eminent amongst able men hath a great task; but that is ever good for the public. But he that plots to be the only figure amongst ciphers is the decay of a whole age. Honor hath three things in it: the vantage ground to do good; the approach to kings and principal persons; and the raising of a man’s own fortunes. He that hath the best of these intentions, when he aspireth, is an honest man; and that prince that can discern of these intentions in another that aspireth, is a wise prince. Generally, let princes and states choose such ministers as are more sensible of duty than of rising; and such as love business rather upon conscience than upon bravery, </w:t>
      </w:r>
      <w:r w:rsidRPr="00E37973">
        <w:rPr>
          <w:rFonts w:ascii="Times" w:hAnsi="Times" w:cs="Times"/>
          <w:color w:val="032553"/>
          <w:u w:val="single" w:color="032553"/>
        </w:rPr>
        <w:t>7</w:t>
      </w:r>
      <w:r w:rsidRPr="00E37973">
        <w:rPr>
          <w:rFonts w:ascii="Times" w:hAnsi="Times" w:cs="Times"/>
          <w:color w:val="000018"/>
          <w:u w:color="032553"/>
        </w:rPr>
        <w:t xml:space="preserve"> and let them discern a busy nature from a willing mind.</w:t>
      </w:r>
    </w:p>
    <w:p w14:paraId="0DFA2EE2" w14:textId="77777777" w:rsidR="00E37973" w:rsidRDefault="00E37973" w:rsidP="00E37973"/>
    <w:sectPr w:rsidR="00E37973" w:rsidSect="0067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73"/>
    <w:rsid w:val="00670A94"/>
    <w:rsid w:val="00880178"/>
    <w:rsid w:val="00E3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67D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971</Words>
  <Characters>5538</Characters>
  <Application>Microsoft Macintosh Word</Application>
  <DocSecurity>0</DocSecurity>
  <Lines>46</Lines>
  <Paragraphs>12</Paragraphs>
  <ScaleCrop>false</ScaleCrop>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2016-12-05T04:44:00Z</dcterms:created>
  <dcterms:modified xsi:type="dcterms:W3CDTF">2016-12-05T04:50:00Z</dcterms:modified>
</cp:coreProperties>
</file>