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BC92E" w14:textId="77777777" w:rsidR="00AD13C0" w:rsidRDefault="00932569" w:rsidP="00932569">
      <w:pPr>
        <w:pStyle w:val="Heading1"/>
        <w:spacing w:after="240"/>
        <w:rPr>
          <w:rFonts w:eastAsia="Calibri"/>
          <w:u w:color="000000"/>
        </w:rPr>
      </w:pPr>
      <w:r>
        <w:rPr>
          <w:rFonts w:eastAsia="Calibri"/>
          <w:u w:color="000000"/>
        </w:rPr>
        <w:t>C</w:t>
      </w:r>
      <w:r>
        <w:rPr>
          <w:rFonts w:eastAsia="Calibri"/>
          <w:spacing w:val="-1"/>
          <w:u w:color="000000"/>
        </w:rPr>
        <w:t>M</w:t>
      </w:r>
      <w:r>
        <w:rPr>
          <w:rFonts w:eastAsia="Calibri"/>
          <w:u w:color="000000"/>
        </w:rPr>
        <w:t>S</w:t>
      </w:r>
      <w:r>
        <w:rPr>
          <w:rFonts w:eastAsia="Calibri"/>
          <w:spacing w:val="-2"/>
          <w:u w:color="000000"/>
        </w:rPr>
        <w:t xml:space="preserve"> </w:t>
      </w:r>
      <w:r>
        <w:rPr>
          <w:rFonts w:eastAsia="Calibri"/>
          <w:u w:color="000000"/>
        </w:rPr>
        <w:t>E</w:t>
      </w:r>
      <w:r>
        <w:rPr>
          <w:rFonts w:eastAsia="Calibri"/>
          <w:spacing w:val="1"/>
          <w:u w:color="000000"/>
        </w:rPr>
        <w:t>l</w:t>
      </w:r>
      <w:r>
        <w:rPr>
          <w:rFonts w:eastAsia="Calibri"/>
          <w:u w:color="000000"/>
        </w:rPr>
        <w:t>ec</w:t>
      </w:r>
      <w:r>
        <w:rPr>
          <w:rFonts w:eastAsia="Calibri"/>
          <w:spacing w:val="1"/>
          <w:u w:color="000000"/>
        </w:rPr>
        <w:t>tr</w:t>
      </w:r>
      <w:r>
        <w:rPr>
          <w:rFonts w:eastAsia="Calibri"/>
          <w:u w:color="000000"/>
        </w:rPr>
        <w:t>o</w:t>
      </w:r>
      <w:r>
        <w:rPr>
          <w:rFonts w:eastAsia="Calibri"/>
          <w:spacing w:val="-2"/>
          <w:u w:color="000000"/>
        </w:rPr>
        <w:t>n</w:t>
      </w:r>
      <w:r>
        <w:rPr>
          <w:rFonts w:eastAsia="Calibri"/>
          <w:spacing w:val="1"/>
          <w:u w:color="000000"/>
        </w:rPr>
        <w:t>ic</w:t>
      </w:r>
      <w:r>
        <w:rPr>
          <w:rFonts w:eastAsia="Calibri"/>
          <w:spacing w:val="-4"/>
          <w:u w:color="000000"/>
        </w:rPr>
        <w:t xml:space="preserve"> </w:t>
      </w:r>
      <w:r>
        <w:rPr>
          <w:rFonts w:eastAsia="Calibri"/>
          <w:u w:color="000000"/>
        </w:rPr>
        <w:t>He</w:t>
      </w:r>
      <w:r>
        <w:rPr>
          <w:rFonts w:eastAsia="Calibri"/>
          <w:spacing w:val="1"/>
          <w:u w:color="000000"/>
        </w:rPr>
        <w:t>a</w:t>
      </w:r>
      <w:r>
        <w:rPr>
          <w:rFonts w:eastAsia="Calibri"/>
          <w:spacing w:val="-2"/>
          <w:u w:color="000000"/>
        </w:rPr>
        <w:t>l</w:t>
      </w:r>
      <w:r>
        <w:rPr>
          <w:rFonts w:eastAsia="Calibri"/>
          <w:spacing w:val="1"/>
          <w:u w:color="000000"/>
        </w:rPr>
        <w:t>t</w:t>
      </w:r>
      <w:r>
        <w:rPr>
          <w:rFonts w:eastAsia="Calibri"/>
          <w:u w:color="000000"/>
        </w:rPr>
        <w:t>h</w:t>
      </w:r>
      <w:r>
        <w:rPr>
          <w:rFonts w:eastAsia="Calibri"/>
          <w:spacing w:val="-1"/>
          <w:u w:color="000000"/>
        </w:rPr>
        <w:t xml:space="preserve"> </w:t>
      </w:r>
      <w:r>
        <w:rPr>
          <w:rFonts w:eastAsia="Calibri"/>
          <w:spacing w:val="-2"/>
          <w:u w:color="000000"/>
        </w:rPr>
        <w:t>R</w:t>
      </w:r>
      <w:r>
        <w:rPr>
          <w:rFonts w:eastAsia="Calibri"/>
          <w:u w:color="000000"/>
        </w:rPr>
        <w:t>ec</w:t>
      </w:r>
      <w:r>
        <w:rPr>
          <w:rFonts w:eastAsia="Calibri"/>
          <w:spacing w:val="-2"/>
          <w:u w:color="000000"/>
        </w:rPr>
        <w:t>o</w:t>
      </w:r>
      <w:r>
        <w:rPr>
          <w:rFonts w:eastAsia="Calibri"/>
          <w:spacing w:val="1"/>
          <w:u w:color="000000"/>
        </w:rPr>
        <w:t>r</w:t>
      </w:r>
      <w:r>
        <w:rPr>
          <w:rFonts w:eastAsia="Calibri"/>
          <w:u w:color="000000"/>
        </w:rPr>
        <w:t xml:space="preserve">d </w:t>
      </w:r>
      <w:r>
        <w:rPr>
          <w:rFonts w:eastAsia="Calibri"/>
          <w:spacing w:val="-1"/>
          <w:u w:color="000000"/>
        </w:rPr>
        <w:t>(</w:t>
      </w:r>
      <w:r>
        <w:rPr>
          <w:rFonts w:eastAsia="Calibri"/>
          <w:u w:color="000000"/>
        </w:rPr>
        <w:t>EHR)</w:t>
      </w:r>
      <w:r>
        <w:rPr>
          <w:rFonts w:eastAsia="Calibri"/>
          <w:spacing w:val="-2"/>
          <w:u w:color="000000"/>
        </w:rPr>
        <w:t xml:space="preserve"> </w:t>
      </w:r>
      <w:r>
        <w:rPr>
          <w:rFonts w:eastAsia="Calibri"/>
          <w:spacing w:val="-1"/>
          <w:u w:color="000000"/>
        </w:rPr>
        <w:t>I</w:t>
      </w:r>
      <w:r>
        <w:rPr>
          <w:rFonts w:eastAsia="Calibri"/>
          <w:u w:color="000000"/>
        </w:rPr>
        <w:t>nce</w:t>
      </w:r>
      <w:r>
        <w:rPr>
          <w:rFonts w:eastAsia="Calibri"/>
          <w:spacing w:val="-2"/>
          <w:u w:color="000000"/>
        </w:rPr>
        <w:t>n</w:t>
      </w:r>
      <w:r>
        <w:rPr>
          <w:rFonts w:eastAsia="Calibri"/>
          <w:spacing w:val="1"/>
          <w:u w:color="000000"/>
        </w:rPr>
        <w:t>ti</w:t>
      </w:r>
      <w:r>
        <w:rPr>
          <w:rFonts w:eastAsia="Calibri"/>
          <w:spacing w:val="-1"/>
          <w:u w:color="000000"/>
        </w:rPr>
        <w:t>v</w:t>
      </w:r>
      <w:r>
        <w:rPr>
          <w:rFonts w:eastAsia="Calibri"/>
          <w:u w:color="000000"/>
        </w:rPr>
        <w:t>e</w:t>
      </w:r>
      <w:r>
        <w:rPr>
          <w:rFonts w:eastAsia="Calibri"/>
          <w:spacing w:val="-1"/>
          <w:u w:color="000000"/>
        </w:rPr>
        <w:t xml:space="preserve"> P</w:t>
      </w:r>
      <w:r>
        <w:rPr>
          <w:rFonts w:eastAsia="Calibri"/>
          <w:spacing w:val="1"/>
          <w:u w:color="000000"/>
        </w:rPr>
        <w:t>r</w:t>
      </w:r>
      <w:r>
        <w:rPr>
          <w:rFonts w:eastAsia="Calibri"/>
          <w:u w:color="000000"/>
        </w:rPr>
        <w:t>o</w:t>
      </w:r>
      <w:r>
        <w:rPr>
          <w:rFonts w:eastAsia="Calibri"/>
          <w:spacing w:val="-3"/>
          <w:u w:color="000000"/>
        </w:rPr>
        <w:t>g</w:t>
      </w:r>
      <w:r>
        <w:rPr>
          <w:rFonts w:eastAsia="Calibri"/>
          <w:spacing w:val="1"/>
          <w:u w:color="000000"/>
        </w:rPr>
        <w:t>ra</w:t>
      </w:r>
      <w:r>
        <w:rPr>
          <w:rFonts w:eastAsia="Calibri"/>
          <w:u w:color="000000"/>
        </w:rPr>
        <w:t xml:space="preserve">m </w:t>
      </w:r>
    </w:p>
    <w:p w14:paraId="42BA603E" w14:textId="0FEDF73A" w:rsidR="004D0B36" w:rsidRDefault="00932569" w:rsidP="00932569">
      <w:pPr>
        <w:pStyle w:val="Heading1"/>
        <w:spacing w:after="240"/>
      </w:pPr>
      <w:r>
        <w:rPr>
          <w:rFonts w:eastAsia="Calibri"/>
          <w:u w:color="000000"/>
        </w:rPr>
        <w:t>E</w:t>
      </w:r>
      <w:r>
        <w:rPr>
          <w:rFonts w:eastAsia="Calibri"/>
          <w:spacing w:val="1"/>
          <w:u w:color="000000"/>
        </w:rPr>
        <w:t>li</w:t>
      </w:r>
      <w:r>
        <w:rPr>
          <w:rFonts w:eastAsia="Calibri"/>
          <w:spacing w:val="-1"/>
          <w:u w:color="000000"/>
        </w:rPr>
        <w:t>g</w:t>
      </w:r>
      <w:r>
        <w:rPr>
          <w:rFonts w:eastAsia="Calibri"/>
          <w:spacing w:val="1"/>
          <w:u w:color="000000"/>
        </w:rPr>
        <w:t>i</w:t>
      </w:r>
      <w:r>
        <w:rPr>
          <w:rFonts w:eastAsia="Calibri"/>
          <w:spacing w:val="-2"/>
          <w:u w:color="000000"/>
        </w:rPr>
        <w:t>b</w:t>
      </w:r>
      <w:r>
        <w:rPr>
          <w:rFonts w:eastAsia="Calibri"/>
          <w:spacing w:val="1"/>
          <w:u w:color="000000"/>
        </w:rPr>
        <w:t>le</w:t>
      </w:r>
      <w:r>
        <w:rPr>
          <w:rFonts w:eastAsia="Calibri"/>
          <w:spacing w:val="-1"/>
          <w:u w:color="000000"/>
        </w:rPr>
        <w:t xml:space="preserve"> </w:t>
      </w:r>
      <w:r w:rsidR="00841456">
        <w:rPr>
          <w:rFonts w:eastAsia="Calibri"/>
          <w:spacing w:val="-1"/>
          <w:u w:color="000000"/>
        </w:rPr>
        <w:t>hospital</w:t>
      </w:r>
      <w:r>
        <w:rPr>
          <w:rFonts w:eastAsia="Calibri"/>
          <w:u w:color="000000"/>
        </w:rPr>
        <w:t>s</w:t>
      </w:r>
      <w:r>
        <w:rPr>
          <w:rFonts w:eastAsia="Calibri"/>
          <w:spacing w:val="-3"/>
          <w:u w:color="000000"/>
        </w:rPr>
        <w:t xml:space="preserve"> </w:t>
      </w:r>
      <w:r w:rsidR="00850C8F">
        <w:rPr>
          <w:rFonts w:eastAsia="Calibri"/>
          <w:u w:color="000000"/>
        </w:rPr>
        <w:t>modified STage 2 for stage 2 Attestation</w:t>
      </w:r>
      <w:r w:rsidR="00850C8F">
        <w:rPr>
          <w:rFonts w:eastAsia="Calibri"/>
          <w:spacing w:val="-3"/>
          <w:u w:color="000000"/>
        </w:rPr>
        <w:t xml:space="preserve"> </w:t>
      </w:r>
      <w:r>
        <w:rPr>
          <w:rFonts w:eastAsia="Calibri"/>
          <w:spacing w:val="-1"/>
          <w:u w:color="000000"/>
        </w:rPr>
        <w:t>P</w:t>
      </w:r>
      <w:r>
        <w:rPr>
          <w:rFonts w:eastAsia="Calibri"/>
          <w:u w:color="000000"/>
        </w:rPr>
        <w:t>ub</w:t>
      </w:r>
      <w:r>
        <w:rPr>
          <w:rFonts w:eastAsia="Calibri"/>
          <w:spacing w:val="1"/>
          <w:u w:color="000000"/>
        </w:rPr>
        <w:t>li</w:t>
      </w:r>
      <w:r>
        <w:rPr>
          <w:rFonts w:eastAsia="Calibri"/>
          <w:u w:color="000000"/>
        </w:rPr>
        <w:t>c</w:t>
      </w:r>
      <w:r>
        <w:rPr>
          <w:rFonts w:eastAsia="Calibri"/>
          <w:spacing w:val="-1"/>
          <w:u w:color="000000"/>
        </w:rPr>
        <w:t xml:space="preserve"> U</w:t>
      </w:r>
      <w:r>
        <w:rPr>
          <w:rFonts w:eastAsia="Calibri"/>
          <w:spacing w:val="1"/>
          <w:u w:color="000000"/>
        </w:rPr>
        <w:t>s</w:t>
      </w:r>
      <w:r>
        <w:rPr>
          <w:rFonts w:eastAsia="Calibri"/>
          <w:u w:color="000000"/>
        </w:rPr>
        <w:t>e</w:t>
      </w:r>
      <w:r>
        <w:rPr>
          <w:rFonts w:eastAsia="Calibri"/>
          <w:spacing w:val="-1"/>
          <w:u w:color="000000"/>
        </w:rPr>
        <w:t xml:space="preserve"> </w:t>
      </w:r>
      <w:r>
        <w:rPr>
          <w:rFonts w:eastAsia="Calibri"/>
          <w:spacing w:val="-2"/>
          <w:u w:color="000000"/>
        </w:rPr>
        <w:t>F</w:t>
      </w:r>
      <w:r>
        <w:rPr>
          <w:rFonts w:eastAsia="Calibri"/>
          <w:spacing w:val="1"/>
          <w:u w:color="000000"/>
        </w:rPr>
        <w:t>il</w:t>
      </w:r>
      <w:r>
        <w:rPr>
          <w:rFonts w:eastAsia="Calibri"/>
          <w:u w:color="000000"/>
        </w:rPr>
        <w:t>e</w:t>
      </w:r>
      <w:r>
        <w:rPr>
          <w:rFonts w:eastAsia="Calibri"/>
          <w:spacing w:val="-1"/>
          <w:u w:color="000000"/>
        </w:rPr>
        <w:t xml:space="preserve"> (PU</w:t>
      </w:r>
      <w:r>
        <w:rPr>
          <w:rFonts w:eastAsia="Calibri"/>
          <w:spacing w:val="1"/>
          <w:u w:color="000000"/>
        </w:rPr>
        <w:t>F</w:t>
      </w:r>
      <w:r>
        <w:rPr>
          <w:rFonts w:eastAsia="Calibri"/>
          <w:u w:color="000000"/>
        </w:rPr>
        <w:t>)</w:t>
      </w:r>
      <w:r>
        <w:rPr>
          <w:rFonts w:eastAsia="Calibri"/>
          <w:spacing w:val="-2"/>
          <w:u w:color="000000"/>
        </w:rPr>
        <w:t xml:space="preserve"> </w:t>
      </w:r>
      <w:r>
        <w:rPr>
          <w:rFonts w:eastAsia="Calibri"/>
          <w:spacing w:val="1"/>
          <w:u w:color="000000"/>
        </w:rPr>
        <w:t>Dat</w:t>
      </w:r>
      <w:r>
        <w:rPr>
          <w:rFonts w:eastAsia="Calibri"/>
          <w:u w:color="000000"/>
        </w:rPr>
        <w:t>a</w:t>
      </w:r>
      <w:r>
        <w:rPr>
          <w:rFonts w:eastAsia="Calibri"/>
          <w:spacing w:val="-3"/>
          <w:u w:color="000000"/>
        </w:rPr>
        <w:t xml:space="preserve"> </w:t>
      </w:r>
      <w:r>
        <w:rPr>
          <w:rFonts w:eastAsia="Calibri"/>
          <w:spacing w:val="1"/>
          <w:u w:color="000000"/>
        </w:rPr>
        <w:t>Di</w:t>
      </w:r>
      <w:r>
        <w:rPr>
          <w:rFonts w:eastAsia="Calibri"/>
          <w:spacing w:val="-2"/>
          <w:u w:color="000000"/>
        </w:rPr>
        <w:t>c</w:t>
      </w:r>
      <w:r>
        <w:rPr>
          <w:rFonts w:eastAsia="Calibri"/>
          <w:spacing w:val="1"/>
          <w:u w:color="000000"/>
        </w:rPr>
        <w:t>ti</w:t>
      </w:r>
      <w:r>
        <w:rPr>
          <w:rFonts w:eastAsia="Calibri"/>
          <w:spacing w:val="-2"/>
          <w:u w:color="000000"/>
        </w:rPr>
        <w:t>o</w:t>
      </w:r>
      <w:r>
        <w:rPr>
          <w:rFonts w:eastAsia="Calibri"/>
          <w:u w:color="000000"/>
        </w:rPr>
        <w:t>n</w:t>
      </w:r>
      <w:r>
        <w:rPr>
          <w:rFonts w:eastAsia="Calibri"/>
          <w:spacing w:val="-2"/>
          <w:u w:color="000000"/>
        </w:rPr>
        <w:t>a</w:t>
      </w:r>
      <w:r>
        <w:rPr>
          <w:rFonts w:eastAsia="Calibri"/>
          <w:spacing w:val="1"/>
          <w:u w:color="000000"/>
        </w:rPr>
        <w:t>r</w:t>
      </w:r>
      <w:r>
        <w:rPr>
          <w:rFonts w:eastAsia="Calibri"/>
          <w:u w:color="000000"/>
        </w:rPr>
        <w:t>y</w:t>
      </w:r>
      <w:r>
        <w:rPr>
          <w:rFonts w:eastAsia="Calibri"/>
          <w:spacing w:val="-2"/>
          <w:u w:color="000000"/>
        </w:rPr>
        <w:t xml:space="preserve"> </w:t>
      </w:r>
      <w:r>
        <w:rPr>
          <w:rFonts w:eastAsia="Calibri"/>
          <w:spacing w:val="1"/>
          <w:u w:color="000000"/>
        </w:rPr>
        <w:t>a</w:t>
      </w:r>
      <w:r>
        <w:rPr>
          <w:rFonts w:eastAsia="Calibri"/>
          <w:u w:color="000000"/>
        </w:rPr>
        <w:t>nd</w:t>
      </w:r>
      <w:r>
        <w:rPr>
          <w:rFonts w:eastAsia="Calibri"/>
          <w:spacing w:val="-3"/>
          <w:u w:color="000000"/>
        </w:rPr>
        <w:t xml:space="preserve"> </w:t>
      </w:r>
      <w:r>
        <w:rPr>
          <w:rFonts w:eastAsia="Calibri"/>
          <w:u w:color="000000"/>
        </w:rPr>
        <w:t>Cod</w:t>
      </w:r>
      <w:r>
        <w:rPr>
          <w:rFonts w:eastAsia="Calibri"/>
          <w:spacing w:val="-2"/>
          <w:u w:color="000000"/>
        </w:rPr>
        <w:t>e</w:t>
      </w:r>
      <w:r>
        <w:rPr>
          <w:rFonts w:eastAsia="Calibri"/>
          <w:u w:color="000000"/>
        </w:rPr>
        <w:t>book</w:t>
      </w:r>
    </w:p>
    <w:p w14:paraId="030AF6F4" w14:textId="77777777" w:rsidR="00932569" w:rsidRDefault="00932569" w:rsidP="00932569">
      <w:pPr>
        <w:pStyle w:val="BodyText"/>
        <w:rPr>
          <w:rFonts w:eastAsia="Calibri"/>
        </w:rPr>
      </w:pPr>
      <w:r>
        <w:rPr>
          <w:rFonts w:eastAsia="Calibri"/>
          <w:spacing w:val="1"/>
        </w:rPr>
        <w:t>Th</w:t>
      </w:r>
      <w:r>
        <w:rPr>
          <w:rFonts w:eastAsia="Calibri"/>
        </w:rPr>
        <w:t>is</w:t>
      </w:r>
      <w:r>
        <w:rPr>
          <w:rFonts w:eastAsia="Calibri"/>
          <w:spacing w:val="1"/>
        </w:rPr>
        <w:t xml:space="preserve"> </w:t>
      </w:r>
      <w:r>
        <w:rPr>
          <w:rFonts w:eastAsia="Calibri"/>
        </w:rPr>
        <w:t>is</w:t>
      </w:r>
      <w:r>
        <w:rPr>
          <w:rFonts w:eastAsia="Calibri"/>
          <w:spacing w:val="1"/>
        </w:rPr>
        <w:t xml:space="preserve"> </w:t>
      </w:r>
      <w:r>
        <w:rPr>
          <w:rFonts w:eastAsia="Calibri"/>
        </w:rPr>
        <w:t>a</w:t>
      </w:r>
      <w:r>
        <w:rPr>
          <w:rFonts w:eastAsia="Calibri"/>
          <w:spacing w:val="-1"/>
        </w:rPr>
        <w:t xml:space="preserve"> </w:t>
      </w:r>
      <w:r>
        <w:rPr>
          <w:rFonts w:eastAsia="Calibri"/>
          <w:spacing w:val="1"/>
        </w:rPr>
        <w:t>p</w:t>
      </w:r>
      <w:r>
        <w:rPr>
          <w:rFonts w:eastAsia="Calibri"/>
          <w:spacing w:val="-2"/>
        </w:rPr>
        <w:t>r</w:t>
      </w:r>
      <w:r>
        <w:rPr>
          <w:rFonts w:eastAsia="Calibri"/>
          <w:spacing w:val="1"/>
        </w:rPr>
        <w:t>o</w:t>
      </w:r>
      <w:r>
        <w:rPr>
          <w:rFonts w:eastAsia="Calibri"/>
        </w:rPr>
        <w:t>vi</w:t>
      </w:r>
      <w:r>
        <w:rPr>
          <w:rFonts w:eastAsia="Calibri"/>
          <w:spacing w:val="1"/>
        </w:rPr>
        <w:t>d</w:t>
      </w:r>
      <w:r>
        <w:rPr>
          <w:rFonts w:eastAsia="Calibri"/>
        </w:rPr>
        <w:t>e</w:t>
      </w:r>
      <w:r>
        <w:rPr>
          <w:rFonts w:eastAsia="Calibri"/>
          <w:spacing w:val="-2"/>
        </w:rPr>
        <w:t>r</w:t>
      </w:r>
      <w:r>
        <w:rPr>
          <w:rFonts w:eastAsia="Calibri"/>
          <w:spacing w:val="1"/>
        </w:rPr>
        <w:t>-</w:t>
      </w:r>
      <w:r>
        <w:rPr>
          <w:rFonts w:eastAsia="Calibri"/>
        </w:rPr>
        <w:t>lev</w:t>
      </w:r>
      <w:r>
        <w:rPr>
          <w:rFonts w:eastAsia="Calibri"/>
          <w:spacing w:val="1"/>
        </w:rPr>
        <w:t>e</w:t>
      </w:r>
      <w:r>
        <w:rPr>
          <w:rFonts w:eastAsia="Calibri"/>
        </w:rPr>
        <w:t>l</w:t>
      </w:r>
      <w:r>
        <w:rPr>
          <w:rFonts w:eastAsia="Calibri"/>
          <w:spacing w:val="-8"/>
        </w:rPr>
        <w:t xml:space="preserve"> </w:t>
      </w:r>
      <w:r>
        <w:rPr>
          <w:rFonts w:eastAsia="Calibri"/>
          <w:spacing w:val="1"/>
        </w:rPr>
        <w:t>f</w:t>
      </w:r>
      <w:r>
        <w:rPr>
          <w:rFonts w:eastAsia="Calibri"/>
        </w:rPr>
        <w:t>i</w:t>
      </w:r>
      <w:r>
        <w:rPr>
          <w:rFonts w:eastAsia="Calibri"/>
          <w:spacing w:val="-2"/>
        </w:rPr>
        <w:t>l</w:t>
      </w:r>
      <w:r>
        <w:rPr>
          <w:rFonts w:eastAsia="Calibri"/>
        </w:rPr>
        <w:t>e</w:t>
      </w:r>
      <w:r>
        <w:rPr>
          <w:rFonts w:eastAsia="Calibri"/>
          <w:spacing w:val="1"/>
        </w:rPr>
        <w:t xml:space="preserve"> </w:t>
      </w:r>
      <w:r>
        <w:rPr>
          <w:rFonts w:eastAsia="Calibri"/>
          <w:spacing w:val="-1"/>
        </w:rPr>
        <w:t>w</w:t>
      </w:r>
      <w:r>
        <w:rPr>
          <w:rFonts w:eastAsia="Calibri"/>
        </w:rPr>
        <w:t>i</w:t>
      </w:r>
      <w:r>
        <w:rPr>
          <w:rFonts w:eastAsia="Calibri"/>
          <w:spacing w:val="1"/>
        </w:rPr>
        <w:t>t</w:t>
      </w:r>
      <w:r>
        <w:rPr>
          <w:rFonts w:eastAsia="Calibri"/>
        </w:rPr>
        <w:t>h</w:t>
      </w:r>
      <w:r>
        <w:rPr>
          <w:rFonts w:eastAsia="Calibri"/>
          <w:spacing w:val="-2"/>
        </w:rPr>
        <w:t xml:space="preserve"> </w:t>
      </w:r>
      <w:r>
        <w:rPr>
          <w:rFonts w:eastAsia="Calibri"/>
          <w:spacing w:val="1"/>
        </w:rPr>
        <w:t>t</w:t>
      </w:r>
      <w:r>
        <w:rPr>
          <w:rFonts w:eastAsia="Calibri"/>
          <w:spacing w:val="-1"/>
        </w:rPr>
        <w:t>h</w:t>
      </w:r>
      <w:r>
        <w:rPr>
          <w:rFonts w:eastAsia="Calibri"/>
        </w:rPr>
        <w:t>e</w:t>
      </w:r>
      <w:r>
        <w:rPr>
          <w:rFonts w:eastAsia="Calibri"/>
          <w:spacing w:val="-3"/>
        </w:rPr>
        <w:t xml:space="preserve"> </w:t>
      </w:r>
      <w:r>
        <w:rPr>
          <w:rFonts w:eastAsia="Calibri"/>
          <w:spacing w:val="1"/>
        </w:rPr>
        <w:t>fo</w:t>
      </w:r>
      <w:r>
        <w:rPr>
          <w:rFonts w:eastAsia="Calibri"/>
        </w:rPr>
        <w:t>llo</w:t>
      </w:r>
      <w:r>
        <w:rPr>
          <w:rFonts w:eastAsia="Calibri"/>
          <w:spacing w:val="-1"/>
        </w:rPr>
        <w:t>w</w:t>
      </w:r>
      <w:r>
        <w:rPr>
          <w:rFonts w:eastAsia="Calibri"/>
        </w:rPr>
        <w:t>i</w:t>
      </w:r>
      <w:r>
        <w:rPr>
          <w:rFonts w:eastAsia="Calibri"/>
          <w:spacing w:val="1"/>
        </w:rPr>
        <w:t>n</w:t>
      </w:r>
      <w:r>
        <w:rPr>
          <w:rFonts w:eastAsia="Calibri"/>
        </w:rPr>
        <w:t>g</w:t>
      </w:r>
      <w:r>
        <w:rPr>
          <w:rFonts w:eastAsia="Calibri"/>
          <w:spacing w:val="-5"/>
        </w:rPr>
        <w:t xml:space="preserve"> </w:t>
      </w:r>
      <w:r>
        <w:rPr>
          <w:rFonts w:eastAsia="Calibri"/>
        </w:rPr>
        <w:t>var</w:t>
      </w:r>
      <w:r>
        <w:rPr>
          <w:rFonts w:eastAsia="Calibri"/>
          <w:spacing w:val="-2"/>
        </w:rPr>
        <w:t>i</w:t>
      </w:r>
      <w:r>
        <w:rPr>
          <w:rFonts w:eastAsia="Calibri"/>
        </w:rPr>
        <w:t>a</w:t>
      </w:r>
      <w:r>
        <w:rPr>
          <w:rFonts w:eastAsia="Calibri"/>
          <w:spacing w:val="1"/>
        </w:rPr>
        <w:t>b</w:t>
      </w:r>
      <w:r>
        <w:rPr>
          <w:rFonts w:eastAsia="Calibri"/>
        </w:rPr>
        <w:t>les.</w:t>
      </w:r>
      <w:r>
        <w:rPr>
          <w:rFonts w:eastAsia="Calibri"/>
          <w:spacing w:val="54"/>
        </w:rPr>
        <w:t xml:space="preserve"> </w:t>
      </w:r>
      <w:r>
        <w:rPr>
          <w:rFonts w:eastAsia="Calibri"/>
          <w:spacing w:val="-2"/>
        </w:rPr>
        <w:t>S</w:t>
      </w:r>
      <w:r>
        <w:rPr>
          <w:rFonts w:eastAsia="Calibri"/>
        </w:rPr>
        <w:t>ee</w:t>
      </w:r>
      <w:r>
        <w:rPr>
          <w:rFonts w:eastAsia="Calibri"/>
          <w:spacing w:val="-3"/>
        </w:rPr>
        <w:t xml:space="preserve"> </w:t>
      </w:r>
      <w:r>
        <w:rPr>
          <w:rFonts w:eastAsia="Calibri"/>
          <w:spacing w:val="1"/>
        </w:rPr>
        <w:t>th</w:t>
      </w:r>
      <w:r>
        <w:rPr>
          <w:rFonts w:eastAsia="Calibri"/>
        </w:rPr>
        <w:t>e</w:t>
      </w:r>
      <w:r>
        <w:rPr>
          <w:rFonts w:eastAsia="Calibri"/>
          <w:spacing w:val="-3"/>
        </w:rPr>
        <w:t xml:space="preserve"> </w:t>
      </w:r>
      <w:r>
        <w:rPr>
          <w:rFonts w:eastAsia="Calibri"/>
        </w:rPr>
        <w:t>G</w:t>
      </w:r>
      <w:r>
        <w:rPr>
          <w:rFonts w:eastAsia="Calibri"/>
          <w:spacing w:val="1"/>
        </w:rPr>
        <w:t>e</w:t>
      </w:r>
      <w:r>
        <w:rPr>
          <w:rFonts w:eastAsia="Calibri"/>
          <w:spacing w:val="-1"/>
        </w:rPr>
        <w:t>n</w:t>
      </w:r>
      <w:r>
        <w:rPr>
          <w:rFonts w:eastAsia="Calibri"/>
          <w:spacing w:val="1"/>
        </w:rPr>
        <w:t>e</w:t>
      </w:r>
      <w:r>
        <w:rPr>
          <w:rFonts w:eastAsia="Calibri"/>
        </w:rPr>
        <w:t>ral</w:t>
      </w:r>
      <w:r>
        <w:rPr>
          <w:rFonts w:eastAsia="Calibri"/>
          <w:spacing w:val="-5"/>
        </w:rPr>
        <w:t xml:space="preserve"> </w:t>
      </w:r>
      <w:r>
        <w:rPr>
          <w:rFonts w:eastAsia="Calibri"/>
          <w:spacing w:val="-1"/>
        </w:rPr>
        <w:t>D</w:t>
      </w:r>
      <w:r>
        <w:rPr>
          <w:rFonts w:eastAsia="Calibri"/>
          <w:spacing w:val="1"/>
        </w:rPr>
        <w:t>o</w:t>
      </w:r>
      <w:r>
        <w:rPr>
          <w:rFonts w:eastAsia="Calibri"/>
          <w:spacing w:val="-1"/>
        </w:rPr>
        <w:t>c</w:t>
      </w:r>
      <w:r>
        <w:rPr>
          <w:rFonts w:eastAsia="Calibri"/>
          <w:spacing w:val="1"/>
        </w:rPr>
        <w:t>u</w:t>
      </w:r>
      <w:r>
        <w:rPr>
          <w:rFonts w:eastAsia="Calibri"/>
        </w:rPr>
        <w:t>m</w:t>
      </w:r>
      <w:r>
        <w:rPr>
          <w:rFonts w:eastAsia="Calibri"/>
          <w:spacing w:val="1"/>
        </w:rPr>
        <w:t>e</w:t>
      </w:r>
      <w:r>
        <w:rPr>
          <w:rFonts w:eastAsia="Calibri"/>
          <w:spacing w:val="-1"/>
        </w:rPr>
        <w:t>n</w:t>
      </w:r>
      <w:r>
        <w:rPr>
          <w:rFonts w:eastAsia="Calibri"/>
          <w:spacing w:val="1"/>
        </w:rPr>
        <w:t>t</w:t>
      </w:r>
      <w:r>
        <w:rPr>
          <w:rFonts w:eastAsia="Calibri"/>
        </w:rPr>
        <w:t>a</w:t>
      </w:r>
      <w:r>
        <w:rPr>
          <w:rFonts w:eastAsia="Calibri"/>
          <w:spacing w:val="1"/>
        </w:rPr>
        <w:t>t</w:t>
      </w:r>
      <w:r>
        <w:rPr>
          <w:rFonts w:eastAsia="Calibri"/>
          <w:spacing w:val="-2"/>
        </w:rPr>
        <w:t>i</w:t>
      </w:r>
      <w:r>
        <w:rPr>
          <w:rFonts w:eastAsia="Calibri"/>
          <w:spacing w:val="1"/>
        </w:rPr>
        <w:t>o</w:t>
      </w:r>
      <w:r>
        <w:rPr>
          <w:rFonts w:eastAsia="Calibri"/>
        </w:rPr>
        <w:t>n</w:t>
      </w:r>
      <w:r>
        <w:rPr>
          <w:rFonts w:eastAsia="Calibri"/>
          <w:spacing w:val="-4"/>
        </w:rPr>
        <w:t xml:space="preserve"> </w:t>
      </w:r>
      <w:r>
        <w:rPr>
          <w:rFonts w:eastAsia="Calibri"/>
          <w:spacing w:val="1"/>
        </w:rPr>
        <w:t>fo</w:t>
      </w:r>
      <w:r>
        <w:rPr>
          <w:rFonts w:eastAsia="Calibri"/>
        </w:rPr>
        <w:t>r</w:t>
      </w:r>
      <w:r>
        <w:rPr>
          <w:rFonts w:eastAsia="Calibri"/>
          <w:spacing w:val="-2"/>
        </w:rPr>
        <w:t xml:space="preserve"> </w:t>
      </w:r>
      <w:r>
        <w:rPr>
          <w:rFonts w:eastAsia="Calibri"/>
        </w:rPr>
        <w:t xml:space="preserve">an </w:t>
      </w:r>
      <w:r>
        <w:rPr>
          <w:rFonts w:eastAsia="Calibri"/>
          <w:spacing w:val="1"/>
        </w:rPr>
        <w:t>o</w:t>
      </w:r>
      <w:r>
        <w:rPr>
          <w:rFonts w:eastAsia="Calibri"/>
        </w:rPr>
        <w:t>v</w:t>
      </w:r>
      <w:r>
        <w:rPr>
          <w:rFonts w:eastAsia="Calibri"/>
          <w:spacing w:val="1"/>
        </w:rPr>
        <w:t>e</w:t>
      </w:r>
      <w:r>
        <w:rPr>
          <w:rFonts w:eastAsia="Calibri"/>
        </w:rPr>
        <w:t>rview</w:t>
      </w:r>
      <w:r>
        <w:rPr>
          <w:rFonts w:eastAsia="Calibri"/>
          <w:spacing w:val="-6"/>
        </w:rPr>
        <w:t xml:space="preserve"> </w:t>
      </w:r>
      <w:r>
        <w:rPr>
          <w:rFonts w:eastAsia="Calibri"/>
          <w:spacing w:val="1"/>
        </w:rPr>
        <w:t>o</w:t>
      </w:r>
      <w:r>
        <w:rPr>
          <w:rFonts w:eastAsia="Calibri"/>
        </w:rPr>
        <w:t xml:space="preserve">f </w:t>
      </w:r>
      <w:r>
        <w:rPr>
          <w:rFonts w:eastAsia="Calibri"/>
          <w:spacing w:val="1"/>
        </w:rPr>
        <w:t>f</w:t>
      </w:r>
      <w:r>
        <w:rPr>
          <w:rFonts w:eastAsia="Calibri"/>
        </w:rPr>
        <w:t>ile</w:t>
      </w:r>
      <w:r>
        <w:rPr>
          <w:rFonts w:eastAsia="Calibri"/>
          <w:spacing w:val="-1"/>
        </w:rPr>
        <w:t xml:space="preserve"> c</w:t>
      </w:r>
      <w:r>
        <w:rPr>
          <w:rFonts w:eastAsia="Calibri"/>
          <w:spacing w:val="1"/>
        </w:rPr>
        <w:t>o</w:t>
      </w:r>
      <w:r>
        <w:rPr>
          <w:rFonts w:eastAsia="Calibri"/>
          <w:spacing w:val="-1"/>
        </w:rPr>
        <w:t>n</w:t>
      </w:r>
      <w:r>
        <w:rPr>
          <w:rFonts w:eastAsia="Calibri"/>
          <w:spacing w:val="1"/>
        </w:rPr>
        <w:t>te</w:t>
      </w:r>
      <w:r>
        <w:rPr>
          <w:rFonts w:eastAsia="Calibri"/>
          <w:spacing w:val="-1"/>
        </w:rPr>
        <w:t>n</w:t>
      </w:r>
      <w:r>
        <w:rPr>
          <w:rFonts w:eastAsia="Calibri"/>
          <w:spacing w:val="1"/>
        </w:rPr>
        <w:t>t</w:t>
      </w:r>
      <w:r>
        <w:rPr>
          <w:rFonts w:eastAsia="Calibri"/>
          <w:spacing w:val="-3"/>
        </w:rPr>
        <w:t>s</w:t>
      </w:r>
      <w:r>
        <w:rPr>
          <w:rFonts w:eastAsia="Calibri"/>
        </w:rPr>
        <w:t>,</w:t>
      </w:r>
      <w:r>
        <w:rPr>
          <w:rFonts w:eastAsia="Calibri"/>
          <w:spacing w:val="-3"/>
        </w:rPr>
        <w:t xml:space="preserve"> </w:t>
      </w:r>
      <w:r>
        <w:rPr>
          <w:rFonts w:eastAsia="Calibri"/>
          <w:spacing w:val="1"/>
        </w:rPr>
        <w:t>d</w:t>
      </w:r>
      <w:r>
        <w:rPr>
          <w:rFonts w:eastAsia="Calibri"/>
        </w:rPr>
        <w:t>a</w:t>
      </w:r>
      <w:r>
        <w:rPr>
          <w:rFonts w:eastAsia="Calibri"/>
          <w:spacing w:val="-1"/>
        </w:rPr>
        <w:t>t</w:t>
      </w:r>
      <w:r>
        <w:rPr>
          <w:rFonts w:eastAsia="Calibri"/>
        </w:rPr>
        <w:t>a</w:t>
      </w:r>
      <w:r>
        <w:rPr>
          <w:rFonts w:eastAsia="Calibri"/>
          <w:spacing w:val="-1"/>
        </w:rPr>
        <w:t xml:space="preserve"> </w:t>
      </w:r>
      <w:r>
        <w:rPr>
          <w:rFonts w:eastAsia="Calibri"/>
        </w:rPr>
        <w:t>s</w:t>
      </w:r>
      <w:r>
        <w:rPr>
          <w:rFonts w:eastAsia="Calibri"/>
          <w:spacing w:val="-2"/>
        </w:rPr>
        <w:t>o</w:t>
      </w:r>
      <w:r>
        <w:rPr>
          <w:rFonts w:eastAsia="Calibri"/>
          <w:spacing w:val="1"/>
        </w:rPr>
        <w:t>u</w:t>
      </w:r>
      <w:r>
        <w:rPr>
          <w:rFonts w:eastAsia="Calibri"/>
        </w:rPr>
        <w:t>r</w:t>
      </w:r>
      <w:r>
        <w:rPr>
          <w:rFonts w:eastAsia="Calibri"/>
          <w:spacing w:val="-1"/>
        </w:rPr>
        <w:t>c</w:t>
      </w:r>
      <w:r>
        <w:rPr>
          <w:rFonts w:eastAsia="Calibri"/>
          <w:spacing w:val="1"/>
        </w:rPr>
        <w:t>e</w:t>
      </w:r>
      <w:r>
        <w:rPr>
          <w:rFonts w:eastAsia="Calibri"/>
        </w:rPr>
        <w:t>,</w:t>
      </w:r>
      <w:r>
        <w:rPr>
          <w:rFonts w:eastAsia="Calibri"/>
          <w:spacing w:val="-3"/>
        </w:rPr>
        <w:t xml:space="preserve"> </w:t>
      </w:r>
      <w:r>
        <w:rPr>
          <w:rFonts w:eastAsia="Calibri"/>
        </w:rPr>
        <w:t>a</w:t>
      </w:r>
      <w:r>
        <w:rPr>
          <w:rFonts w:eastAsia="Calibri"/>
          <w:spacing w:val="-1"/>
        </w:rPr>
        <w:t>n</w:t>
      </w:r>
      <w:r>
        <w:rPr>
          <w:rFonts w:eastAsia="Calibri"/>
        </w:rPr>
        <w:t>d</w:t>
      </w:r>
      <w:r>
        <w:rPr>
          <w:rFonts w:eastAsia="Calibri"/>
          <w:spacing w:val="2"/>
        </w:rPr>
        <w:t xml:space="preserve"> </w:t>
      </w:r>
      <w:r>
        <w:rPr>
          <w:rFonts w:eastAsia="Calibri"/>
        </w:rPr>
        <w:t>a</w:t>
      </w:r>
      <w:r>
        <w:rPr>
          <w:rFonts w:eastAsia="Calibri"/>
          <w:spacing w:val="1"/>
        </w:rPr>
        <w:t>n</w:t>
      </w:r>
      <w:r>
        <w:rPr>
          <w:rFonts w:eastAsia="Calibri"/>
          <w:spacing w:val="-2"/>
        </w:rPr>
        <w:t>a</w:t>
      </w:r>
      <w:r>
        <w:rPr>
          <w:rFonts w:eastAsia="Calibri"/>
        </w:rPr>
        <w:t>l</w:t>
      </w:r>
      <w:r>
        <w:rPr>
          <w:rFonts w:eastAsia="Calibri"/>
          <w:spacing w:val="-1"/>
        </w:rPr>
        <w:t>y</w:t>
      </w:r>
      <w:r>
        <w:rPr>
          <w:rFonts w:eastAsia="Calibri"/>
          <w:spacing w:val="1"/>
        </w:rPr>
        <w:t>t</w:t>
      </w:r>
      <w:r>
        <w:rPr>
          <w:rFonts w:eastAsia="Calibri"/>
        </w:rPr>
        <w:t>ic</w:t>
      </w:r>
      <w:r>
        <w:rPr>
          <w:rFonts w:eastAsia="Calibri"/>
          <w:spacing w:val="-1"/>
        </w:rPr>
        <w:t xml:space="preserve"> u</w:t>
      </w:r>
      <w:r>
        <w:rPr>
          <w:rFonts w:eastAsia="Calibri"/>
          <w:spacing w:val="1"/>
        </w:rPr>
        <w:t>t</w:t>
      </w:r>
      <w:r>
        <w:rPr>
          <w:rFonts w:eastAsia="Calibri"/>
        </w:rPr>
        <w:t>il</w:t>
      </w:r>
      <w:r>
        <w:rPr>
          <w:rFonts w:eastAsia="Calibri"/>
          <w:spacing w:val="-3"/>
        </w:rPr>
        <w:t>i</w:t>
      </w:r>
      <w:r>
        <w:rPr>
          <w:rFonts w:eastAsia="Calibri"/>
          <w:spacing w:val="1"/>
        </w:rPr>
        <w:t>t</w:t>
      </w:r>
      <w:r>
        <w:rPr>
          <w:rFonts w:eastAsia="Calibri"/>
          <w:spacing w:val="-1"/>
        </w:rPr>
        <w:t>y</w:t>
      </w:r>
      <w:r>
        <w:rPr>
          <w:rFonts w:eastAsia="Calibri"/>
        </w:rPr>
        <w:t xml:space="preserve">.  </w:t>
      </w:r>
    </w:p>
    <w:p w14:paraId="56B0AC9B" w14:textId="77777777" w:rsidR="00932569" w:rsidRPr="00932569" w:rsidRDefault="00932569" w:rsidP="00932569">
      <w:pPr>
        <w:pStyle w:val="BodyText"/>
        <w:ind w:firstLine="0"/>
        <w:rPr>
          <w:rFonts w:eastAsia="Calibri"/>
          <w:b/>
          <w:bCs/>
        </w:rPr>
      </w:pPr>
      <w:r w:rsidRPr="00932569">
        <w:rPr>
          <w:rFonts w:eastAsia="Calibri"/>
          <w:b/>
          <w:bCs/>
        </w:rPr>
        <w:t>NPI</w:t>
      </w:r>
    </w:p>
    <w:p w14:paraId="52DA9877" w14:textId="18E86FEC" w:rsidR="00932569" w:rsidRDefault="00932569" w:rsidP="00932569">
      <w:pPr>
        <w:pStyle w:val="BodyText"/>
        <w:ind w:firstLine="0"/>
        <w:rPr>
          <w:rFonts w:eastAsia="Calibri"/>
        </w:rPr>
      </w:pPr>
      <w:r w:rsidRPr="00EF3C67">
        <w:rPr>
          <w:rFonts w:eastAsia="Calibri"/>
          <w:spacing w:val="1"/>
        </w:rPr>
        <w:t>Th</w:t>
      </w:r>
      <w:r w:rsidRPr="00EF3C67">
        <w:rPr>
          <w:rFonts w:eastAsia="Calibri"/>
        </w:rPr>
        <w:t>is</w:t>
      </w:r>
      <w:r w:rsidRPr="00EF3C67">
        <w:rPr>
          <w:rFonts w:eastAsia="Calibri"/>
          <w:spacing w:val="1"/>
        </w:rPr>
        <w:t xml:space="preserve"> </w:t>
      </w:r>
      <w:r w:rsidRPr="00EF3C67">
        <w:rPr>
          <w:rFonts w:eastAsia="Calibri"/>
        </w:rPr>
        <w:t>vari</w:t>
      </w:r>
      <w:r w:rsidRPr="00EF3C67">
        <w:rPr>
          <w:rFonts w:eastAsia="Calibri"/>
          <w:spacing w:val="-2"/>
        </w:rPr>
        <w:t>a</w:t>
      </w:r>
      <w:r w:rsidRPr="00EF3C67">
        <w:rPr>
          <w:rFonts w:eastAsia="Calibri"/>
          <w:spacing w:val="1"/>
        </w:rPr>
        <w:t>b</w:t>
      </w:r>
      <w:r w:rsidRPr="00EF3C67">
        <w:rPr>
          <w:rFonts w:eastAsia="Calibri"/>
        </w:rPr>
        <w:t xml:space="preserve">le </w:t>
      </w:r>
      <w:r w:rsidRPr="00EF3C67">
        <w:rPr>
          <w:rFonts w:eastAsia="Calibri"/>
          <w:spacing w:val="-2"/>
        </w:rPr>
        <w:t>i</w:t>
      </w:r>
      <w:r w:rsidRPr="00EF3C67">
        <w:rPr>
          <w:rFonts w:eastAsia="Calibri"/>
          <w:spacing w:val="1"/>
        </w:rPr>
        <w:t>nd</w:t>
      </w:r>
      <w:r w:rsidRPr="00EF3C67">
        <w:rPr>
          <w:rFonts w:eastAsia="Calibri"/>
        </w:rPr>
        <w:t>i</w:t>
      </w:r>
      <w:r w:rsidRPr="00EF3C67">
        <w:rPr>
          <w:rFonts w:eastAsia="Calibri"/>
          <w:spacing w:val="-1"/>
        </w:rPr>
        <w:t>c</w:t>
      </w:r>
      <w:r w:rsidRPr="00EF3C67">
        <w:rPr>
          <w:rFonts w:eastAsia="Calibri"/>
          <w:spacing w:val="-2"/>
        </w:rPr>
        <w:t>a</w:t>
      </w:r>
      <w:r w:rsidRPr="00EF3C67">
        <w:rPr>
          <w:rFonts w:eastAsia="Calibri"/>
          <w:spacing w:val="1"/>
        </w:rPr>
        <w:t>te</w:t>
      </w:r>
      <w:r w:rsidRPr="00EF3C67">
        <w:rPr>
          <w:rFonts w:eastAsia="Calibri"/>
        </w:rPr>
        <w:t>s</w:t>
      </w:r>
      <w:r w:rsidRPr="00EF3C67">
        <w:rPr>
          <w:rFonts w:eastAsia="Calibri"/>
          <w:spacing w:val="-5"/>
        </w:rPr>
        <w:t xml:space="preserve"> </w:t>
      </w:r>
      <w:r w:rsidRPr="00EF3C67">
        <w:rPr>
          <w:rFonts w:eastAsia="Calibri"/>
          <w:spacing w:val="1"/>
        </w:rPr>
        <w:t>t</w:t>
      </w:r>
      <w:r w:rsidRPr="00EF3C67">
        <w:rPr>
          <w:rFonts w:eastAsia="Calibri"/>
          <w:spacing w:val="-1"/>
        </w:rPr>
        <w:t>h</w:t>
      </w:r>
      <w:r w:rsidRPr="00EF3C67">
        <w:rPr>
          <w:rFonts w:eastAsia="Calibri"/>
        </w:rPr>
        <w:t>e</w:t>
      </w:r>
      <w:r w:rsidRPr="00EF3C67">
        <w:rPr>
          <w:rFonts w:eastAsia="Calibri"/>
          <w:spacing w:val="1"/>
        </w:rPr>
        <w:t xml:space="preserve"> </w:t>
      </w:r>
      <w:r>
        <w:rPr>
          <w:rFonts w:eastAsia="Calibri"/>
          <w:spacing w:val="1"/>
        </w:rPr>
        <w:t xml:space="preserve">National Provider Identifier (NPI) for </w:t>
      </w:r>
      <w:r w:rsidRPr="00EF3C67">
        <w:rPr>
          <w:rFonts w:eastAsia="Calibri"/>
          <w:spacing w:val="-1"/>
        </w:rPr>
        <w:t>t</w:t>
      </w:r>
      <w:r w:rsidRPr="00EF3C67">
        <w:rPr>
          <w:rFonts w:eastAsia="Calibri"/>
          <w:spacing w:val="1"/>
        </w:rPr>
        <w:t>h</w:t>
      </w:r>
      <w:r w:rsidRPr="00EF3C67">
        <w:rPr>
          <w:rFonts w:eastAsia="Calibri"/>
        </w:rPr>
        <w:t>e</w:t>
      </w:r>
      <w:r w:rsidRPr="00EF3C67">
        <w:rPr>
          <w:rFonts w:eastAsia="Calibri"/>
          <w:spacing w:val="-4"/>
        </w:rPr>
        <w:t xml:space="preserve"> </w:t>
      </w:r>
      <w:r w:rsidR="00850C8F">
        <w:rPr>
          <w:rFonts w:eastAsia="Calibri"/>
          <w:spacing w:val="-4"/>
        </w:rPr>
        <w:t>eligible hospital (</w:t>
      </w:r>
      <w:r w:rsidRPr="00EF3C67">
        <w:rPr>
          <w:rFonts w:eastAsia="Calibri"/>
        </w:rPr>
        <w:t>E</w:t>
      </w:r>
      <w:r w:rsidR="00841456">
        <w:rPr>
          <w:rFonts w:eastAsia="Calibri"/>
          <w:spacing w:val="1"/>
        </w:rPr>
        <w:t>H</w:t>
      </w:r>
      <w:r w:rsidR="00850C8F">
        <w:rPr>
          <w:rFonts w:eastAsia="Calibri"/>
          <w:spacing w:val="1"/>
        </w:rPr>
        <w:t>)</w:t>
      </w:r>
      <w:r w:rsidRPr="00EF3C67">
        <w:rPr>
          <w:rFonts w:eastAsia="Calibri"/>
        </w:rPr>
        <w:t>.</w:t>
      </w:r>
    </w:p>
    <w:p w14:paraId="2717FC20" w14:textId="77777777" w:rsidR="00932569" w:rsidRPr="00932569" w:rsidRDefault="00932569" w:rsidP="00932569">
      <w:pPr>
        <w:pStyle w:val="BodyText"/>
        <w:ind w:firstLine="0"/>
        <w:rPr>
          <w:rFonts w:eastAsia="Calibri"/>
          <w:b/>
          <w:bCs/>
        </w:rPr>
      </w:pPr>
      <w:r w:rsidRPr="00932569">
        <w:rPr>
          <w:rFonts w:eastAsia="Calibri"/>
          <w:b/>
          <w:bCs/>
          <w:spacing w:val="1"/>
        </w:rPr>
        <w:t>Program Year</w:t>
      </w:r>
    </w:p>
    <w:p w14:paraId="5E302ADE" w14:textId="77777777" w:rsidR="00932569" w:rsidRPr="00EF3C67" w:rsidRDefault="00932569" w:rsidP="00932569">
      <w:pPr>
        <w:pStyle w:val="BodyText"/>
        <w:ind w:firstLine="0"/>
        <w:rPr>
          <w:rFonts w:eastAsia="Calibri"/>
          <w:spacing w:val="1"/>
        </w:rPr>
      </w:pPr>
      <w:r>
        <w:rPr>
          <w:rFonts w:eastAsia="Calibri"/>
          <w:spacing w:val="1"/>
        </w:rPr>
        <w:t>Th</w:t>
      </w:r>
      <w:r>
        <w:rPr>
          <w:rFonts w:eastAsia="Calibri"/>
        </w:rPr>
        <w:t>is</w:t>
      </w:r>
      <w:r>
        <w:rPr>
          <w:rFonts w:eastAsia="Calibri"/>
          <w:spacing w:val="1"/>
        </w:rPr>
        <w:t xml:space="preserve"> </w:t>
      </w:r>
      <w:r>
        <w:rPr>
          <w:rFonts w:eastAsia="Calibri"/>
        </w:rPr>
        <w:t>vari</w:t>
      </w:r>
      <w:r>
        <w:rPr>
          <w:rFonts w:eastAsia="Calibri"/>
          <w:spacing w:val="-2"/>
        </w:rPr>
        <w:t>a</w:t>
      </w:r>
      <w:r>
        <w:rPr>
          <w:rFonts w:eastAsia="Calibri"/>
          <w:spacing w:val="1"/>
        </w:rPr>
        <w:t>b</w:t>
      </w:r>
      <w:r>
        <w:rPr>
          <w:rFonts w:eastAsia="Calibri"/>
        </w:rPr>
        <w:t xml:space="preserve">le </w:t>
      </w:r>
      <w:r>
        <w:rPr>
          <w:rFonts w:eastAsia="Calibri"/>
          <w:spacing w:val="-1"/>
        </w:rPr>
        <w:t>c</w:t>
      </w:r>
      <w:r>
        <w:rPr>
          <w:rFonts w:eastAsia="Calibri"/>
          <w:spacing w:val="-2"/>
        </w:rPr>
        <w:t>o</w:t>
      </w:r>
      <w:r>
        <w:rPr>
          <w:rFonts w:eastAsia="Calibri"/>
          <w:spacing w:val="1"/>
        </w:rPr>
        <w:t>nt</w:t>
      </w:r>
      <w:r>
        <w:rPr>
          <w:rFonts w:eastAsia="Calibri"/>
        </w:rPr>
        <w:t>a</w:t>
      </w:r>
      <w:r>
        <w:rPr>
          <w:rFonts w:eastAsia="Calibri"/>
          <w:spacing w:val="-2"/>
        </w:rPr>
        <w:t>i</w:t>
      </w:r>
      <w:r>
        <w:rPr>
          <w:rFonts w:eastAsia="Calibri"/>
          <w:spacing w:val="1"/>
        </w:rPr>
        <w:t>n</w:t>
      </w:r>
      <w:r>
        <w:rPr>
          <w:rFonts w:eastAsia="Calibri"/>
        </w:rPr>
        <w:t>s</w:t>
      </w:r>
      <w:r>
        <w:rPr>
          <w:rFonts w:eastAsia="Calibri"/>
          <w:spacing w:val="-4"/>
        </w:rPr>
        <w:t xml:space="preserve"> the year of attestation </w:t>
      </w:r>
      <w:r>
        <w:rPr>
          <w:rFonts w:eastAsia="Calibri"/>
          <w:spacing w:val="1"/>
        </w:rPr>
        <w:t>to the M</w:t>
      </w:r>
      <w:r>
        <w:rPr>
          <w:rFonts w:eastAsia="Calibri"/>
          <w:spacing w:val="-2"/>
        </w:rPr>
        <w:t>e</w:t>
      </w:r>
      <w:r>
        <w:rPr>
          <w:rFonts w:eastAsia="Calibri"/>
          <w:spacing w:val="1"/>
        </w:rPr>
        <w:t>d</w:t>
      </w:r>
      <w:r>
        <w:rPr>
          <w:rFonts w:eastAsia="Calibri"/>
        </w:rPr>
        <w:t>i</w:t>
      </w:r>
      <w:r>
        <w:rPr>
          <w:rFonts w:eastAsia="Calibri"/>
          <w:spacing w:val="-1"/>
        </w:rPr>
        <w:t>c</w:t>
      </w:r>
      <w:r>
        <w:rPr>
          <w:rFonts w:eastAsia="Calibri"/>
        </w:rPr>
        <w:t>are</w:t>
      </w:r>
      <w:r>
        <w:rPr>
          <w:rFonts w:eastAsia="Calibri"/>
          <w:spacing w:val="-7"/>
        </w:rPr>
        <w:t xml:space="preserve"> </w:t>
      </w:r>
      <w:r>
        <w:rPr>
          <w:rFonts w:eastAsia="Calibri"/>
        </w:rPr>
        <w:t>E</w:t>
      </w:r>
      <w:r>
        <w:rPr>
          <w:rFonts w:eastAsia="Calibri"/>
          <w:spacing w:val="-1"/>
        </w:rPr>
        <w:t>H</w:t>
      </w:r>
      <w:r>
        <w:rPr>
          <w:rFonts w:eastAsia="Calibri"/>
        </w:rPr>
        <w:t>R</w:t>
      </w:r>
      <w:r>
        <w:rPr>
          <w:rFonts w:eastAsia="Calibri"/>
          <w:spacing w:val="-1"/>
        </w:rPr>
        <w:t xml:space="preserve"> </w:t>
      </w:r>
      <w:r>
        <w:rPr>
          <w:rFonts w:eastAsia="Calibri"/>
          <w:spacing w:val="1"/>
        </w:rPr>
        <w:t>P</w:t>
      </w:r>
      <w:r>
        <w:rPr>
          <w:rFonts w:eastAsia="Calibri"/>
        </w:rPr>
        <w:t>r</w:t>
      </w:r>
      <w:r>
        <w:rPr>
          <w:rFonts w:eastAsia="Calibri"/>
          <w:spacing w:val="-2"/>
        </w:rPr>
        <w:t>o</w:t>
      </w:r>
      <w:r>
        <w:rPr>
          <w:rFonts w:eastAsia="Calibri"/>
        </w:rPr>
        <w:t>gram</w:t>
      </w:r>
      <w:r>
        <w:rPr>
          <w:rFonts w:eastAsia="Calibri"/>
          <w:spacing w:val="1"/>
        </w:rPr>
        <w:t>.</w:t>
      </w:r>
    </w:p>
    <w:p w14:paraId="78E97F48" w14:textId="77777777" w:rsidR="00932569" w:rsidRPr="00932569" w:rsidRDefault="00932569" w:rsidP="00932569">
      <w:pPr>
        <w:pStyle w:val="BodyText"/>
        <w:ind w:firstLine="0"/>
        <w:rPr>
          <w:rFonts w:eastAsia="Calibri"/>
          <w:b/>
          <w:bCs/>
        </w:rPr>
      </w:pPr>
      <w:r w:rsidRPr="00932569">
        <w:rPr>
          <w:rFonts w:eastAsia="Calibri"/>
          <w:b/>
          <w:bCs/>
          <w:spacing w:val="1"/>
        </w:rPr>
        <w:t>Payment Year</w:t>
      </w:r>
    </w:p>
    <w:p w14:paraId="30C4D7EE" w14:textId="77777777" w:rsidR="00932569" w:rsidRDefault="00932569" w:rsidP="00932569">
      <w:pPr>
        <w:pStyle w:val="BodyText"/>
        <w:ind w:firstLine="0"/>
        <w:rPr>
          <w:rFonts w:eastAsia="Calibri"/>
          <w:spacing w:val="1"/>
        </w:rPr>
      </w:pPr>
      <w:r>
        <w:rPr>
          <w:rFonts w:eastAsia="Calibri"/>
          <w:spacing w:val="1"/>
        </w:rPr>
        <w:t>Th</w:t>
      </w:r>
      <w:r>
        <w:rPr>
          <w:rFonts w:eastAsia="Calibri"/>
        </w:rPr>
        <w:t>is</w:t>
      </w:r>
      <w:r>
        <w:rPr>
          <w:rFonts w:eastAsia="Calibri"/>
          <w:spacing w:val="1"/>
        </w:rPr>
        <w:t xml:space="preserve"> </w:t>
      </w:r>
      <w:r>
        <w:rPr>
          <w:rFonts w:eastAsia="Calibri"/>
        </w:rPr>
        <w:t>vari</w:t>
      </w:r>
      <w:r>
        <w:rPr>
          <w:rFonts w:eastAsia="Calibri"/>
          <w:spacing w:val="-2"/>
        </w:rPr>
        <w:t>a</w:t>
      </w:r>
      <w:r>
        <w:rPr>
          <w:rFonts w:eastAsia="Calibri"/>
          <w:spacing w:val="1"/>
        </w:rPr>
        <w:t>b</w:t>
      </w:r>
      <w:r>
        <w:rPr>
          <w:rFonts w:eastAsia="Calibri"/>
        </w:rPr>
        <w:t xml:space="preserve">le </w:t>
      </w:r>
      <w:r>
        <w:rPr>
          <w:rFonts w:eastAsia="Calibri"/>
          <w:spacing w:val="-1"/>
        </w:rPr>
        <w:t>c</w:t>
      </w:r>
      <w:r>
        <w:rPr>
          <w:rFonts w:eastAsia="Calibri"/>
          <w:spacing w:val="-2"/>
        </w:rPr>
        <w:t>o</w:t>
      </w:r>
      <w:r>
        <w:rPr>
          <w:rFonts w:eastAsia="Calibri"/>
          <w:spacing w:val="1"/>
        </w:rPr>
        <w:t>nt</w:t>
      </w:r>
      <w:r>
        <w:rPr>
          <w:rFonts w:eastAsia="Calibri"/>
        </w:rPr>
        <w:t>a</w:t>
      </w:r>
      <w:r>
        <w:rPr>
          <w:rFonts w:eastAsia="Calibri"/>
          <w:spacing w:val="-2"/>
        </w:rPr>
        <w:t>i</w:t>
      </w:r>
      <w:r>
        <w:rPr>
          <w:rFonts w:eastAsia="Calibri"/>
          <w:spacing w:val="1"/>
        </w:rPr>
        <w:t>n</w:t>
      </w:r>
      <w:r>
        <w:rPr>
          <w:rFonts w:eastAsia="Calibri"/>
        </w:rPr>
        <w:t>s</w:t>
      </w:r>
      <w:r>
        <w:rPr>
          <w:rFonts w:eastAsia="Calibri"/>
          <w:spacing w:val="-4"/>
        </w:rPr>
        <w:t xml:space="preserve"> the number of year of attestation </w:t>
      </w:r>
      <w:r>
        <w:rPr>
          <w:rFonts w:eastAsia="Calibri"/>
          <w:spacing w:val="1"/>
        </w:rPr>
        <w:t>to the M</w:t>
      </w:r>
      <w:r>
        <w:rPr>
          <w:rFonts w:eastAsia="Calibri"/>
          <w:spacing w:val="-2"/>
        </w:rPr>
        <w:t>e</w:t>
      </w:r>
      <w:r>
        <w:rPr>
          <w:rFonts w:eastAsia="Calibri"/>
          <w:spacing w:val="1"/>
        </w:rPr>
        <w:t>d</w:t>
      </w:r>
      <w:r>
        <w:rPr>
          <w:rFonts w:eastAsia="Calibri"/>
        </w:rPr>
        <w:t>i</w:t>
      </w:r>
      <w:r>
        <w:rPr>
          <w:rFonts w:eastAsia="Calibri"/>
          <w:spacing w:val="-1"/>
        </w:rPr>
        <w:t>c</w:t>
      </w:r>
      <w:r>
        <w:rPr>
          <w:rFonts w:eastAsia="Calibri"/>
        </w:rPr>
        <w:t>are</w:t>
      </w:r>
      <w:r>
        <w:rPr>
          <w:rFonts w:eastAsia="Calibri"/>
          <w:spacing w:val="-7"/>
        </w:rPr>
        <w:t xml:space="preserve"> </w:t>
      </w:r>
      <w:r>
        <w:rPr>
          <w:rFonts w:eastAsia="Calibri"/>
        </w:rPr>
        <w:t>E</w:t>
      </w:r>
      <w:r>
        <w:rPr>
          <w:rFonts w:eastAsia="Calibri"/>
          <w:spacing w:val="-1"/>
        </w:rPr>
        <w:t>H</w:t>
      </w:r>
      <w:r>
        <w:rPr>
          <w:rFonts w:eastAsia="Calibri"/>
        </w:rPr>
        <w:t>R</w:t>
      </w:r>
      <w:r>
        <w:rPr>
          <w:rFonts w:eastAsia="Calibri"/>
          <w:spacing w:val="-1"/>
        </w:rPr>
        <w:t xml:space="preserve"> </w:t>
      </w:r>
      <w:r>
        <w:rPr>
          <w:rFonts w:eastAsia="Calibri"/>
          <w:spacing w:val="1"/>
        </w:rPr>
        <w:t>P</w:t>
      </w:r>
      <w:r>
        <w:rPr>
          <w:rFonts w:eastAsia="Calibri"/>
        </w:rPr>
        <w:t>r</w:t>
      </w:r>
      <w:r>
        <w:rPr>
          <w:rFonts w:eastAsia="Calibri"/>
          <w:spacing w:val="-2"/>
        </w:rPr>
        <w:t>o</w:t>
      </w:r>
      <w:r>
        <w:rPr>
          <w:rFonts w:eastAsia="Calibri"/>
        </w:rPr>
        <w:t>gram</w:t>
      </w:r>
      <w:r>
        <w:rPr>
          <w:rFonts w:eastAsia="Calibri"/>
          <w:spacing w:val="1"/>
        </w:rPr>
        <w:t>.</w:t>
      </w:r>
    </w:p>
    <w:p w14:paraId="0A9C9929" w14:textId="77777777" w:rsidR="003D569E" w:rsidRPr="00932569" w:rsidRDefault="003D569E" w:rsidP="003D569E">
      <w:pPr>
        <w:pStyle w:val="BodyText"/>
        <w:ind w:firstLine="0"/>
        <w:rPr>
          <w:rFonts w:eastAsia="Calibri"/>
          <w:b/>
          <w:bCs/>
        </w:rPr>
      </w:pPr>
      <w:r>
        <w:rPr>
          <w:rFonts w:eastAsia="Calibri"/>
          <w:b/>
          <w:bCs/>
          <w:spacing w:val="1"/>
        </w:rPr>
        <w:t>Attestation Success Date</w:t>
      </w:r>
    </w:p>
    <w:p w14:paraId="34AC6940" w14:textId="77777777" w:rsidR="003D569E" w:rsidRDefault="003D569E" w:rsidP="003D569E">
      <w:pPr>
        <w:pStyle w:val="BodyText"/>
        <w:ind w:firstLine="0"/>
        <w:rPr>
          <w:rFonts w:eastAsia="Calibri"/>
          <w:spacing w:val="1"/>
        </w:rPr>
      </w:pPr>
      <w:r>
        <w:rPr>
          <w:rFonts w:eastAsia="Calibri"/>
          <w:spacing w:val="1"/>
        </w:rPr>
        <w:t>Th</w:t>
      </w:r>
      <w:r>
        <w:rPr>
          <w:rFonts w:eastAsia="Calibri"/>
        </w:rPr>
        <w:t>is</w:t>
      </w:r>
      <w:r>
        <w:rPr>
          <w:rFonts w:eastAsia="Calibri"/>
          <w:spacing w:val="1"/>
        </w:rPr>
        <w:t xml:space="preserve"> </w:t>
      </w:r>
      <w:r>
        <w:rPr>
          <w:rFonts w:eastAsia="Calibri"/>
        </w:rPr>
        <w:t>vari</w:t>
      </w:r>
      <w:r>
        <w:rPr>
          <w:rFonts w:eastAsia="Calibri"/>
          <w:spacing w:val="-2"/>
        </w:rPr>
        <w:t>a</w:t>
      </w:r>
      <w:r>
        <w:rPr>
          <w:rFonts w:eastAsia="Calibri"/>
          <w:spacing w:val="1"/>
        </w:rPr>
        <w:t>b</w:t>
      </w:r>
      <w:r>
        <w:rPr>
          <w:rFonts w:eastAsia="Calibri"/>
        </w:rPr>
        <w:t xml:space="preserve">le </w:t>
      </w:r>
      <w:r>
        <w:rPr>
          <w:rFonts w:eastAsia="Calibri"/>
          <w:spacing w:val="-1"/>
        </w:rPr>
        <w:t>c</w:t>
      </w:r>
      <w:r>
        <w:rPr>
          <w:rFonts w:eastAsia="Calibri"/>
          <w:spacing w:val="-2"/>
        </w:rPr>
        <w:t>o</w:t>
      </w:r>
      <w:r>
        <w:rPr>
          <w:rFonts w:eastAsia="Calibri"/>
          <w:spacing w:val="1"/>
        </w:rPr>
        <w:t>nt</w:t>
      </w:r>
      <w:r>
        <w:rPr>
          <w:rFonts w:eastAsia="Calibri"/>
        </w:rPr>
        <w:t>a</w:t>
      </w:r>
      <w:r>
        <w:rPr>
          <w:rFonts w:eastAsia="Calibri"/>
          <w:spacing w:val="-2"/>
        </w:rPr>
        <w:t>i</w:t>
      </w:r>
      <w:r>
        <w:rPr>
          <w:rFonts w:eastAsia="Calibri"/>
          <w:spacing w:val="1"/>
        </w:rPr>
        <w:t>n</w:t>
      </w:r>
      <w:r>
        <w:rPr>
          <w:rFonts w:eastAsia="Calibri"/>
        </w:rPr>
        <w:t>s</w:t>
      </w:r>
      <w:r>
        <w:rPr>
          <w:rFonts w:eastAsia="Calibri"/>
          <w:spacing w:val="-4"/>
        </w:rPr>
        <w:t xml:space="preserve"> the full date of successful attestation </w:t>
      </w:r>
      <w:r>
        <w:rPr>
          <w:rFonts w:eastAsia="Calibri"/>
          <w:spacing w:val="1"/>
        </w:rPr>
        <w:t>to the M</w:t>
      </w:r>
      <w:r>
        <w:rPr>
          <w:rFonts w:eastAsia="Calibri"/>
          <w:spacing w:val="-2"/>
        </w:rPr>
        <w:t>e</w:t>
      </w:r>
      <w:r>
        <w:rPr>
          <w:rFonts w:eastAsia="Calibri"/>
          <w:spacing w:val="1"/>
        </w:rPr>
        <w:t>d</w:t>
      </w:r>
      <w:r>
        <w:rPr>
          <w:rFonts w:eastAsia="Calibri"/>
        </w:rPr>
        <w:t>i</w:t>
      </w:r>
      <w:r>
        <w:rPr>
          <w:rFonts w:eastAsia="Calibri"/>
          <w:spacing w:val="-1"/>
        </w:rPr>
        <w:t>c</w:t>
      </w:r>
      <w:r>
        <w:rPr>
          <w:rFonts w:eastAsia="Calibri"/>
        </w:rPr>
        <w:t>are</w:t>
      </w:r>
      <w:r>
        <w:rPr>
          <w:rFonts w:eastAsia="Calibri"/>
          <w:spacing w:val="-7"/>
        </w:rPr>
        <w:t xml:space="preserve"> </w:t>
      </w:r>
      <w:r>
        <w:rPr>
          <w:rFonts w:eastAsia="Calibri"/>
        </w:rPr>
        <w:t>E</w:t>
      </w:r>
      <w:r>
        <w:rPr>
          <w:rFonts w:eastAsia="Calibri"/>
          <w:spacing w:val="-1"/>
        </w:rPr>
        <w:t>H</w:t>
      </w:r>
      <w:r>
        <w:rPr>
          <w:rFonts w:eastAsia="Calibri"/>
        </w:rPr>
        <w:t>R</w:t>
      </w:r>
      <w:r>
        <w:rPr>
          <w:rFonts w:eastAsia="Calibri"/>
          <w:spacing w:val="-1"/>
        </w:rPr>
        <w:t xml:space="preserve"> </w:t>
      </w:r>
      <w:r>
        <w:rPr>
          <w:rFonts w:eastAsia="Calibri"/>
          <w:spacing w:val="1"/>
        </w:rPr>
        <w:t>P</w:t>
      </w:r>
      <w:r>
        <w:rPr>
          <w:rFonts w:eastAsia="Calibri"/>
        </w:rPr>
        <w:t>r</w:t>
      </w:r>
      <w:r>
        <w:rPr>
          <w:rFonts w:eastAsia="Calibri"/>
          <w:spacing w:val="-2"/>
        </w:rPr>
        <w:t>o</w:t>
      </w:r>
      <w:r>
        <w:rPr>
          <w:rFonts w:eastAsia="Calibri"/>
        </w:rPr>
        <w:t>gram</w:t>
      </w:r>
      <w:r>
        <w:rPr>
          <w:rFonts w:eastAsia="Calibri"/>
          <w:spacing w:val="1"/>
        </w:rPr>
        <w:t>.</w:t>
      </w:r>
    </w:p>
    <w:p w14:paraId="554E8E4C" w14:textId="77777777" w:rsidR="00B41F11" w:rsidRDefault="00B41F11" w:rsidP="00932569">
      <w:pPr>
        <w:pStyle w:val="BodyText"/>
        <w:ind w:firstLine="0"/>
        <w:rPr>
          <w:rFonts w:eastAsia="Calibri"/>
          <w:b/>
          <w:bCs/>
        </w:rPr>
      </w:pPr>
      <w:r>
        <w:rPr>
          <w:rFonts w:eastAsia="Calibri"/>
          <w:b/>
          <w:bCs/>
        </w:rPr>
        <w:t>CCN</w:t>
      </w:r>
    </w:p>
    <w:p w14:paraId="76E55B4D" w14:textId="48BF175B" w:rsidR="00932569" w:rsidRDefault="00B41F11" w:rsidP="00932569">
      <w:pPr>
        <w:pStyle w:val="BodyText"/>
        <w:ind w:firstLine="0"/>
        <w:rPr>
          <w:rFonts w:eastAsia="Calibri"/>
          <w:spacing w:val="1"/>
        </w:rPr>
      </w:pPr>
      <w:r>
        <w:rPr>
          <w:rFonts w:eastAsia="Calibri"/>
          <w:spacing w:val="1"/>
        </w:rPr>
        <w:t>Th</w:t>
      </w:r>
      <w:r>
        <w:rPr>
          <w:rFonts w:eastAsia="Calibri"/>
        </w:rPr>
        <w:t>is</w:t>
      </w:r>
      <w:r>
        <w:rPr>
          <w:rFonts w:eastAsia="Calibri"/>
          <w:spacing w:val="1"/>
        </w:rPr>
        <w:t xml:space="preserve"> </w:t>
      </w:r>
      <w:r>
        <w:rPr>
          <w:rFonts w:eastAsia="Calibri"/>
        </w:rPr>
        <w:t>vari</w:t>
      </w:r>
      <w:r>
        <w:rPr>
          <w:rFonts w:eastAsia="Calibri"/>
          <w:spacing w:val="-2"/>
        </w:rPr>
        <w:t>a</w:t>
      </w:r>
      <w:r>
        <w:rPr>
          <w:rFonts w:eastAsia="Calibri"/>
          <w:spacing w:val="1"/>
        </w:rPr>
        <w:t>b</w:t>
      </w:r>
      <w:r>
        <w:rPr>
          <w:rFonts w:eastAsia="Calibri"/>
        </w:rPr>
        <w:t xml:space="preserve">le </w:t>
      </w:r>
      <w:r>
        <w:rPr>
          <w:rFonts w:eastAsia="Calibri"/>
          <w:spacing w:val="-1"/>
        </w:rPr>
        <w:t>c</w:t>
      </w:r>
      <w:r>
        <w:rPr>
          <w:rFonts w:eastAsia="Calibri"/>
          <w:spacing w:val="-2"/>
        </w:rPr>
        <w:t>o</w:t>
      </w:r>
      <w:r>
        <w:rPr>
          <w:rFonts w:eastAsia="Calibri"/>
          <w:spacing w:val="1"/>
        </w:rPr>
        <w:t>nt</w:t>
      </w:r>
      <w:r>
        <w:rPr>
          <w:rFonts w:eastAsia="Calibri"/>
        </w:rPr>
        <w:t>a</w:t>
      </w:r>
      <w:r>
        <w:rPr>
          <w:rFonts w:eastAsia="Calibri"/>
          <w:spacing w:val="-2"/>
        </w:rPr>
        <w:t>i</w:t>
      </w:r>
      <w:r>
        <w:rPr>
          <w:rFonts w:eastAsia="Calibri"/>
          <w:spacing w:val="1"/>
        </w:rPr>
        <w:t>n</w:t>
      </w:r>
      <w:r>
        <w:rPr>
          <w:rFonts w:eastAsia="Calibri"/>
        </w:rPr>
        <w:t>s</w:t>
      </w:r>
      <w:r>
        <w:rPr>
          <w:rFonts w:eastAsia="Calibri"/>
          <w:spacing w:val="-4"/>
        </w:rPr>
        <w:t xml:space="preserve"> the </w:t>
      </w:r>
      <w:r w:rsidR="00434DE8">
        <w:rPr>
          <w:rFonts w:eastAsia="Calibri"/>
          <w:spacing w:val="-4"/>
        </w:rPr>
        <w:t>CMS Certification Number (CCN) for the EH</w:t>
      </w:r>
      <w:r>
        <w:rPr>
          <w:rFonts w:eastAsia="Calibri"/>
          <w:spacing w:val="1"/>
        </w:rPr>
        <w:t>.</w:t>
      </w:r>
    </w:p>
    <w:p w14:paraId="3EF51050" w14:textId="5582AA4C" w:rsidR="00A145AA" w:rsidRDefault="00A145AA" w:rsidP="00932569">
      <w:pPr>
        <w:pStyle w:val="BodyText"/>
        <w:ind w:firstLine="0"/>
        <w:rPr>
          <w:rFonts w:eastAsia="Calibri"/>
          <w:b/>
          <w:bCs/>
        </w:rPr>
      </w:pPr>
      <w:r w:rsidRPr="00A145AA">
        <w:rPr>
          <w:rFonts w:eastAsia="Calibri"/>
          <w:b/>
          <w:bCs/>
        </w:rPr>
        <w:t>OBEH24</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110"/>
      </w:tblGrid>
      <w:tr w:rsidR="00161954" w14:paraId="2365401C" w14:textId="77777777" w:rsidTr="00161954">
        <w:trPr>
          <w:cantSplit/>
        </w:trPr>
        <w:tc>
          <w:tcPr>
            <w:tcW w:w="2718" w:type="dxa"/>
            <w:hideMark/>
          </w:tcPr>
          <w:p w14:paraId="300D4A72" w14:textId="77777777" w:rsidR="00161954" w:rsidRDefault="00161954" w:rsidP="00356106">
            <w:pPr>
              <w:pStyle w:val="TableText"/>
              <w:rPr>
                <w:rFonts w:eastAsia="Calibri"/>
              </w:rPr>
            </w:pPr>
            <w:r>
              <w:rPr>
                <w:rFonts w:eastAsia="Calibri"/>
              </w:rPr>
              <w:t xml:space="preserve">Measure Name:  </w:t>
            </w:r>
          </w:p>
        </w:tc>
        <w:tc>
          <w:tcPr>
            <w:tcW w:w="7110" w:type="dxa"/>
            <w:hideMark/>
          </w:tcPr>
          <w:p w14:paraId="08EDBC80" w14:textId="76ABF862" w:rsidR="00161954" w:rsidRDefault="00877A65" w:rsidP="00850C8F">
            <w:pPr>
              <w:pStyle w:val="TableText"/>
              <w:rPr>
                <w:rFonts w:eastAsia="Calibri"/>
              </w:rPr>
            </w:pPr>
            <w:r>
              <w:rPr>
                <w:rFonts w:eastAsia="Calibri"/>
              </w:rPr>
              <w:t>OBEH24</w:t>
            </w:r>
          </w:p>
        </w:tc>
      </w:tr>
      <w:tr w:rsidR="00161954" w14:paraId="4E4442A0" w14:textId="77777777" w:rsidTr="00161954">
        <w:trPr>
          <w:cantSplit/>
        </w:trPr>
        <w:tc>
          <w:tcPr>
            <w:tcW w:w="2718" w:type="dxa"/>
            <w:hideMark/>
          </w:tcPr>
          <w:p w14:paraId="7E594231" w14:textId="77777777" w:rsidR="00161954" w:rsidRDefault="00161954" w:rsidP="00356106">
            <w:pPr>
              <w:pStyle w:val="TableText"/>
              <w:rPr>
                <w:rFonts w:eastAsia="Calibri"/>
              </w:rPr>
            </w:pPr>
            <w:r>
              <w:rPr>
                <w:rFonts w:eastAsia="Calibri"/>
              </w:rPr>
              <w:t xml:space="preserve">Objective Title:  </w:t>
            </w:r>
          </w:p>
        </w:tc>
        <w:tc>
          <w:tcPr>
            <w:tcW w:w="7110" w:type="dxa"/>
          </w:tcPr>
          <w:p w14:paraId="414D51B4" w14:textId="6BF4865B" w:rsidR="00161954" w:rsidRDefault="00161954" w:rsidP="00850C8F">
            <w:pPr>
              <w:pStyle w:val="TableText"/>
              <w:rPr>
                <w:rFonts w:eastAsia="Calibri"/>
              </w:rPr>
            </w:pPr>
            <w:r w:rsidRPr="00161954">
              <w:rPr>
                <w:rFonts w:eastAsia="Calibri"/>
              </w:rPr>
              <w:t xml:space="preserve">Protect </w:t>
            </w:r>
            <w:r w:rsidR="00850C8F">
              <w:rPr>
                <w:rFonts w:eastAsia="Calibri"/>
              </w:rPr>
              <w:t>P</w:t>
            </w:r>
            <w:r w:rsidRPr="00161954">
              <w:rPr>
                <w:rFonts w:eastAsia="Calibri"/>
              </w:rPr>
              <w:t xml:space="preserve">atient </w:t>
            </w:r>
            <w:r w:rsidR="00850C8F">
              <w:rPr>
                <w:rFonts w:eastAsia="Calibri"/>
              </w:rPr>
              <w:t>H</w:t>
            </w:r>
            <w:r w:rsidRPr="00161954">
              <w:rPr>
                <w:rFonts w:eastAsia="Calibri"/>
              </w:rPr>
              <w:t xml:space="preserve">ealth </w:t>
            </w:r>
            <w:r w:rsidR="00850C8F">
              <w:rPr>
                <w:rFonts w:eastAsia="Calibri"/>
              </w:rPr>
              <w:t>I</w:t>
            </w:r>
            <w:r w:rsidRPr="00161954">
              <w:rPr>
                <w:rFonts w:eastAsia="Calibri"/>
              </w:rPr>
              <w:t>nformation</w:t>
            </w:r>
          </w:p>
        </w:tc>
      </w:tr>
      <w:tr w:rsidR="00161954" w14:paraId="4DDB9B3E" w14:textId="77777777" w:rsidTr="00161954">
        <w:trPr>
          <w:cantSplit/>
        </w:trPr>
        <w:tc>
          <w:tcPr>
            <w:tcW w:w="2718" w:type="dxa"/>
            <w:hideMark/>
          </w:tcPr>
          <w:p w14:paraId="2BBCE4F8" w14:textId="77777777" w:rsidR="00161954" w:rsidRDefault="00161954" w:rsidP="00356106">
            <w:pPr>
              <w:pStyle w:val="TableText"/>
              <w:rPr>
                <w:rFonts w:eastAsia="Calibri"/>
              </w:rPr>
            </w:pPr>
            <w:r>
              <w:rPr>
                <w:rFonts w:eastAsia="Calibri"/>
              </w:rPr>
              <w:t xml:space="preserve">Objective Description:  </w:t>
            </w:r>
          </w:p>
        </w:tc>
        <w:tc>
          <w:tcPr>
            <w:tcW w:w="7110" w:type="dxa"/>
          </w:tcPr>
          <w:p w14:paraId="08A8C6B4" w14:textId="194C48BB" w:rsidR="00161954" w:rsidRDefault="00161954" w:rsidP="00356106">
            <w:pPr>
              <w:pStyle w:val="TableText"/>
              <w:rPr>
                <w:rFonts w:eastAsia="Calibri"/>
              </w:rPr>
            </w:pPr>
            <w:r w:rsidRPr="00161954">
              <w:rPr>
                <w:rFonts w:eastAsia="Calibri"/>
              </w:rPr>
              <w:t xml:space="preserve">Protect electronic health information created or maintained by the </w:t>
            </w:r>
            <w:r w:rsidR="00850C8F">
              <w:rPr>
                <w:rFonts w:eastAsia="Calibri"/>
              </w:rPr>
              <w:t>certified EHR technology (</w:t>
            </w:r>
            <w:r w:rsidRPr="00161954">
              <w:rPr>
                <w:rFonts w:eastAsia="Calibri"/>
              </w:rPr>
              <w:t>CEHRT</w:t>
            </w:r>
            <w:r w:rsidR="00850C8F">
              <w:rPr>
                <w:rFonts w:eastAsia="Calibri"/>
              </w:rPr>
              <w:t>)</w:t>
            </w:r>
            <w:r w:rsidRPr="00161954">
              <w:rPr>
                <w:rFonts w:eastAsia="Calibri"/>
              </w:rPr>
              <w:t xml:space="preserve"> through the implementation of appropriate technical capabilities.</w:t>
            </w:r>
          </w:p>
        </w:tc>
      </w:tr>
      <w:tr w:rsidR="00161954" w14:paraId="09EC431A" w14:textId="77777777" w:rsidTr="00161954">
        <w:trPr>
          <w:cantSplit/>
        </w:trPr>
        <w:tc>
          <w:tcPr>
            <w:tcW w:w="2718" w:type="dxa"/>
            <w:hideMark/>
          </w:tcPr>
          <w:p w14:paraId="7CDF67AC" w14:textId="77777777" w:rsidR="00161954" w:rsidRDefault="00161954" w:rsidP="00356106">
            <w:pPr>
              <w:pStyle w:val="TableText"/>
              <w:rPr>
                <w:rFonts w:eastAsia="Calibri"/>
              </w:rPr>
            </w:pPr>
            <w:r>
              <w:rPr>
                <w:rFonts w:eastAsia="Calibri"/>
              </w:rPr>
              <w:t>Measure Description:</w:t>
            </w:r>
          </w:p>
        </w:tc>
        <w:tc>
          <w:tcPr>
            <w:tcW w:w="7110" w:type="dxa"/>
          </w:tcPr>
          <w:p w14:paraId="21991CA2" w14:textId="62BEFEA2" w:rsidR="00161954" w:rsidRDefault="00161954" w:rsidP="00356106">
            <w:pPr>
              <w:pStyle w:val="TableText"/>
              <w:rPr>
                <w:rFonts w:eastAsia="Calibri"/>
              </w:rPr>
            </w:pPr>
            <w:r w:rsidRPr="00161954">
              <w:rPr>
                <w:rFonts w:eastAsia="Calibri"/>
              </w:rPr>
              <w:t xml:space="preserve">Conduct or review a security risk analysis in accordance with the requirements in 45 CFR 164.308(a)(1), including addressing the security (to include encryption) of </w:t>
            </w:r>
            <w:r w:rsidR="00850C8F">
              <w:rPr>
                <w:rFonts w:eastAsia="Calibri"/>
              </w:rPr>
              <w:t>electronic patient health information (</w:t>
            </w:r>
            <w:r w:rsidRPr="00161954">
              <w:rPr>
                <w:rFonts w:eastAsia="Calibri"/>
              </w:rPr>
              <w:t>ePHI</w:t>
            </w:r>
            <w:r w:rsidR="00850C8F">
              <w:rPr>
                <w:rFonts w:eastAsia="Calibri"/>
              </w:rPr>
              <w:t>)</w:t>
            </w:r>
            <w:r w:rsidRPr="00161954">
              <w:rPr>
                <w:rFonts w:eastAsia="Calibri"/>
              </w:rPr>
              <w:t xml:space="preserve"> created or maintained by CEHRT in accordance with requirements under 45 CFR 164.312(a)(2)(iv) and 45 CFR 164.306(d)(3), and implement security updates as necessary and correct identified security deficiencies as part of the eligible hospital or </w:t>
            </w:r>
            <w:r w:rsidR="00850C8F">
              <w:rPr>
                <w:rFonts w:eastAsia="Calibri"/>
              </w:rPr>
              <w:t>critical access hospital’s (</w:t>
            </w:r>
            <w:r w:rsidRPr="00161954">
              <w:rPr>
                <w:rFonts w:eastAsia="Calibri"/>
              </w:rPr>
              <w:t>CAH's</w:t>
            </w:r>
            <w:r w:rsidR="00850C8F">
              <w:rPr>
                <w:rFonts w:eastAsia="Calibri"/>
              </w:rPr>
              <w:t>)</w:t>
            </w:r>
            <w:r w:rsidRPr="00161954">
              <w:rPr>
                <w:rFonts w:eastAsia="Calibri"/>
              </w:rPr>
              <w:t xml:space="preserve"> risk management process.</w:t>
            </w:r>
          </w:p>
        </w:tc>
      </w:tr>
      <w:tr w:rsidR="00161954" w14:paraId="7F6FE919" w14:textId="77777777" w:rsidTr="00161954">
        <w:trPr>
          <w:cantSplit/>
        </w:trPr>
        <w:tc>
          <w:tcPr>
            <w:tcW w:w="2718" w:type="dxa"/>
          </w:tcPr>
          <w:p w14:paraId="47D70487" w14:textId="77777777" w:rsidR="00161954" w:rsidRDefault="00161954" w:rsidP="00356106">
            <w:pPr>
              <w:pStyle w:val="TableText"/>
              <w:rPr>
                <w:rFonts w:eastAsia="Calibri"/>
              </w:rPr>
            </w:pPr>
            <w:r>
              <w:rPr>
                <w:rFonts w:eastAsia="Calibri"/>
              </w:rPr>
              <w:t>Exclusion Description:</w:t>
            </w:r>
          </w:p>
        </w:tc>
        <w:tc>
          <w:tcPr>
            <w:tcW w:w="7110" w:type="dxa"/>
          </w:tcPr>
          <w:p w14:paraId="3EE9F19C" w14:textId="77777777" w:rsidR="00161954" w:rsidRPr="00161954" w:rsidRDefault="00161954" w:rsidP="00161954">
            <w:pPr>
              <w:rPr>
                <w:rFonts w:eastAsia="Calibri"/>
              </w:rPr>
            </w:pPr>
            <w:r w:rsidRPr="00161954">
              <w:rPr>
                <w:rFonts w:eastAsia="Calibri"/>
              </w:rPr>
              <w:t>No exclusion.</w:t>
            </w:r>
          </w:p>
          <w:p w14:paraId="1ED57ED8" w14:textId="19002A0D" w:rsidR="00161954" w:rsidRPr="000A207C" w:rsidRDefault="00161954" w:rsidP="00356106">
            <w:pPr>
              <w:pStyle w:val="TableText"/>
              <w:rPr>
                <w:rFonts w:eastAsia="Calibri"/>
              </w:rPr>
            </w:pPr>
          </w:p>
        </w:tc>
      </w:tr>
    </w:tbl>
    <w:p w14:paraId="78F829EE" w14:textId="2A9F5793" w:rsidR="00C345A2" w:rsidRDefault="00192921" w:rsidP="00192921">
      <w:pPr>
        <w:pStyle w:val="BodyText"/>
        <w:ind w:firstLine="0"/>
        <w:rPr>
          <w:rFonts w:eastAsia="Calibri"/>
          <w:spacing w:val="1"/>
        </w:rPr>
      </w:pPr>
      <w:r>
        <w:rPr>
          <w:rFonts w:eastAsia="Calibri"/>
          <w:spacing w:val="1"/>
        </w:rPr>
        <w:lastRenderedPageBreak/>
        <w:t>Th</w:t>
      </w:r>
      <w:r>
        <w:rPr>
          <w:rFonts w:eastAsia="Calibri"/>
        </w:rPr>
        <w:t>is</w:t>
      </w:r>
      <w:r>
        <w:rPr>
          <w:rFonts w:eastAsia="Calibri"/>
          <w:spacing w:val="1"/>
        </w:rPr>
        <w:t xml:space="preserve"> </w:t>
      </w:r>
      <w:r>
        <w:rPr>
          <w:rFonts w:eastAsia="Calibri"/>
        </w:rPr>
        <w:t>vari</w:t>
      </w:r>
      <w:r>
        <w:rPr>
          <w:rFonts w:eastAsia="Calibri"/>
          <w:spacing w:val="-2"/>
        </w:rPr>
        <w:t>a</w:t>
      </w:r>
      <w:r>
        <w:rPr>
          <w:rFonts w:eastAsia="Calibri"/>
          <w:spacing w:val="1"/>
        </w:rPr>
        <w:t>b</w:t>
      </w:r>
      <w:r>
        <w:rPr>
          <w:rFonts w:eastAsia="Calibri"/>
        </w:rPr>
        <w:t>le</w:t>
      </w:r>
      <w:r>
        <w:rPr>
          <w:rFonts w:eastAsia="Calibri"/>
          <w:spacing w:val="-4"/>
        </w:rPr>
        <w:t xml:space="preserve"> </w:t>
      </w:r>
      <w:r>
        <w:rPr>
          <w:rFonts w:eastAsia="Calibri"/>
          <w:spacing w:val="1"/>
        </w:rPr>
        <w:t>p</w:t>
      </w:r>
      <w:r>
        <w:rPr>
          <w:rFonts w:eastAsia="Calibri"/>
        </w:rPr>
        <w:t>r</w:t>
      </w:r>
      <w:r>
        <w:rPr>
          <w:rFonts w:eastAsia="Calibri"/>
          <w:spacing w:val="1"/>
        </w:rPr>
        <w:t>o</w:t>
      </w:r>
      <w:r>
        <w:rPr>
          <w:rFonts w:eastAsia="Calibri"/>
        </w:rPr>
        <w:t>v</w:t>
      </w:r>
      <w:r>
        <w:rPr>
          <w:rFonts w:eastAsia="Calibri"/>
          <w:spacing w:val="-2"/>
        </w:rPr>
        <w:t>i</w:t>
      </w:r>
      <w:r>
        <w:rPr>
          <w:rFonts w:eastAsia="Calibri"/>
          <w:spacing w:val="1"/>
        </w:rPr>
        <w:t>d</w:t>
      </w:r>
      <w:r>
        <w:rPr>
          <w:rFonts w:eastAsia="Calibri"/>
        </w:rPr>
        <w:t>es</w:t>
      </w:r>
      <w:r>
        <w:rPr>
          <w:rFonts w:eastAsia="Calibri"/>
          <w:spacing w:val="-6"/>
        </w:rPr>
        <w:t xml:space="preserve"> </w:t>
      </w:r>
      <w:r>
        <w:rPr>
          <w:rFonts w:eastAsia="Calibri"/>
          <w:spacing w:val="1"/>
        </w:rPr>
        <w:t>t</w:t>
      </w:r>
      <w:r>
        <w:rPr>
          <w:rFonts w:eastAsia="Calibri"/>
          <w:spacing w:val="-1"/>
        </w:rPr>
        <w:t>h</w:t>
      </w:r>
      <w:r>
        <w:rPr>
          <w:rFonts w:eastAsia="Calibri"/>
        </w:rPr>
        <w:t>e</w:t>
      </w:r>
      <w:r>
        <w:rPr>
          <w:rFonts w:eastAsia="Calibri"/>
          <w:spacing w:val="1"/>
        </w:rPr>
        <w:t xml:space="preserve"> </w:t>
      </w:r>
      <w:r>
        <w:rPr>
          <w:rFonts w:eastAsia="Calibri"/>
        </w:rPr>
        <w:t>r</w:t>
      </w:r>
      <w:r>
        <w:rPr>
          <w:rFonts w:eastAsia="Calibri"/>
          <w:spacing w:val="1"/>
        </w:rPr>
        <w:t>e</w:t>
      </w:r>
      <w:r>
        <w:rPr>
          <w:rFonts w:eastAsia="Calibri"/>
        </w:rPr>
        <w:t>s</w:t>
      </w:r>
      <w:r>
        <w:rPr>
          <w:rFonts w:eastAsia="Calibri"/>
          <w:spacing w:val="-1"/>
        </w:rPr>
        <w:t>p</w:t>
      </w:r>
      <w:r>
        <w:rPr>
          <w:rFonts w:eastAsia="Calibri"/>
          <w:spacing w:val="1"/>
        </w:rPr>
        <w:t>on</w:t>
      </w:r>
      <w:r>
        <w:rPr>
          <w:rFonts w:eastAsia="Calibri"/>
        </w:rPr>
        <w:t>se</w:t>
      </w:r>
      <w:r>
        <w:rPr>
          <w:rFonts w:eastAsia="Calibri"/>
          <w:spacing w:val="-4"/>
        </w:rPr>
        <w:t xml:space="preserve"> </w:t>
      </w:r>
      <w:r>
        <w:rPr>
          <w:rFonts w:eastAsia="Calibri"/>
          <w:spacing w:val="-1"/>
        </w:rPr>
        <w:t>(</w:t>
      </w:r>
      <w:r>
        <w:rPr>
          <w:rFonts w:eastAsia="Calibri"/>
          <w:spacing w:val="1"/>
        </w:rPr>
        <w:t>Ye</w:t>
      </w:r>
      <w:r>
        <w:rPr>
          <w:rFonts w:eastAsia="Calibri"/>
        </w:rPr>
        <w:t>s</w:t>
      </w:r>
      <w:r>
        <w:rPr>
          <w:rFonts w:eastAsia="Calibri"/>
          <w:spacing w:val="1"/>
        </w:rPr>
        <w:t>/</w:t>
      </w:r>
      <w:r>
        <w:rPr>
          <w:rFonts w:eastAsia="Calibri"/>
          <w:spacing w:val="-1"/>
        </w:rPr>
        <w:t>N</w:t>
      </w:r>
      <w:r>
        <w:rPr>
          <w:rFonts w:eastAsia="Calibri"/>
          <w:spacing w:val="1"/>
        </w:rPr>
        <w:t>o</w:t>
      </w:r>
      <w:r>
        <w:rPr>
          <w:rFonts w:eastAsia="Calibri"/>
        </w:rPr>
        <w:t>)</w:t>
      </w:r>
      <w:r>
        <w:rPr>
          <w:rFonts w:eastAsia="Calibri"/>
          <w:spacing w:val="-3"/>
        </w:rPr>
        <w:t xml:space="preserve"> </w:t>
      </w:r>
      <w:r>
        <w:rPr>
          <w:rFonts w:eastAsia="Calibri"/>
          <w:spacing w:val="1"/>
        </w:rPr>
        <w:t>p</w:t>
      </w:r>
      <w:r>
        <w:rPr>
          <w:rFonts w:eastAsia="Calibri"/>
          <w:spacing w:val="-2"/>
        </w:rPr>
        <w:t>ro</w:t>
      </w:r>
      <w:r>
        <w:rPr>
          <w:rFonts w:eastAsia="Calibri"/>
        </w:rPr>
        <w:t>vi</w:t>
      </w:r>
      <w:r>
        <w:rPr>
          <w:rFonts w:eastAsia="Calibri"/>
          <w:spacing w:val="1"/>
        </w:rPr>
        <w:t>d</w:t>
      </w:r>
      <w:r>
        <w:rPr>
          <w:rFonts w:eastAsia="Calibri"/>
        </w:rPr>
        <w:t>ed</w:t>
      </w:r>
      <w:r>
        <w:rPr>
          <w:rFonts w:eastAsia="Calibri"/>
          <w:spacing w:val="-4"/>
        </w:rPr>
        <w:t xml:space="preserve"> </w:t>
      </w:r>
      <w:r>
        <w:rPr>
          <w:rFonts w:eastAsia="Calibri"/>
          <w:spacing w:val="1"/>
        </w:rPr>
        <w:t>b</w:t>
      </w:r>
      <w:r>
        <w:rPr>
          <w:rFonts w:eastAsia="Calibri"/>
        </w:rPr>
        <w:t>y</w:t>
      </w:r>
      <w:r>
        <w:rPr>
          <w:rFonts w:eastAsia="Calibri"/>
          <w:spacing w:val="-2"/>
        </w:rPr>
        <w:t xml:space="preserve"> </w:t>
      </w:r>
      <w:r>
        <w:rPr>
          <w:rFonts w:eastAsia="Calibri"/>
          <w:spacing w:val="1"/>
        </w:rPr>
        <w:t>th</w:t>
      </w:r>
      <w:r>
        <w:rPr>
          <w:rFonts w:eastAsia="Calibri"/>
        </w:rPr>
        <w:t>e</w:t>
      </w:r>
      <w:r>
        <w:rPr>
          <w:rFonts w:eastAsia="Calibri"/>
          <w:spacing w:val="-4"/>
        </w:rPr>
        <w:t xml:space="preserve"> </w:t>
      </w:r>
      <w:r>
        <w:rPr>
          <w:rFonts w:eastAsia="Calibri"/>
        </w:rPr>
        <w:t>EH</w:t>
      </w:r>
      <w:r>
        <w:rPr>
          <w:rFonts w:eastAsia="Calibri"/>
          <w:spacing w:val="-2"/>
        </w:rPr>
        <w:t xml:space="preserve"> </w:t>
      </w:r>
      <w:r>
        <w:rPr>
          <w:rFonts w:eastAsia="Calibri"/>
          <w:spacing w:val="1"/>
        </w:rPr>
        <w:t>fo</w:t>
      </w:r>
      <w:r>
        <w:rPr>
          <w:rFonts w:eastAsia="Calibri"/>
        </w:rPr>
        <w:t>r</w:t>
      </w:r>
      <w:r>
        <w:rPr>
          <w:rFonts w:eastAsia="Calibri"/>
          <w:spacing w:val="-2"/>
        </w:rPr>
        <w:t xml:space="preserve"> </w:t>
      </w:r>
      <w:r w:rsidRPr="008C33FB">
        <w:rPr>
          <w:rFonts w:eastAsia="Calibri"/>
        </w:rPr>
        <w:t>OBEH24</w:t>
      </w:r>
      <w:r>
        <w:rPr>
          <w:rFonts w:eastAsia="Calibri"/>
          <w:spacing w:val="-2"/>
        </w:rPr>
        <w:t>.</w:t>
      </w:r>
      <w:r w:rsidR="00161954" w:rsidRPr="00161954">
        <w:rPr>
          <w:rFonts w:eastAsia="Calibri"/>
          <w:spacing w:val="1"/>
        </w:rPr>
        <w:t xml:space="preserve"> </w:t>
      </w:r>
    </w:p>
    <w:p w14:paraId="320D7FC1" w14:textId="362F09C3" w:rsidR="00932569" w:rsidRDefault="008A27B8" w:rsidP="00093863">
      <w:pPr>
        <w:pStyle w:val="BodyText"/>
        <w:keepNext/>
        <w:ind w:firstLine="0"/>
        <w:rPr>
          <w:rFonts w:eastAsia="Calibri"/>
          <w:b/>
          <w:bCs/>
          <w:spacing w:val="-1"/>
        </w:rPr>
      </w:pPr>
      <w:r w:rsidRPr="008A27B8">
        <w:rPr>
          <w:rFonts w:eastAsia="Calibri"/>
          <w:b/>
          <w:bCs/>
          <w:spacing w:val="-1"/>
        </w:rPr>
        <w:t>OBEH25</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110"/>
        <w:gridCol w:w="90"/>
      </w:tblGrid>
      <w:tr w:rsidR="00161954" w14:paraId="2F8A8D6F" w14:textId="77777777" w:rsidTr="00161954">
        <w:trPr>
          <w:gridAfter w:val="1"/>
          <w:wAfter w:w="90" w:type="dxa"/>
          <w:cantSplit/>
        </w:trPr>
        <w:tc>
          <w:tcPr>
            <w:tcW w:w="2718" w:type="dxa"/>
            <w:hideMark/>
          </w:tcPr>
          <w:p w14:paraId="4D027F23" w14:textId="77777777" w:rsidR="00161954" w:rsidRDefault="00161954" w:rsidP="00356106">
            <w:pPr>
              <w:pStyle w:val="TableText"/>
              <w:rPr>
                <w:rFonts w:eastAsia="Calibri"/>
              </w:rPr>
            </w:pPr>
            <w:r>
              <w:rPr>
                <w:rFonts w:eastAsia="Calibri"/>
              </w:rPr>
              <w:t xml:space="preserve">Measure Name:  </w:t>
            </w:r>
          </w:p>
        </w:tc>
        <w:tc>
          <w:tcPr>
            <w:tcW w:w="7110" w:type="dxa"/>
            <w:hideMark/>
          </w:tcPr>
          <w:p w14:paraId="73D4388E" w14:textId="5B236B31" w:rsidR="00161954" w:rsidRDefault="00877A65" w:rsidP="00850C8F">
            <w:pPr>
              <w:pStyle w:val="TableText"/>
              <w:rPr>
                <w:rFonts w:eastAsia="Calibri"/>
              </w:rPr>
            </w:pPr>
            <w:r>
              <w:rPr>
                <w:rFonts w:eastAsia="Calibri"/>
              </w:rPr>
              <w:t>OBEH25</w:t>
            </w:r>
          </w:p>
        </w:tc>
      </w:tr>
      <w:tr w:rsidR="00161954" w14:paraId="70BA3CCC" w14:textId="77777777" w:rsidTr="00161954">
        <w:trPr>
          <w:gridAfter w:val="1"/>
          <w:wAfter w:w="90" w:type="dxa"/>
          <w:cantSplit/>
        </w:trPr>
        <w:tc>
          <w:tcPr>
            <w:tcW w:w="2718" w:type="dxa"/>
            <w:hideMark/>
          </w:tcPr>
          <w:p w14:paraId="716099E3" w14:textId="77777777" w:rsidR="00161954" w:rsidRDefault="00161954" w:rsidP="00356106">
            <w:pPr>
              <w:pStyle w:val="TableText"/>
              <w:rPr>
                <w:rFonts w:eastAsia="Calibri"/>
              </w:rPr>
            </w:pPr>
            <w:r>
              <w:rPr>
                <w:rFonts w:eastAsia="Calibri"/>
              </w:rPr>
              <w:t xml:space="preserve">Objective Title:  </w:t>
            </w:r>
          </w:p>
        </w:tc>
        <w:tc>
          <w:tcPr>
            <w:tcW w:w="7110" w:type="dxa"/>
          </w:tcPr>
          <w:p w14:paraId="21FC8D02" w14:textId="78D41848" w:rsidR="00161954" w:rsidRDefault="00161954" w:rsidP="00850C8F">
            <w:pPr>
              <w:pStyle w:val="TableText"/>
              <w:rPr>
                <w:rFonts w:eastAsia="Calibri"/>
              </w:rPr>
            </w:pPr>
            <w:r w:rsidRPr="00161954">
              <w:rPr>
                <w:rFonts w:eastAsia="Calibri"/>
              </w:rPr>
              <w:t xml:space="preserve">Electronic </w:t>
            </w:r>
            <w:r w:rsidR="00850C8F">
              <w:rPr>
                <w:rFonts w:eastAsia="Calibri"/>
              </w:rPr>
              <w:t>P</w:t>
            </w:r>
            <w:r w:rsidRPr="00161954">
              <w:rPr>
                <w:rFonts w:eastAsia="Calibri"/>
              </w:rPr>
              <w:t>rescribing</w:t>
            </w:r>
            <w:r w:rsidR="00877A65">
              <w:rPr>
                <w:rFonts w:eastAsia="Calibri"/>
              </w:rPr>
              <w:t xml:space="preserve"> (eRx)</w:t>
            </w:r>
          </w:p>
        </w:tc>
      </w:tr>
      <w:tr w:rsidR="00161954" w14:paraId="3AB1C317" w14:textId="77777777" w:rsidTr="00161954">
        <w:trPr>
          <w:gridAfter w:val="1"/>
          <w:wAfter w:w="90" w:type="dxa"/>
          <w:cantSplit/>
        </w:trPr>
        <w:tc>
          <w:tcPr>
            <w:tcW w:w="2718" w:type="dxa"/>
            <w:hideMark/>
          </w:tcPr>
          <w:p w14:paraId="33BB4B5B" w14:textId="77777777" w:rsidR="00161954" w:rsidRDefault="00161954" w:rsidP="00356106">
            <w:pPr>
              <w:pStyle w:val="TableText"/>
              <w:rPr>
                <w:rFonts w:eastAsia="Calibri"/>
              </w:rPr>
            </w:pPr>
            <w:r>
              <w:rPr>
                <w:rFonts w:eastAsia="Calibri"/>
              </w:rPr>
              <w:t xml:space="preserve">Objective Description:  </w:t>
            </w:r>
          </w:p>
        </w:tc>
        <w:tc>
          <w:tcPr>
            <w:tcW w:w="7110" w:type="dxa"/>
          </w:tcPr>
          <w:p w14:paraId="3346B59B" w14:textId="7F59B245" w:rsidR="00161954" w:rsidRDefault="00161954" w:rsidP="00850C8F">
            <w:pPr>
              <w:pStyle w:val="TableText"/>
              <w:rPr>
                <w:rFonts w:eastAsia="Calibri"/>
              </w:rPr>
            </w:pPr>
            <w:r w:rsidRPr="00161954">
              <w:rPr>
                <w:rFonts w:eastAsia="Calibri"/>
              </w:rPr>
              <w:t>Generate and transmit permissible discharge prescriptions electronically.</w:t>
            </w:r>
          </w:p>
        </w:tc>
      </w:tr>
      <w:tr w:rsidR="00161954" w14:paraId="45A6947A" w14:textId="77777777" w:rsidTr="00161954">
        <w:trPr>
          <w:gridAfter w:val="1"/>
          <w:wAfter w:w="90" w:type="dxa"/>
          <w:cantSplit/>
        </w:trPr>
        <w:tc>
          <w:tcPr>
            <w:tcW w:w="2718" w:type="dxa"/>
            <w:hideMark/>
          </w:tcPr>
          <w:p w14:paraId="509623A5" w14:textId="77777777" w:rsidR="00161954" w:rsidRDefault="00161954" w:rsidP="00356106">
            <w:pPr>
              <w:pStyle w:val="TableText"/>
              <w:rPr>
                <w:rFonts w:eastAsia="Calibri"/>
              </w:rPr>
            </w:pPr>
            <w:r>
              <w:rPr>
                <w:rFonts w:eastAsia="Calibri"/>
              </w:rPr>
              <w:t>Measure Description:</w:t>
            </w:r>
          </w:p>
        </w:tc>
        <w:tc>
          <w:tcPr>
            <w:tcW w:w="7110" w:type="dxa"/>
          </w:tcPr>
          <w:p w14:paraId="2AE24610" w14:textId="5E81E8F4" w:rsidR="00161954" w:rsidRDefault="00161954" w:rsidP="00356106">
            <w:pPr>
              <w:pStyle w:val="TableText"/>
              <w:rPr>
                <w:rFonts w:eastAsia="Calibri"/>
              </w:rPr>
            </w:pPr>
            <w:r w:rsidRPr="00161954">
              <w:rPr>
                <w:rFonts w:eastAsia="Calibri"/>
              </w:rPr>
              <w:t>More than 10 percent of hospital discharge medication orders for permissible prescriptions (for new and changed prescriptions) are queried for a drug formulary and transmitted electronically using CEHRT.</w:t>
            </w:r>
          </w:p>
        </w:tc>
      </w:tr>
      <w:tr w:rsidR="00161954" w:rsidRPr="000A207C" w14:paraId="0A94D3BC" w14:textId="77777777" w:rsidTr="00161954">
        <w:trPr>
          <w:gridAfter w:val="1"/>
          <w:wAfter w:w="90" w:type="dxa"/>
          <w:cantSplit/>
        </w:trPr>
        <w:tc>
          <w:tcPr>
            <w:tcW w:w="2718" w:type="dxa"/>
          </w:tcPr>
          <w:p w14:paraId="229ADCCC" w14:textId="77777777" w:rsidR="00161954" w:rsidRDefault="00161954" w:rsidP="00356106">
            <w:pPr>
              <w:pStyle w:val="TableText"/>
              <w:rPr>
                <w:rFonts w:eastAsia="Calibri"/>
              </w:rPr>
            </w:pPr>
            <w:r>
              <w:rPr>
                <w:rFonts w:eastAsia="Calibri"/>
              </w:rPr>
              <w:t>Exclusion Description:</w:t>
            </w:r>
          </w:p>
        </w:tc>
        <w:tc>
          <w:tcPr>
            <w:tcW w:w="7110" w:type="dxa"/>
          </w:tcPr>
          <w:p w14:paraId="7070935C" w14:textId="77777777" w:rsidR="00161954" w:rsidRDefault="00161954" w:rsidP="00356106">
            <w:pPr>
              <w:pStyle w:val="TableText"/>
              <w:rPr>
                <w:rFonts w:eastAsia="Calibri"/>
              </w:rPr>
            </w:pPr>
            <w:r w:rsidRPr="00161954">
              <w:rPr>
                <w:rFonts w:eastAsia="Calibri"/>
              </w:rPr>
              <w:t>Any eligible hospital or CAH that does not have an internal pharmacy that can accept electronic prescriptions and is not located within 10 miles of any pharmacy that accepts electronic prescriptions at the start of their EHR reporting period.</w:t>
            </w:r>
          </w:p>
          <w:p w14:paraId="2A1534BC" w14:textId="6B9D9978" w:rsidR="00161954" w:rsidRPr="00161954" w:rsidRDefault="00E977AE" w:rsidP="00850C8F">
            <w:pPr>
              <w:pStyle w:val="TableText"/>
              <w:rPr>
                <w:rFonts w:eastAsia="Calibri"/>
                <w:b/>
              </w:rPr>
            </w:pPr>
            <w:r>
              <w:rPr>
                <w:rFonts w:eastAsia="Calibri"/>
                <w:b/>
              </w:rPr>
              <w:t>Alternat</w:t>
            </w:r>
            <w:r w:rsidR="00161954" w:rsidRPr="00161954">
              <w:rPr>
                <w:rFonts w:eastAsia="Calibri"/>
                <w:b/>
              </w:rPr>
              <w:t>e Exclusion:</w:t>
            </w:r>
            <w:r w:rsidR="00C345A2">
              <w:rPr>
                <w:rFonts w:eastAsia="Calibri"/>
                <w:b/>
              </w:rPr>
              <w:t xml:space="preserve">  </w:t>
            </w:r>
            <w:r w:rsidR="00C345A2" w:rsidRPr="00C345A2">
              <w:rPr>
                <w:rFonts w:eastAsia="Calibri"/>
              </w:rPr>
              <w:t>The eligible hospital or CAH may claim an exclusion for the eRx objective and measure if they are scheduled to demonstrate Stage 2 but do not select the Stage 2 eRx objective for an EHR reporting period in 2015.</w:t>
            </w:r>
          </w:p>
        </w:tc>
      </w:tr>
      <w:tr w:rsidR="00161954" w:rsidRPr="00C66609" w14:paraId="26B879A9" w14:textId="77777777" w:rsidTr="00161954">
        <w:trPr>
          <w:cantSplit/>
        </w:trPr>
        <w:tc>
          <w:tcPr>
            <w:tcW w:w="2718" w:type="dxa"/>
          </w:tcPr>
          <w:p w14:paraId="0A8B990F" w14:textId="77777777" w:rsidR="00161954" w:rsidRDefault="00161954" w:rsidP="00356106">
            <w:pPr>
              <w:pStyle w:val="TableText"/>
              <w:rPr>
                <w:rFonts w:eastAsia="Calibri"/>
              </w:rPr>
            </w:pPr>
            <w:r w:rsidRPr="003729A3">
              <w:rPr>
                <w:rFonts w:eastAsia="Calibri"/>
              </w:rPr>
              <w:t>Numerator Description</w:t>
            </w:r>
            <w:r>
              <w:rPr>
                <w:rFonts w:eastAsia="Calibri"/>
              </w:rPr>
              <w:t>:</w:t>
            </w:r>
          </w:p>
        </w:tc>
        <w:tc>
          <w:tcPr>
            <w:tcW w:w="7200" w:type="dxa"/>
            <w:gridSpan w:val="2"/>
          </w:tcPr>
          <w:p w14:paraId="287B8C0C" w14:textId="112F5F1E" w:rsidR="00161954" w:rsidRPr="00C66609" w:rsidRDefault="00C345A2" w:rsidP="00356106">
            <w:pPr>
              <w:pStyle w:val="TableText"/>
              <w:rPr>
                <w:rFonts w:eastAsia="Calibri"/>
              </w:rPr>
            </w:pPr>
            <w:r w:rsidRPr="00C345A2">
              <w:rPr>
                <w:rFonts w:eastAsia="Calibri"/>
              </w:rPr>
              <w:t>The number of prescriptions in the denominator generated, queried for a drug formulary and transmitted electronically.</w:t>
            </w:r>
          </w:p>
        </w:tc>
      </w:tr>
      <w:tr w:rsidR="00161954" w:rsidRPr="00C66609" w14:paraId="798CE77A" w14:textId="77777777" w:rsidTr="00161954">
        <w:trPr>
          <w:cantSplit/>
        </w:trPr>
        <w:tc>
          <w:tcPr>
            <w:tcW w:w="2718" w:type="dxa"/>
          </w:tcPr>
          <w:p w14:paraId="0E1FFEF2" w14:textId="35EABCFB" w:rsidR="00161954" w:rsidRPr="003729A3" w:rsidRDefault="00161954" w:rsidP="00356106">
            <w:pPr>
              <w:pStyle w:val="TableText"/>
              <w:rPr>
                <w:rFonts w:eastAsia="Calibri"/>
              </w:rPr>
            </w:pPr>
            <w:r w:rsidRPr="003729A3">
              <w:rPr>
                <w:rFonts w:eastAsia="Calibri"/>
              </w:rPr>
              <w:t>Denominator Description</w:t>
            </w:r>
            <w:r w:rsidR="00C345A2">
              <w:rPr>
                <w:rFonts w:eastAsia="Calibri"/>
              </w:rPr>
              <w:t>:</w:t>
            </w:r>
          </w:p>
        </w:tc>
        <w:tc>
          <w:tcPr>
            <w:tcW w:w="7200" w:type="dxa"/>
            <w:gridSpan w:val="2"/>
          </w:tcPr>
          <w:p w14:paraId="33725145" w14:textId="3B305A11" w:rsidR="00161954" w:rsidRDefault="00C345A2" w:rsidP="00C345A2">
            <w:pPr>
              <w:pStyle w:val="TableText"/>
              <w:rPr>
                <w:rFonts w:eastAsia="Calibri"/>
              </w:rPr>
            </w:pPr>
            <w:r w:rsidRPr="00C345A2">
              <w:rPr>
                <w:rFonts w:eastAsia="Calibri"/>
              </w:rPr>
              <w:t xml:space="preserve">Number of new or changed permissible </w:t>
            </w:r>
            <w:r>
              <w:rPr>
                <w:rFonts w:eastAsia="Calibri"/>
              </w:rPr>
              <w:t xml:space="preserve">prescriptions written for drugs </w:t>
            </w:r>
            <w:r w:rsidRPr="00C345A2">
              <w:rPr>
                <w:rFonts w:eastAsia="Calibri"/>
              </w:rPr>
              <w:t>requiring a prescription in order to be dispensed for pat</w:t>
            </w:r>
            <w:r>
              <w:rPr>
                <w:rFonts w:eastAsia="Calibri"/>
              </w:rPr>
              <w:t xml:space="preserve">ients discharged during the EHR </w:t>
            </w:r>
            <w:r w:rsidRPr="00C345A2">
              <w:rPr>
                <w:rFonts w:eastAsia="Calibri"/>
              </w:rPr>
              <w:t>Reporting Period.</w:t>
            </w:r>
          </w:p>
          <w:p w14:paraId="7C844661" w14:textId="77777777" w:rsidR="00161954" w:rsidRPr="00C66609" w:rsidRDefault="00161954" w:rsidP="00356106">
            <w:pPr>
              <w:pStyle w:val="TableText"/>
              <w:rPr>
                <w:rFonts w:eastAsia="Calibri"/>
              </w:rPr>
            </w:pPr>
          </w:p>
        </w:tc>
      </w:tr>
    </w:tbl>
    <w:p w14:paraId="2B78EFDC" w14:textId="6789EE32" w:rsidR="00192921" w:rsidRPr="008C33FB" w:rsidRDefault="00192921" w:rsidP="008C33FB">
      <w:pPr>
        <w:pStyle w:val="BodyText"/>
        <w:keepNext/>
        <w:ind w:firstLine="0"/>
        <w:rPr>
          <w:rFonts w:eastAsia="Calibri"/>
          <w:b/>
          <w:bCs/>
          <w:spacing w:val="-1"/>
        </w:rPr>
      </w:pPr>
      <w:r>
        <w:rPr>
          <w:rFonts w:eastAsia="Calibri"/>
          <w:spacing w:val="1"/>
        </w:rPr>
        <w:t>The</w:t>
      </w:r>
      <w:r>
        <w:rPr>
          <w:rFonts w:eastAsia="Calibri"/>
        </w:rPr>
        <w:t>se</w:t>
      </w:r>
      <w:r>
        <w:rPr>
          <w:rFonts w:eastAsia="Calibri"/>
          <w:spacing w:val="1"/>
        </w:rPr>
        <w:t xml:space="preserve"> </w:t>
      </w:r>
      <w:r>
        <w:rPr>
          <w:rFonts w:eastAsia="Calibri"/>
        </w:rPr>
        <w:t>vari</w:t>
      </w:r>
      <w:r>
        <w:rPr>
          <w:rFonts w:eastAsia="Calibri"/>
          <w:spacing w:val="-2"/>
        </w:rPr>
        <w:t>a</w:t>
      </w:r>
      <w:r>
        <w:rPr>
          <w:rFonts w:eastAsia="Calibri"/>
          <w:spacing w:val="1"/>
        </w:rPr>
        <w:t>b</w:t>
      </w:r>
      <w:r>
        <w:rPr>
          <w:rFonts w:eastAsia="Calibri"/>
        </w:rPr>
        <w:t>les</w:t>
      </w:r>
      <w:r>
        <w:rPr>
          <w:rFonts w:eastAsia="Calibri"/>
          <w:spacing w:val="-2"/>
        </w:rPr>
        <w:t xml:space="preserve"> </w:t>
      </w:r>
      <w:r>
        <w:rPr>
          <w:rFonts w:eastAsia="Calibri"/>
          <w:spacing w:val="1"/>
        </w:rPr>
        <w:t>p</w:t>
      </w:r>
      <w:r>
        <w:rPr>
          <w:rFonts w:eastAsia="Calibri"/>
        </w:rPr>
        <w:t>r</w:t>
      </w:r>
      <w:r>
        <w:rPr>
          <w:rFonts w:eastAsia="Calibri"/>
          <w:spacing w:val="1"/>
        </w:rPr>
        <w:t>o</w:t>
      </w:r>
      <w:r>
        <w:rPr>
          <w:rFonts w:eastAsia="Calibri"/>
        </w:rPr>
        <w:t>v</w:t>
      </w:r>
      <w:r>
        <w:rPr>
          <w:rFonts w:eastAsia="Calibri"/>
          <w:spacing w:val="-2"/>
        </w:rPr>
        <w:t>i</w:t>
      </w:r>
      <w:r>
        <w:rPr>
          <w:rFonts w:eastAsia="Calibri"/>
          <w:spacing w:val="1"/>
        </w:rPr>
        <w:t>de</w:t>
      </w:r>
      <w:r>
        <w:rPr>
          <w:rFonts w:eastAsia="Calibri"/>
          <w:spacing w:val="-6"/>
        </w:rPr>
        <w:t xml:space="preserve"> </w:t>
      </w:r>
      <w:r>
        <w:rPr>
          <w:rFonts w:eastAsia="Calibri"/>
          <w:spacing w:val="1"/>
        </w:rPr>
        <w:t>t</w:t>
      </w:r>
      <w:r>
        <w:rPr>
          <w:rFonts w:eastAsia="Calibri"/>
          <w:spacing w:val="-1"/>
        </w:rPr>
        <w:t>h</w:t>
      </w:r>
      <w:r>
        <w:rPr>
          <w:rFonts w:eastAsia="Calibri"/>
        </w:rPr>
        <w:t xml:space="preserve">e numerator, denominator, and </w:t>
      </w:r>
      <w:r>
        <w:rPr>
          <w:rFonts w:eastAsia="Calibri"/>
          <w:spacing w:val="1"/>
        </w:rPr>
        <w:t>p</w:t>
      </w:r>
      <w:r>
        <w:rPr>
          <w:rFonts w:eastAsia="Calibri"/>
        </w:rPr>
        <w:t>er</w:t>
      </w:r>
      <w:r>
        <w:rPr>
          <w:rFonts w:eastAsia="Calibri"/>
          <w:spacing w:val="-1"/>
        </w:rPr>
        <w:t>c</w:t>
      </w:r>
      <w:r>
        <w:rPr>
          <w:rFonts w:eastAsia="Calibri"/>
          <w:spacing w:val="-2"/>
        </w:rPr>
        <w:t>e</w:t>
      </w:r>
      <w:r>
        <w:rPr>
          <w:rFonts w:eastAsia="Calibri"/>
          <w:spacing w:val="1"/>
        </w:rPr>
        <w:t>nt</w:t>
      </w:r>
      <w:r>
        <w:rPr>
          <w:rFonts w:eastAsia="Calibri"/>
        </w:rPr>
        <w:t>a</w:t>
      </w:r>
      <w:r>
        <w:rPr>
          <w:rFonts w:eastAsia="Calibri"/>
          <w:spacing w:val="-3"/>
        </w:rPr>
        <w:t>g</w:t>
      </w:r>
      <w:r>
        <w:rPr>
          <w:rFonts w:eastAsia="Calibri"/>
        </w:rPr>
        <w:t xml:space="preserve">e, calculated </w:t>
      </w:r>
      <w:r>
        <w:rPr>
          <w:rFonts w:eastAsia="Calibri"/>
          <w:spacing w:val="1"/>
        </w:rPr>
        <w:t>b</w:t>
      </w:r>
      <w:r>
        <w:rPr>
          <w:rFonts w:eastAsia="Calibri"/>
        </w:rPr>
        <w:t>y</w:t>
      </w:r>
      <w:r>
        <w:rPr>
          <w:rFonts w:eastAsia="Calibri"/>
          <w:spacing w:val="-3"/>
        </w:rPr>
        <w:t xml:space="preserve"> </w:t>
      </w:r>
      <w:r>
        <w:rPr>
          <w:rFonts w:eastAsia="Calibri"/>
          <w:spacing w:val="1"/>
        </w:rPr>
        <w:t>t</w:t>
      </w:r>
      <w:r>
        <w:rPr>
          <w:rFonts w:eastAsia="Calibri"/>
          <w:spacing w:val="-1"/>
        </w:rPr>
        <w:t>h</w:t>
      </w:r>
      <w:r>
        <w:rPr>
          <w:rFonts w:eastAsia="Calibri"/>
        </w:rPr>
        <w:t>e</w:t>
      </w:r>
      <w:r>
        <w:rPr>
          <w:rFonts w:eastAsia="Calibri"/>
          <w:spacing w:val="1"/>
        </w:rPr>
        <w:t xml:space="preserve"> </w:t>
      </w:r>
      <w:r>
        <w:rPr>
          <w:rFonts w:eastAsia="Calibri"/>
          <w:spacing w:val="-1"/>
        </w:rPr>
        <w:t>n</w:t>
      </w:r>
      <w:r>
        <w:rPr>
          <w:rFonts w:eastAsia="Calibri"/>
          <w:spacing w:val="1"/>
        </w:rPr>
        <w:t>u</w:t>
      </w:r>
      <w:r>
        <w:rPr>
          <w:rFonts w:eastAsia="Calibri"/>
        </w:rPr>
        <w:t>m</w:t>
      </w:r>
      <w:r>
        <w:rPr>
          <w:rFonts w:eastAsia="Calibri"/>
          <w:spacing w:val="1"/>
        </w:rPr>
        <w:t>e</w:t>
      </w:r>
      <w:r>
        <w:rPr>
          <w:rFonts w:eastAsia="Calibri"/>
        </w:rPr>
        <w:t>r</w:t>
      </w:r>
      <w:r>
        <w:rPr>
          <w:rFonts w:eastAsia="Calibri"/>
          <w:spacing w:val="-2"/>
        </w:rPr>
        <w:t>a</w:t>
      </w:r>
      <w:r>
        <w:rPr>
          <w:rFonts w:eastAsia="Calibri"/>
          <w:spacing w:val="1"/>
        </w:rPr>
        <w:t>to</w:t>
      </w:r>
      <w:r>
        <w:rPr>
          <w:rFonts w:eastAsia="Calibri"/>
        </w:rPr>
        <w:t>r</w:t>
      </w:r>
      <w:r>
        <w:rPr>
          <w:rFonts w:eastAsia="Calibri"/>
          <w:spacing w:val="-4"/>
        </w:rPr>
        <w:t xml:space="preserve"> </w:t>
      </w:r>
      <w:r>
        <w:rPr>
          <w:rFonts w:eastAsia="Calibri"/>
        </w:rPr>
        <w:t>a</w:t>
      </w:r>
      <w:r>
        <w:rPr>
          <w:rFonts w:eastAsia="Calibri"/>
          <w:spacing w:val="1"/>
        </w:rPr>
        <w:t>n</w:t>
      </w:r>
      <w:r>
        <w:rPr>
          <w:rFonts w:eastAsia="Calibri"/>
        </w:rPr>
        <w:t xml:space="preserve">d </w:t>
      </w:r>
      <w:r>
        <w:rPr>
          <w:rFonts w:eastAsia="Calibri"/>
          <w:spacing w:val="1"/>
        </w:rPr>
        <w:t>d</w:t>
      </w:r>
      <w:r>
        <w:rPr>
          <w:rFonts w:eastAsia="Calibri"/>
          <w:spacing w:val="-2"/>
        </w:rPr>
        <w:t>e</w:t>
      </w:r>
      <w:r>
        <w:rPr>
          <w:rFonts w:eastAsia="Calibri"/>
          <w:spacing w:val="1"/>
        </w:rPr>
        <w:t>no</w:t>
      </w:r>
      <w:r>
        <w:rPr>
          <w:rFonts w:eastAsia="Calibri"/>
        </w:rPr>
        <w:t>m</w:t>
      </w:r>
      <w:r>
        <w:rPr>
          <w:rFonts w:eastAsia="Calibri"/>
          <w:spacing w:val="-2"/>
        </w:rPr>
        <w:t>i</w:t>
      </w:r>
      <w:r>
        <w:rPr>
          <w:rFonts w:eastAsia="Calibri"/>
          <w:spacing w:val="1"/>
        </w:rPr>
        <w:t>n</w:t>
      </w:r>
      <w:r>
        <w:rPr>
          <w:rFonts w:eastAsia="Calibri"/>
        </w:rPr>
        <w:t>a</w:t>
      </w:r>
      <w:r>
        <w:rPr>
          <w:rFonts w:eastAsia="Calibri"/>
          <w:spacing w:val="-1"/>
        </w:rPr>
        <w:t>t</w:t>
      </w:r>
      <w:r>
        <w:rPr>
          <w:rFonts w:eastAsia="Calibri"/>
          <w:spacing w:val="1"/>
        </w:rPr>
        <w:t>o</w:t>
      </w:r>
      <w:r>
        <w:rPr>
          <w:rFonts w:eastAsia="Calibri"/>
        </w:rPr>
        <w:t xml:space="preserve">r </w:t>
      </w:r>
      <w:r>
        <w:rPr>
          <w:rFonts w:eastAsia="Calibri"/>
          <w:spacing w:val="1"/>
        </w:rPr>
        <w:t>p</w:t>
      </w:r>
      <w:r>
        <w:rPr>
          <w:rFonts w:eastAsia="Calibri"/>
        </w:rPr>
        <w:t>r</w:t>
      </w:r>
      <w:r>
        <w:rPr>
          <w:rFonts w:eastAsia="Calibri"/>
          <w:spacing w:val="1"/>
        </w:rPr>
        <w:t>o</w:t>
      </w:r>
      <w:r>
        <w:rPr>
          <w:rFonts w:eastAsia="Calibri"/>
        </w:rPr>
        <w:t>vi</w:t>
      </w:r>
      <w:r>
        <w:rPr>
          <w:rFonts w:eastAsia="Calibri"/>
          <w:spacing w:val="1"/>
        </w:rPr>
        <w:t>d</w:t>
      </w:r>
      <w:r>
        <w:rPr>
          <w:rFonts w:eastAsia="Calibri"/>
          <w:spacing w:val="-2"/>
        </w:rPr>
        <w:t>e</w:t>
      </w:r>
      <w:r>
        <w:rPr>
          <w:rFonts w:eastAsia="Calibri"/>
        </w:rPr>
        <w:t>d</w:t>
      </w:r>
      <w:r>
        <w:rPr>
          <w:rFonts w:eastAsia="Calibri"/>
          <w:spacing w:val="-4"/>
        </w:rPr>
        <w:t xml:space="preserve"> </w:t>
      </w:r>
      <w:r>
        <w:rPr>
          <w:rFonts w:eastAsia="Calibri"/>
          <w:spacing w:val="1"/>
        </w:rPr>
        <w:t>b</w:t>
      </w:r>
      <w:r>
        <w:rPr>
          <w:rFonts w:eastAsia="Calibri"/>
        </w:rPr>
        <w:t xml:space="preserve">y </w:t>
      </w:r>
      <w:r>
        <w:rPr>
          <w:rFonts w:eastAsia="Calibri"/>
          <w:spacing w:val="-1"/>
        </w:rPr>
        <w:t>t</w:t>
      </w:r>
      <w:r>
        <w:rPr>
          <w:rFonts w:eastAsia="Calibri"/>
          <w:spacing w:val="1"/>
        </w:rPr>
        <w:t>h</w:t>
      </w:r>
      <w:r>
        <w:rPr>
          <w:rFonts w:eastAsia="Calibri"/>
        </w:rPr>
        <w:t>e</w:t>
      </w:r>
      <w:r>
        <w:rPr>
          <w:rFonts w:eastAsia="Calibri"/>
          <w:spacing w:val="-4"/>
        </w:rPr>
        <w:t xml:space="preserve"> </w:t>
      </w:r>
      <w:r>
        <w:rPr>
          <w:rFonts w:eastAsia="Calibri"/>
        </w:rPr>
        <w:t>EH</w:t>
      </w:r>
      <w:r>
        <w:rPr>
          <w:rFonts w:eastAsia="Calibri"/>
          <w:spacing w:val="-2"/>
        </w:rPr>
        <w:t xml:space="preserve"> </w:t>
      </w:r>
      <w:r>
        <w:rPr>
          <w:rFonts w:eastAsia="Calibri"/>
          <w:spacing w:val="1"/>
        </w:rPr>
        <w:t>fo</w:t>
      </w:r>
      <w:r>
        <w:rPr>
          <w:rFonts w:eastAsia="Calibri"/>
        </w:rPr>
        <w:t>r</w:t>
      </w:r>
      <w:r>
        <w:rPr>
          <w:rFonts w:eastAsia="Calibri"/>
          <w:spacing w:val="-2"/>
        </w:rPr>
        <w:t xml:space="preserve"> </w:t>
      </w:r>
      <w:r w:rsidRPr="008C33FB">
        <w:rPr>
          <w:rFonts w:eastAsia="Calibri"/>
          <w:spacing w:val="-1"/>
        </w:rPr>
        <w:t>OBEH25</w:t>
      </w:r>
      <w:r>
        <w:rPr>
          <w:rFonts w:eastAsia="Calibri"/>
        </w:rPr>
        <w:t>.</w:t>
      </w:r>
      <w:r>
        <w:rPr>
          <w:rFonts w:eastAsia="Calibri"/>
          <w:spacing w:val="-1"/>
        </w:rPr>
        <w:t xml:space="preserve"> </w:t>
      </w:r>
    </w:p>
    <w:p w14:paraId="1E775DCC" w14:textId="77777777" w:rsidR="00191579" w:rsidRDefault="00191579" w:rsidP="00191579">
      <w:pPr>
        <w:pStyle w:val="BodyText"/>
        <w:keepNext/>
        <w:ind w:firstLine="0"/>
        <w:rPr>
          <w:rFonts w:eastAsia="Calibri"/>
          <w:b/>
          <w:bCs/>
          <w:spacing w:val="-1"/>
        </w:rPr>
      </w:pPr>
      <w:r>
        <w:rPr>
          <w:rFonts w:eastAsia="Calibri"/>
          <w:b/>
          <w:bCs/>
          <w:spacing w:val="-1"/>
        </w:rPr>
        <w:t>OBEH32A</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110"/>
      </w:tblGrid>
      <w:tr w:rsidR="00191579" w14:paraId="49EDFC36" w14:textId="77777777" w:rsidTr="005F1B87">
        <w:trPr>
          <w:cantSplit/>
          <w:trHeight w:val="315"/>
        </w:trPr>
        <w:tc>
          <w:tcPr>
            <w:tcW w:w="2718" w:type="dxa"/>
            <w:hideMark/>
          </w:tcPr>
          <w:p w14:paraId="64562FC7" w14:textId="77777777" w:rsidR="00191579" w:rsidRDefault="00191579" w:rsidP="005F1B87">
            <w:pPr>
              <w:pStyle w:val="TableText"/>
              <w:rPr>
                <w:rFonts w:eastAsia="Calibri"/>
              </w:rPr>
            </w:pPr>
            <w:r>
              <w:rPr>
                <w:rFonts w:eastAsia="Calibri"/>
              </w:rPr>
              <w:t xml:space="preserve">Measure Name:  </w:t>
            </w:r>
          </w:p>
        </w:tc>
        <w:tc>
          <w:tcPr>
            <w:tcW w:w="7110" w:type="dxa"/>
          </w:tcPr>
          <w:p w14:paraId="5973C8DF" w14:textId="16E5A390" w:rsidR="00191579" w:rsidRDefault="00877A65" w:rsidP="005F1B87">
            <w:pPr>
              <w:pStyle w:val="TableText"/>
              <w:rPr>
                <w:rFonts w:eastAsia="Calibri"/>
              </w:rPr>
            </w:pPr>
            <w:r>
              <w:rPr>
                <w:rFonts w:eastAsia="Calibri"/>
              </w:rPr>
              <w:t>OBEH32A</w:t>
            </w:r>
          </w:p>
        </w:tc>
      </w:tr>
      <w:tr w:rsidR="00191579" w14:paraId="3CA7656D" w14:textId="77777777" w:rsidTr="005F1B87">
        <w:trPr>
          <w:cantSplit/>
        </w:trPr>
        <w:tc>
          <w:tcPr>
            <w:tcW w:w="2718" w:type="dxa"/>
            <w:hideMark/>
          </w:tcPr>
          <w:p w14:paraId="49F17E5B" w14:textId="77777777" w:rsidR="00191579" w:rsidRDefault="00191579" w:rsidP="005F1B87">
            <w:pPr>
              <w:pStyle w:val="TableText"/>
              <w:rPr>
                <w:rFonts w:eastAsia="Calibri"/>
              </w:rPr>
            </w:pPr>
            <w:r>
              <w:rPr>
                <w:rFonts w:eastAsia="Calibri"/>
              </w:rPr>
              <w:t xml:space="preserve">Objective Title:  </w:t>
            </w:r>
          </w:p>
        </w:tc>
        <w:tc>
          <w:tcPr>
            <w:tcW w:w="7110" w:type="dxa"/>
          </w:tcPr>
          <w:p w14:paraId="508941A0" w14:textId="77777777" w:rsidR="00191579" w:rsidRDefault="00191579" w:rsidP="005F1B87">
            <w:pPr>
              <w:pStyle w:val="TableText"/>
              <w:rPr>
                <w:rFonts w:eastAsia="Calibri"/>
              </w:rPr>
            </w:pPr>
            <w:r w:rsidRPr="000E7206">
              <w:rPr>
                <w:rFonts w:eastAsia="Calibri"/>
              </w:rPr>
              <w:t>Public Health Reporting</w:t>
            </w:r>
            <w:r>
              <w:rPr>
                <w:rFonts w:eastAsia="Calibri"/>
              </w:rPr>
              <w:t xml:space="preserve"> -</w:t>
            </w:r>
            <w:r>
              <w:t xml:space="preserve"> </w:t>
            </w:r>
            <w:r w:rsidRPr="003222F8">
              <w:rPr>
                <w:rFonts w:eastAsia="Calibri"/>
              </w:rPr>
              <w:t>Electronic Reportable Laboratory Result Reporting</w:t>
            </w:r>
            <w:r>
              <w:rPr>
                <w:rFonts w:eastAsia="Calibri"/>
              </w:rPr>
              <w:t xml:space="preserve"> </w:t>
            </w:r>
          </w:p>
        </w:tc>
      </w:tr>
      <w:tr w:rsidR="00191579" w14:paraId="09602947" w14:textId="77777777" w:rsidTr="005F1B87">
        <w:trPr>
          <w:cantSplit/>
        </w:trPr>
        <w:tc>
          <w:tcPr>
            <w:tcW w:w="2718" w:type="dxa"/>
            <w:hideMark/>
          </w:tcPr>
          <w:p w14:paraId="7CEAD951" w14:textId="77777777" w:rsidR="00191579" w:rsidRDefault="00191579" w:rsidP="005F1B87">
            <w:pPr>
              <w:pStyle w:val="TableText"/>
              <w:rPr>
                <w:rFonts w:eastAsia="Calibri"/>
              </w:rPr>
            </w:pPr>
            <w:r>
              <w:rPr>
                <w:rFonts w:eastAsia="Calibri"/>
              </w:rPr>
              <w:lastRenderedPageBreak/>
              <w:t xml:space="preserve">Objective Description:  </w:t>
            </w:r>
          </w:p>
        </w:tc>
        <w:tc>
          <w:tcPr>
            <w:tcW w:w="7110" w:type="dxa"/>
          </w:tcPr>
          <w:p w14:paraId="589FE6A5" w14:textId="77777777" w:rsidR="00191579" w:rsidRDefault="00191579" w:rsidP="005F1B87">
            <w:pPr>
              <w:pStyle w:val="TableText"/>
              <w:rPr>
                <w:rFonts w:eastAsia="Calibri"/>
              </w:rPr>
            </w:pPr>
            <w:r w:rsidRPr="000E7206">
              <w:rPr>
                <w:rFonts w:eastAsia="Calibri"/>
              </w:rPr>
              <w:t>The eligible hospital or CAH is in active engagement with a public health agency to submit electronic public health data from CEHRT except where prohibited and in accordance with applicable law and practice.</w:t>
            </w:r>
          </w:p>
        </w:tc>
      </w:tr>
      <w:tr w:rsidR="00191579" w14:paraId="211978C9" w14:textId="77777777" w:rsidTr="005F1B87">
        <w:trPr>
          <w:cantSplit/>
        </w:trPr>
        <w:tc>
          <w:tcPr>
            <w:tcW w:w="2718" w:type="dxa"/>
            <w:hideMark/>
          </w:tcPr>
          <w:p w14:paraId="491C3A65" w14:textId="77777777" w:rsidR="00191579" w:rsidRDefault="00191579" w:rsidP="005F1B87">
            <w:pPr>
              <w:pStyle w:val="TableText"/>
              <w:rPr>
                <w:rFonts w:eastAsia="Calibri"/>
              </w:rPr>
            </w:pPr>
            <w:r>
              <w:rPr>
                <w:rFonts w:eastAsia="Calibri"/>
              </w:rPr>
              <w:t>Measure Description:</w:t>
            </w:r>
          </w:p>
        </w:tc>
        <w:tc>
          <w:tcPr>
            <w:tcW w:w="7110" w:type="dxa"/>
          </w:tcPr>
          <w:p w14:paraId="5AF917F8" w14:textId="77777777" w:rsidR="00191579" w:rsidRDefault="00191579" w:rsidP="005F1B87">
            <w:pPr>
              <w:pStyle w:val="TableText"/>
              <w:rPr>
                <w:rFonts w:eastAsia="Calibri"/>
              </w:rPr>
            </w:pPr>
            <w:r w:rsidRPr="003222F8">
              <w:rPr>
                <w:rFonts w:eastAsia="Calibri"/>
              </w:rPr>
              <w:t>The eligible hospital or CAH is in active engagement with a public health agency to submit electronic reportable laboratory (ELR) results.</w:t>
            </w:r>
          </w:p>
        </w:tc>
      </w:tr>
      <w:tr w:rsidR="00191579" w:rsidRPr="000A207C" w14:paraId="6E6790B9" w14:textId="77777777" w:rsidTr="005F1B87">
        <w:trPr>
          <w:cantSplit/>
        </w:trPr>
        <w:tc>
          <w:tcPr>
            <w:tcW w:w="2718" w:type="dxa"/>
          </w:tcPr>
          <w:p w14:paraId="693B7BE0" w14:textId="77777777" w:rsidR="00191579" w:rsidRDefault="00191579" w:rsidP="005F1B87">
            <w:pPr>
              <w:pStyle w:val="TableText"/>
              <w:rPr>
                <w:rFonts w:eastAsia="Calibri"/>
              </w:rPr>
            </w:pPr>
            <w:r>
              <w:rPr>
                <w:rFonts w:eastAsia="Calibri"/>
              </w:rPr>
              <w:t>Exclusion Description:</w:t>
            </w:r>
          </w:p>
        </w:tc>
        <w:tc>
          <w:tcPr>
            <w:tcW w:w="7110" w:type="dxa"/>
          </w:tcPr>
          <w:p w14:paraId="2A0C3DCE" w14:textId="77777777" w:rsidR="00191579" w:rsidRPr="003222F8" w:rsidRDefault="00191579" w:rsidP="005F1B87">
            <w:pPr>
              <w:pStyle w:val="TableText"/>
              <w:rPr>
                <w:rFonts w:eastAsia="Calibri"/>
              </w:rPr>
            </w:pPr>
            <w:r w:rsidRPr="003222F8">
              <w:rPr>
                <w:rFonts w:eastAsia="Calibri"/>
              </w:rPr>
              <w:t>Any eligible hospital or CAH meeting one or more of the following criteria may be excluded from the electronic reportable laboratory result reporting measure i</w:t>
            </w:r>
            <w:r>
              <w:rPr>
                <w:rFonts w:eastAsia="Calibri"/>
              </w:rPr>
              <w:t xml:space="preserve">f the eligible hospital or CAH - </w:t>
            </w:r>
          </w:p>
          <w:p w14:paraId="32ABE439" w14:textId="77777777" w:rsidR="00191579" w:rsidRPr="003222F8" w:rsidRDefault="00191579" w:rsidP="00B750D3">
            <w:pPr>
              <w:pStyle w:val="TableText"/>
              <w:numPr>
                <w:ilvl w:val="0"/>
                <w:numId w:val="19"/>
              </w:numPr>
              <w:rPr>
                <w:rFonts w:eastAsia="Calibri"/>
              </w:rPr>
            </w:pPr>
            <w:r w:rsidRPr="003222F8">
              <w:rPr>
                <w:rFonts w:eastAsia="Calibri"/>
              </w:rPr>
              <w:t>Does not perform or order laboratory tests that are reportable in their jurisdiction d</w:t>
            </w:r>
            <w:r>
              <w:rPr>
                <w:rFonts w:eastAsia="Calibri"/>
              </w:rPr>
              <w:t>uring the EHR reporting period;</w:t>
            </w:r>
          </w:p>
          <w:p w14:paraId="075F3720" w14:textId="77777777" w:rsidR="00191579" w:rsidRPr="003222F8" w:rsidRDefault="00191579" w:rsidP="00B750D3">
            <w:pPr>
              <w:pStyle w:val="TableText"/>
              <w:numPr>
                <w:ilvl w:val="0"/>
                <w:numId w:val="19"/>
              </w:numPr>
              <w:rPr>
                <w:rFonts w:eastAsia="Calibri"/>
              </w:rPr>
            </w:pPr>
            <w:r w:rsidRPr="003222F8">
              <w:rPr>
                <w:rFonts w:eastAsia="Calibri"/>
              </w:rPr>
              <w:t xml:space="preserve">Operates in a jurisdiction for which no public health agency is capable of accepting the specific ELR standards required to meet the CEHRT definition at the start </w:t>
            </w:r>
            <w:r>
              <w:rPr>
                <w:rFonts w:eastAsia="Calibri"/>
              </w:rPr>
              <w:t>of the EHR reporting period; or</w:t>
            </w:r>
          </w:p>
          <w:p w14:paraId="4BF0C2A2" w14:textId="4E7B21D9" w:rsidR="00191579" w:rsidRPr="00B25CF9" w:rsidRDefault="00191579" w:rsidP="00B750D3">
            <w:pPr>
              <w:pStyle w:val="TableText"/>
              <w:numPr>
                <w:ilvl w:val="0"/>
                <w:numId w:val="19"/>
              </w:numPr>
              <w:rPr>
                <w:rFonts w:eastAsia="Calibri"/>
              </w:rPr>
            </w:pPr>
            <w:r w:rsidRPr="003222F8">
              <w:rPr>
                <w:rFonts w:eastAsia="Calibri"/>
              </w:rPr>
              <w:t>Operates in a jurisdiction where no public health agency has declared readiness to receive electronic reportable laboratory results from eligible hospitals or CAHs at the start of the EHR reporting period.</w:t>
            </w:r>
            <w:r>
              <w:rPr>
                <w:rFonts w:eastAsia="Calibri"/>
              </w:rPr>
              <w:t xml:space="preserve"> </w:t>
            </w:r>
          </w:p>
        </w:tc>
      </w:tr>
    </w:tbl>
    <w:p w14:paraId="1627FB2D" w14:textId="5E37A948" w:rsidR="00191579" w:rsidRDefault="00191579" w:rsidP="00191579">
      <w:pPr>
        <w:pStyle w:val="BodyText"/>
        <w:keepNext/>
        <w:ind w:firstLine="0"/>
        <w:rPr>
          <w:rFonts w:eastAsia="Calibri"/>
          <w:bCs/>
          <w:spacing w:val="-1"/>
        </w:rPr>
      </w:pPr>
      <w:r w:rsidRPr="003222F8">
        <w:rPr>
          <w:rFonts w:eastAsia="Calibri"/>
          <w:bCs/>
          <w:spacing w:val="-1"/>
        </w:rPr>
        <w:t>This variable provides the response (Yes/N</w:t>
      </w:r>
      <w:r>
        <w:rPr>
          <w:rFonts w:eastAsia="Calibri"/>
          <w:bCs/>
          <w:spacing w:val="-1"/>
        </w:rPr>
        <w:t>o) provided by the EH for OBEH32A</w:t>
      </w:r>
      <w:r w:rsidRPr="003222F8">
        <w:rPr>
          <w:rFonts w:eastAsia="Calibri"/>
          <w:bCs/>
          <w:spacing w:val="-1"/>
        </w:rPr>
        <w:t xml:space="preserve">. </w:t>
      </w:r>
    </w:p>
    <w:p w14:paraId="655CC6A5" w14:textId="77777777" w:rsidR="00466703" w:rsidRDefault="00466703" w:rsidP="00466703">
      <w:pPr>
        <w:pStyle w:val="BodyText"/>
        <w:keepNext/>
        <w:ind w:firstLine="0"/>
        <w:rPr>
          <w:rFonts w:eastAsia="Calibri"/>
          <w:b/>
          <w:bCs/>
          <w:spacing w:val="-1"/>
        </w:rPr>
      </w:pPr>
      <w:r>
        <w:rPr>
          <w:rFonts w:eastAsia="Calibri"/>
          <w:b/>
          <w:bCs/>
          <w:spacing w:val="-1"/>
        </w:rPr>
        <w:t>OBEH32B</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110"/>
      </w:tblGrid>
      <w:tr w:rsidR="00466703" w14:paraId="431B0008" w14:textId="77777777" w:rsidTr="005F1B87">
        <w:trPr>
          <w:cantSplit/>
          <w:trHeight w:val="315"/>
        </w:trPr>
        <w:tc>
          <w:tcPr>
            <w:tcW w:w="2718" w:type="dxa"/>
            <w:hideMark/>
          </w:tcPr>
          <w:p w14:paraId="333DA346" w14:textId="77777777" w:rsidR="00466703" w:rsidRDefault="00466703" w:rsidP="005F1B87">
            <w:pPr>
              <w:pStyle w:val="TableText"/>
              <w:rPr>
                <w:rFonts w:eastAsia="Calibri"/>
              </w:rPr>
            </w:pPr>
            <w:r>
              <w:rPr>
                <w:rFonts w:eastAsia="Calibri"/>
              </w:rPr>
              <w:t xml:space="preserve">Measure Name:  </w:t>
            </w:r>
          </w:p>
        </w:tc>
        <w:tc>
          <w:tcPr>
            <w:tcW w:w="7110" w:type="dxa"/>
          </w:tcPr>
          <w:p w14:paraId="5EAD8D85" w14:textId="28D2C839" w:rsidR="00466703" w:rsidRDefault="00877A65" w:rsidP="005F1B87">
            <w:pPr>
              <w:pStyle w:val="TableText"/>
              <w:rPr>
                <w:rFonts w:eastAsia="Calibri"/>
              </w:rPr>
            </w:pPr>
            <w:r>
              <w:rPr>
                <w:rFonts w:eastAsia="Calibri"/>
              </w:rPr>
              <w:t>OBEH32B</w:t>
            </w:r>
          </w:p>
        </w:tc>
      </w:tr>
      <w:tr w:rsidR="00466703" w14:paraId="611ACE7D" w14:textId="77777777" w:rsidTr="005F1B87">
        <w:trPr>
          <w:cantSplit/>
        </w:trPr>
        <w:tc>
          <w:tcPr>
            <w:tcW w:w="2718" w:type="dxa"/>
            <w:hideMark/>
          </w:tcPr>
          <w:p w14:paraId="7DDD0F24" w14:textId="77777777" w:rsidR="00466703" w:rsidRDefault="00466703" w:rsidP="005F1B87">
            <w:pPr>
              <w:pStyle w:val="TableText"/>
              <w:rPr>
                <w:rFonts w:eastAsia="Calibri"/>
              </w:rPr>
            </w:pPr>
            <w:r>
              <w:rPr>
                <w:rFonts w:eastAsia="Calibri"/>
              </w:rPr>
              <w:t xml:space="preserve">Objective Title:  </w:t>
            </w:r>
          </w:p>
        </w:tc>
        <w:tc>
          <w:tcPr>
            <w:tcW w:w="7110" w:type="dxa"/>
          </w:tcPr>
          <w:p w14:paraId="249AC8EC" w14:textId="77777777" w:rsidR="00466703" w:rsidRDefault="00466703" w:rsidP="005F1B87">
            <w:pPr>
              <w:pStyle w:val="TableText"/>
              <w:rPr>
                <w:rFonts w:eastAsia="Calibri"/>
              </w:rPr>
            </w:pPr>
            <w:r w:rsidRPr="000E7206">
              <w:rPr>
                <w:rFonts w:eastAsia="Calibri"/>
              </w:rPr>
              <w:t>Public Health Reporting</w:t>
            </w:r>
            <w:r>
              <w:rPr>
                <w:rFonts w:eastAsia="Calibri"/>
              </w:rPr>
              <w:t xml:space="preserve"> -</w:t>
            </w:r>
            <w:r>
              <w:t xml:space="preserve"> </w:t>
            </w:r>
            <w:r w:rsidRPr="00377ABD">
              <w:t>Immunization Registry Reporting</w:t>
            </w:r>
          </w:p>
        </w:tc>
      </w:tr>
      <w:tr w:rsidR="00466703" w14:paraId="7490033D" w14:textId="77777777" w:rsidTr="005F1B87">
        <w:trPr>
          <w:cantSplit/>
        </w:trPr>
        <w:tc>
          <w:tcPr>
            <w:tcW w:w="2718" w:type="dxa"/>
            <w:hideMark/>
          </w:tcPr>
          <w:p w14:paraId="5C70798F" w14:textId="77777777" w:rsidR="00466703" w:rsidRDefault="00466703" w:rsidP="005F1B87">
            <w:pPr>
              <w:pStyle w:val="TableText"/>
              <w:rPr>
                <w:rFonts w:eastAsia="Calibri"/>
              </w:rPr>
            </w:pPr>
            <w:r>
              <w:rPr>
                <w:rFonts w:eastAsia="Calibri"/>
              </w:rPr>
              <w:t xml:space="preserve">Objective Description:  </w:t>
            </w:r>
          </w:p>
        </w:tc>
        <w:tc>
          <w:tcPr>
            <w:tcW w:w="7110" w:type="dxa"/>
          </w:tcPr>
          <w:p w14:paraId="61F44F38" w14:textId="77777777" w:rsidR="00466703" w:rsidRDefault="00466703" w:rsidP="005F1B87">
            <w:pPr>
              <w:pStyle w:val="TableText"/>
              <w:rPr>
                <w:rFonts w:eastAsia="Calibri"/>
              </w:rPr>
            </w:pPr>
            <w:r w:rsidRPr="000E7206">
              <w:rPr>
                <w:rFonts w:eastAsia="Calibri"/>
              </w:rPr>
              <w:t>The eligible hospital or CAH is in active engagement with a public health agency to submit electronic public health data from CEHRT except where prohibited and in accordance with applicable law and practice.</w:t>
            </w:r>
          </w:p>
        </w:tc>
      </w:tr>
      <w:tr w:rsidR="00466703" w14:paraId="2A010A42" w14:textId="77777777" w:rsidTr="005F1B87">
        <w:trPr>
          <w:cantSplit/>
        </w:trPr>
        <w:tc>
          <w:tcPr>
            <w:tcW w:w="2718" w:type="dxa"/>
            <w:hideMark/>
          </w:tcPr>
          <w:p w14:paraId="53D92A94" w14:textId="77777777" w:rsidR="00466703" w:rsidRDefault="00466703" w:rsidP="005F1B87">
            <w:pPr>
              <w:pStyle w:val="TableText"/>
              <w:rPr>
                <w:rFonts w:eastAsia="Calibri"/>
              </w:rPr>
            </w:pPr>
            <w:r>
              <w:rPr>
                <w:rFonts w:eastAsia="Calibri"/>
              </w:rPr>
              <w:t>Measure Description:</w:t>
            </w:r>
          </w:p>
        </w:tc>
        <w:tc>
          <w:tcPr>
            <w:tcW w:w="7110" w:type="dxa"/>
          </w:tcPr>
          <w:p w14:paraId="4D434D80" w14:textId="77777777" w:rsidR="00466703" w:rsidRDefault="00466703" w:rsidP="005F1B87">
            <w:pPr>
              <w:pStyle w:val="TableText"/>
              <w:rPr>
                <w:rFonts w:eastAsia="Calibri"/>
              </w:rPr>
            </w:pPr>
            <w:r w:rsidRPr="00377ABD">
              <w:rPr>
                <w:rFonts w:eastAsia="Calibri"/>
              </w:rPr>
              <w:t>The eligible hospital or CAH is in active engagement with a public health agency to submit immunization data.</w:t>
            </w:r>
          </w:p>
        </w:tc>
      </w:tr>
      <w:tr w:rsidR="00466703" w:rsidRPr="000A207C" w14:paraId="6390B0BA" w14:textId="77777777" w:rsidTr="005F1B87">
        <w:trPr>
          <w:cantSplit/>
        </w:trPr>
        <w:tc>
          <w:tcPr>
            <w:tcW w:w="2718" w:type="dxa"/>
          </w:tcPr>
          <w:p w14:paraId="04F348E4" w14:textId="77777777" w:rsidR="00466703" w:rsidRDefault="00466703" w:rsidP="005F1B87">
            <w:pPr>
              <w:pStyle w:val="TableText"/>
              <w:rPr>
                <w:rFonts w:eastAsia="Calibri"/>
              </w:rPr>
            </w:pPr>
            <w:r>
              <w:rPr>
                <w:rFonts w:eastAsia="Calibri"/>
              </w:rPr>
              <w:lastRenderedPageBreak/>
              <w:t>Exclusion Description:</w:t>
            </w:r>
          </w:p>
        </w:tc>
        <w:tc>
          <w:tcPr>
            <w:tcW w:w="7110" w:type="dxa"/>
          </w:tcPr>
          <w:p w14:paraId="04400E2D" w14:textId="77777777" w:rsidR="00466703" w:rsidRPr="00377ABD" w:rsidRDefault="00466703" w:rsidP="005F1B87">
            <w:pPr>
              <w:pStyle w:val="TableText"/>
              <w:rPr>
                <w:rFonts w:eastAsia="Calibri"/>
              </w:rPr>
            </w:pPr>
            <w:r w:rsidRPr="00377ABD">
              <w:rPr>
                <w:rFonts w:eastAsia="Calibri"/>
              </w:rPr>
              <w:t>Any eligible hospital or CAH meeting one or more of the following criteria may be excluded from the immunization registry reporting measure i</w:t>
            </w:r>
            <w:r>
              <w:rPr>
                <w:rFonts w:eastAsia="Calibri"/>
              </w:rPr>
              <w:t xml:space="preserve">f the eligible hospital, or CAH - </w:t>
            </w:r>
          </w:p>
          <w:p w14:paraId="286C826E" w14:textId="77777777" w:rsidR="00466703" w:rsidRPr="00377ABD" w:rsidRDefault="00466703" w:rsidP="00B750D3">
            <w:pPr>
              <w:pStyle w:val="TableText"/>
              <w:numPr>
                <w:ilvl w:val="0"/>
                <w:numId w:val="20"/>
              </w:numPr>
              <w:rPr>
                <w:rFonts w:eastAsia="Calibri"/>
              </w:rPr>
            </w:pPr>
            <w:r w:rsidRPr="00377ABD">
              <w:rPr>
                <w:rFonts w:eastAsia="Calibri"/>
              </w:rPr>
              <w:t>Does not administer any immunizations to any of the populations for which data is collected by its jurisdiction's immunization registry or immunization information system d</w:t>
            </w:r>
            <w:r>
              <w:rPr>
                <w:rFonts w:eastAsia="Calibri"/>
              </w:rPr>
              <w:t>uring the EHR reporting period;</w:t>
            </w:r>
          </w:p>
          <w:p w14:paraId="65D484A2" w14:textId="77777777" w:rsidR="00466703" w:rsidRPr="00377ABD" w:rsidRDefault="00466703" w:rsidP="00B750D3">
            <w:pPr>
              <w:pStyle w:val="TableText"/>
              <w:numPr>
                <w:ilvl w:val="0"/>
                <w:numId w:val="20"/>
              </w:numPr>
              <w:rPr>
                <w:rFonts w:eastAsia="Calibri"/>
              </w:rPr>
            </w:pPr>
            <w:r w:rsidRPr="00377ABD">
              <w:rPr>
                <w:rFonts w:eastAsia="Calibri"/>
              </w:rPr>
              <w:t xml:space="preserve">Operates in a jurisdiction for which no immunization registry or immunization information system is capable of accepting the specific standards required to meet the CEHRT definition at the start </w:t>
            </w:r>
            <w:r>
              <w:rPr>
                <w:rFonts w:eastAsia="Calibri"/>
              </w:rPr>
              <w:t>of the EHR reporting period; or</w:t>
            </w:r>
          </w:p>
          <w:p w14:paraId="24F1306B" w14:textId="77777777" w:rsidR="00466703" w:rsidRDefault="00466703" w:rsidP="00B750D3">
            <w:pPr>
              <w:pStyle w:val="TableText"/>
              <w:numPr>
                <w:ilvl w:val="0"/>
                <w:numId w:val="20"/>
              </w:numPr>
              <w:rPr>
                <w:rFonts w:eastAsia="Calibri"/>
              </w:rPr>
            </w:pPr>
            <w:r w:rsidRPr="00377ABD">
              <w:rPr>
                <w:rFonts w:eastAsia="Calibri"/>
              </w:rPr>
              <w:t>Operates in a jurisdiction where no immunization registry or immunization information system has declared readiness to receive immunization data from the eligible hospital or CAH at the start of the EHR reporting period.</w:t>
            </w:r>
          </w:p>
          <w:p w14:paraId="053BD616" w14:textId="113387B4" w:rsidR="00466703" w:rsidRPr="00B25CF9" w:rsidRDefault="00466703" w:rsidP="005F1B87">
            <w:pPr>
              <w:pStyle w:val="TableText"/>
              <w:rPr>
                <w:rFonts w:eastAsia="Calibri"/>
              </w:rPr>
            </w:pPr>
          </w:p>
        </w:tc>
      </w:tr>
    </w:tbl>
    <w:p w14:paraId="40D8CC40" w14:textId="143B7302" w:rsidR="00466703" w:rsidRDefault="00466703" w:rsidP="00466703">
      <w:pPr>
        <w:pStyle w:val="BodyText"/>
        <w:keepNext/>
        <w:ind w:firstLine="0"/>
        <w:rPr>
          <w:rFonts w:eastAsia="Calibri"/>
          <w:bCs/>
          <w:spacing w:val="-1"/>
        </w:rPr>
      </w:pPr>
      <w:r w:rsidRPr="003222F8">
        <w:rPr>
          <w:rFonts w:eastAsia="Calibri"/>
          <w:bCs/>
          <w:spacing w:val="-1"/>
        </w:rPr>
        <w:t>This variable provides the response (Yes/N</w:t>
      </w:r>
      <w:r>
        <w:rPr>
          <w:rFonts w:eastAsia="Calibri"/>
          <w:bCs/>
          <w:spacing w:val="-1"/>
        </w:rPr>
        <w:t>o) provided by the EH for OBEH32B</w:t>
      </w:r>
      <w:r w:rsidRPr="003222F8">
        <w:rPr>
          <w:rFonts w:eastAsia="Calibri"/>
          <w:bCs/>
          <w:spacing w:val="-1"/>
        </w:rPr>
        <w:t xml:space="preserve">. </w:t>
      </w:r>
    </w:p>
    <w:p w14:paraId="688315FB" w14:textId="77777777" w:rsidR="00466703" w:rsidRDefault="00466703" w:rsidP="00466703">
      <w:pPr>
        <w:pStyle w:val="BodyText"/>
        <w:keepNext/>
        <w:ind w:firstLine="0"/>
        <w:rPr>
          <w:rFonts w:eastAsia="Calibri"/>
          <w:b/>
          <w:bCs/>
          <w:spacing w:val="-1"/>
        </w:rPr>
      </w:pPr>
      <w:r>
        <w:rPr>
          <w:rFonts w:eastAsia="Calibri"/>
          <w:b/>
          <w:bCs/>
          <w:spacing w:val="-1"/>
        </w:rPr>
        <w:t>OBEH32C</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110"/>
      </w:tblGrid>
      <w:tr w:rsidR="00466703" w14:paraId="4C9B5B04" w14:textId="77777777" w:rsidTr="005F1B87">
        <w:trPr>
          <w:cantSplit/>
          <w:trHeight w:val="315"/>
        </w:trPr>
        <w:tc>
          <w:tcPr>
            <w:tcW w:w="2718" w:type="dxa"/>
            <w:hideMark/>
          </w:tcPr>
          <w:p w14:paraId="07EF2A3C" w14:textId="77777777" w:rsidR="00466703" w:rsidRDefault="00466703" w:rsidP="005F1B87">
            <w:pPr>
              <w:pStyle w:val="TableText"/>
              <w:rPr>
                <w:rFonts w:eastAsia="Calibri"/>
              </w:rPr>
            </w:pPr>
            <w:r>
              <w:rPr>
                <w:rFonts w:eastAsia="Calibri"/>
              </w:rPr>
              <w:t xml:space="preserve">Measure Name:  </w:t>
            </w:r>
          </w:p>
        </w:tc>
        <w:tc>
          <w:tcPr>
            <w:tcW w:w="7110" w:type="dxa"/>
          </w:tcPr>
          <w:p w14:paraId="7D33F06C" w14:textId="50B109D5" w:rsidR="00466703" w:rsidRDefault="00877A65" w:rsidP="005F1B87">
            <w:pPr>
              <w:pStyle w:val="TableText"/>
              <w:rPr>
                <w:rFonts w:eastAsia="Calibri"/>
              </w:rPr>
            </w:pPr>
            <w:r>
              <w:rPr>
                <w:rFonts w:eastAsia="Calibri"/>
              </w:rPr>
              <w:t>OBEH32C</w:t>
            </w:r>
          </w:p>
        </w:tc>
      </w:tr>
      <w:tr w:rsidR="00466703" w14:paraId="5E7F1CF9" w14:textId="77777777" w:rsidTr="005F1B87">
        <w:trPr>
          <w:cantSplit/>
        </w:trPr>
        <w:tc>
          <w:tcPr>
            <w:tcW w:w="2718" w:type="dxa"/>
            <w:hideMark/>
          </w:tcPr>
          <w:p w14:paraId="7EFF84FC" w14:textId="77777777" w:rsidR="00466703" w:rsidRDefault="00466703" w:rsidP="005F1B87">
            <w:pPr>
              <w:pStyle w:val="TableText"/>
              <w:rPr>
                <w:rFonts w:eastAsia="Calibri"/>
              </w:rPr>
            </w:pPr>
            <w:r>
              <w:rPr>
                <w:rFonts w:eastAsia="Calibri"/>
              </w:rPr>
              <w:t xml:space="preserve">Objective Title:  </w:t>
            </w:r>
          </w:p>
        </w:tc>
        <w:tc>
          <w:tcPr>
            <w:tcW w:w="7110" w:type="dxa"/>
          </w:tcPr>
          <w:p w14:paraId="2B9DC444" w14:textId="77777777" w:rsidR="00466703" w:rsidRDefault="00466703" w:rsidP="005F1B87">
            <w:pPr>
              <w:pStyle w:val="TableText"/>
              <w:rPr>
                <w:rFonts w:eastAsia="Calibri"/>
              </w:rPr>
            </w:pPr>
            <w:r w:rsidRPr="00DB0BCF">
              <w:rPr>
                <w:rFonts w:eastAsia="Calibri"/>
              </w:rPr>
              <w:t xml:space="preserve">Public Health Reporting </w:t>
            </w:r>
            <w:r>
              <w:rPr>
                <w:rFonts w:eastAsia="Calibri"/>
              </w:rPr>
              <w:t xml:space="preserve">- </w:t>
            </w:r>
            <w:r w:rsidRPr="00DB0BCF">
              <w:rPr>
                <w:rFonts w:eastAsia="Calibri"/>
              </w:rPr>
              <w:t>Specialized Registry Reporting</w:t>
            </w:r>
          </w:p>
        </w:tc>
      </w:tr>
      <w:tr w:rsidR="00466703" w14:paraId="628AB179" w14:textId="77777777" w:rsidTr="005F1B87">
        <w:trPr>
          <w:cantSplit/>
        </w:trPr>
        <w:tc>
          <w:tcPr>
            <w:tcW w:w="2718" w:type="dxa"/>
            <w:hideMark/>
          </w:tcPr>
          <w:p w14:paraId="4D87661B" w14:textId="77777777" w:rsidR="00466703" w:rsidRDefault="00466703" w:rsidP="005F1B87">
            <w:pPr>
              <w:pStyle w:val="TableText"/>
              <w:rPr>
                <w:rFonts w:eastAsia="Calibri"/>
              </w:rPr>
            </w:pPr>
            <w:r>
              <w:rPr>
                <w:rFonts w:eastAsia="Calibri"/>
              </w:rPr>
              <w:t xml:space="preserve">Objective Description:  </w:t>
            </w:r>
          </w:p>
        </w:tc>
        <w:tc>
          <w:tcPr>
            <w:tcW w:w="7110" w:type="dxa"/>
          </w:tcPr>
          <w:p w14:paraId="5E64F7FE" w14:textId="77777777" w:rsidR="00466703" w:rsidRDefault="00466703" w:rsidP="005F1B87">
            <w:pPr>
              <w:pStyle w:val="TableText"/>
              <w:rPr>
                <w:rFonts w:eastAsia="Calibri"/>
              </w:rPr>
            </w:pPr>
            <w:r w:rsidRPr="000E7206">
              <w:rPr>
                <w:rFonts w:eastAsia="Calibri"/>
              </w:rPr>
              <w:t>The eligible hospital or CAH is in active engagement with a public health agency to submit electronic public health data from CEHRT except where prohibited and in accordance with applicable law and practice.</w:t>
            </w:r>
          </w:p>
        </w:tc>
      </w:tr>
      <w:tr w:rsidR="00466703" w14:paraId="26F7CEC6" w14:textId="77777777" w:rsidTr="005F1B87">
        <w:trPr>
          <w:cantSplit/>
        </w:trPr>
        <w:tc>
          <w:tcPr>
            <w:tcW w:w="2718" w:type="dxa"/>
            <w:hideMark/>
          </w:tcPr>
          <w:p w14:paraId="7DC765DD" w14:textId="77777777" w:rsidR="00466703" w:rsidRDefault="00466703" w:rsidP="005F1B87">
            <w:pPr>
              <w:pStyle w:val="TableText"/>
              <w:rPr>
                <w:rFonts w:eastAsia="Calibri"/>
              </w:rPr>
            </w:pPr>
            <w:r>
              <w:rPr>
                <w:rFonts w:eastAsia="Calibri"/>
              </w:rPr>
              <w:t>Measure Description:</w:t>
            </w:r>
          </w:p>
        </w:tc>
        <w:tc>
          <w:tcPr>
            <w:tcW w:w="7110" w:type="dxa"/>
          </w:tcPr>
          <w:p w14:paraId="659BD99A" w14:textId="77777777" w:rsidR="00466703" w:rsidRDefault="00466703" w:rsidP="005F1B87">
            <w:pPr>
              <w:pStyle w:val="TableText"/>
              <w:rPr>
                <w:rFonts w:eastAsia="Calibri"/>
              </w:rPr>
            </w:pPr>
            <w:r w:rsidRPr="000A0D10">
              <w:rPr>
                <w:rFonts w:eastAsia="Calibri"/>
              </w:rPr>
              <w:t>The eligible hospital or CAH is in active engagement to submit data to a specialized registry</w:t>
            </w:r>
            <w:r>
              <w:rPr>
                <w:rFonts w:eastAsia="Calibri"/>
              </w:rPr>
              <w:t>.</w:t>
            </w:r>
          </w:p>
        </w:tc>
      </w:tr>
      <w:tr w:rsidR="00466703" w:rsidRPr="000A207C" w14:paraId="465FB968" w14:textId="77777777" w:rsidTr="005F1B87">
        <w:trPr>
          <w:cantSplit/>
        </w:trPr>
        <w:tc>
          <w:tcPr>
            <w:tcW w:w="2718" w:type="dxa"/>
          </w:tcPr>
          <w:p w14:paraId="0BC45601" w14:textId="77777777" w:rsidR="00466703" w:rsidRDefault="00466703" w:rsidP="005F1B87">
            <w:pPr>
              <w:pStyle w:val="TableText"/>
              <w:rPr>
                <w:rFonts w:eastAsia="Calibri"/>
              </w:rPr>
            </w:pPr>
            <w:r>
              <w:rPr>
                <w:rFonts w:eastAsia="Calibri"/>
              </w:rPr>
              <w:t>Exclusion Description:</w:t>
            </w:r>
          </w:p>
        </w:tc>
        <w:tc>
          <w:tcPr>
            <w:tcW w:w="7110" w:type="dxa"/>
          </w:tcPr>
          <w:p w14:paraId="06241033" w14:textId="77777777" w:rsidR="00466703" w:rsidRPr="000A0D10" w:rsidRDefault="00466703" w:rsidP="005F1B87">
            <w:pPr>
              <w:pStyle w:val="TableText"/>
              <w:rPr>
                <w:rFonts w:eastAsia="Calibri"/>
              </w:rPr>
            </w:pPr>
            <w:r w:rsidRPr="000A0D10">
              <w:rPr>
                <w:rFonts w:eastAsia="Calibri"/>
              </w:rPr>
              <w:t>Any eligible hospital or CAH meeting at least one of the following criteria may be excluded from the specialized registry reporting measure if</w:t>
            </w:r>
            <w:r>
              <w:rPr>
                <w:rFonts w:eastAsia="Calibri"/>
              </w:rPr>
              <w:t xml:space="preserve"> the eligible hospital, or CAH - </w:t>
            </w:r>
          </w:p>
          <w:p w14:paraId="308E31F8" w14:textId="77777777" w:rsidR="00466703" w:rsidRPr="000A0D10" w:rsidRDefault="00466703" w:rsidP="00B750D3">
            <w:pPr>
              <w:pStyle w:val="TableText"/>
              <w:numPr>
                <w:ilvl w:val="0"/>
                <w:numId w:val="21"/>
              </w:numPr>
              <w:rPr>
                <w:rFonts w:eastAsia="Calibri"/>
              </w:rPr>
            </w:pPr>
            <w:r w:rsidRPr="000A0D10">
              <w:rPr>
                <w:rFonts w:eastAsia="Calibri"/>
              </w:rPr>
              <w:t>Does not diagnose or treat any disease or condition associated with, or collect relevant data that is collected by, a specialized registry in their jurisdiction during the EHR reporting pe</w:t>
            </w:r>
            <w:r>
              <w:rPr>
                <w:rFonts w:eastAsia="Calibri"/>
              </w:rPr>
              <w:t>riod;</w:t>
            </w:r>
          </w:p>
          <w:p w14:paraId="5A1FCED5" w14:textId="77777777" w:rsidR="00466703" w:rsidRPr="000A0D10" w:rsidRDefault="00466703" w:rsidP="00B750D3">
            <w:pPr>
              <w:pStyle w:val="TableText"/>
              <w:numPr>
                <w:ilvl w:val="0"/>
                <w:numId w:val="21"/>
              </w:numPr>
              <w:rPr>
                <w:rFonts w:eastAsia="Calibri"/>
              </w:rPr>
            </w:pPr>
            <w:r w:rsidRPr="000A0D10">
              <w:rPr>
                <w:rFonts w:eastAsia="Calibri"/>
              </w:rPr>
              <w:t xml:space="preserve">Operates in a jurisdiction for which no specialized registry is capable of accepting electronic registry transactions in the specific standards required to meet the CEHRT definition at the start </w:t>
            </w:r>
            <w:r>
              <w:rPr>
                <w:rFonts w:eastAsia="Calibri"/>
              </w:rPr>
              <w:t>of the EHR reporting period; or</w:t>
            </w:r>
          </w:p>
          <w:p w14:paraId="114EB61F" w14:textId="77777777" w:rsidR="00466703" w:rsidRDefault="00466703" w:rsidP="00B750D3">
            <w:pPr>
              <w:pStyle w:val="TableText"/>
              <w:numPr>
                <w:ilvl w:val="0"/>
                <w:numId w:val="21"/>
              </w:numPr>
              <w:rPr>
                <w:rFonts w:eastAsia="Calibri"/>
              </w:rPr>
            </w:pPr>
            <w:r w:rsidRPr="000A0D10">
              <w:rPr>
                <w:rFonts w:eastAsia="Calibri"/>
              </w:rPr>
              <w:t xml:space="preserve">Operates in a jurisdiction where no specialized registry for which the eligible hospital or CAH is eligible has declared readiness to receive electronic registry transactions at the beginning of the EHR reporting period. </w:t>
            </w:r>
          </w:p>
          <w:p w14:paraId="708294E2" w14:textId="77777777" w:rsidR="00466703" w:rsidRPr="000A0D10" w:rsidRDefault="00466703" w:rsidP="005F1B87">
            <w:pPr>
              <w:pStyle w:val="TableText"/>
              <w:rPr>
                <w:rFonts w:eastAsia="Calibri"/>
                <w:b/>
              </w:rPr>
            </w:pPr>
            <w:r w:rsidRPr="000A0D10">
              <w:rPr>
                <w:rFonts w:eastAsia="Calibri"/>
                <w:b/>
              </w:rPr>
              <w:t xml:space="preserve">Alternate exclusion:  </w:t>
            </w:r>
          </w:p>
          <w:p w14:paraId="5C96A6B9" w14:textId="77777777" w:rsidR="00466703" w:rsidRPr="000A0D10" w:rsidRDefault="00466703" w:rsidP="005F1B87">
            <w:pPr>
              <w:pStyle w:val="TableText"/>
              <w:rPr>
                <w:rFonts w:eastAsia="Calibri"/>
              </w:rPr>
            </w:pPr>
            <w:r w:rsidRPr="000A0D10">
              <w:rPr>
                <w:rFonts w:eastAsia="Calibri"/>
              </w:rPr>
              <w:t>Eligible hospitals/CAHs scheduled to be in Stage 2: Must attest to at least 3 measures from the Public Health Report</w:t>
            </w:r>
            <w:r>
              <w:rPr>
                <w:rFonts w:eastAsia="Calibri"/>
              </w:rPr>
              <w:t xml:space="preserve">ing Objective 10 Measures 1-4. </w:t>
            </w:r>
          </w:p>
          <w:p w14:paraId="1A86F488" w14:textId="77777777" w:rsidR="00466703" w:rsidRPr="00B25CF9" w:rsidRDefault="00466703" w:rsidP="00B750D3">
            <w:pPr>
              <w:pStyle w:val="TableText"/>
              <w:numPr>
                <w:ilvl w:val="0"/>
                <w:numId w:val="22"/>
              </w:numPr>
              <w:rPr>
                <w:rFonts w:eastAsia="Calibri"/>
              </w:rPr>
            </w:pPr>
            <w:r w:rsidRPr="000A0D10">
              <w:rPr>
                <w:rFonts w:eastAsia="Calibri"/>
              </w:rPr>
              <w:t>May claim an alternate exclusion for Measure 3 (Specialized Registry Reporting Measure) or both.</w:t>
            </w:r>
          </w:p>
        </w:tc>
      </w:tr>
    </w:tbl>
    <w:p w14:paraId="6158A6DE" w14:textId="3C1E95FD" w:rsidR="00466703" w:rsidRDefault="00466703" w:rsidP="00466703">
      <w:pPr>
        <w:pStyle w:val="BodyText"/>
        <w:keepNext/>
        <w:ind w:firstLine="0"/>
        <w:rPr>
          <w:rFonts w:eastAsia="Calibri"/>
          <w:bCs/>
          <w:spacing w:val="-1"/>
        </w:rPr>
      </w:pPr>
      <w:r w:rsidRPr="003222F8">
        <w:rPr>
          <w:rFonts w:eastAsia="Calibri"/>
          <w:bCs/>
          <w:spacing w:val="-1"/>
        </w:rPr>
        <w:t>This variable provides the response (Yes/N</w:t>
      </w:r>
      <w:r>
        <w:rPr>
          <w:rFonts w:eastAsia="Calibri"/>
          <w:bCs/>
          <w:spacing w:val="-1"/>
        </w:rPr>
        <w:t>o) provided by the EH for OBEH32C</w:t>
      </w:r>
      <w:r w:rsidRPr="003222F8">
        <w:rPr>
          <w:rFonts w:eastAsia="Calibri"/>
          <w:bCs/>
          <w:spacing w:val="-1"/>
        </w:rPr>
        <w:t xml:space="preserve">. </w:t>
      </w:r>
    </w:p>
    <w:p w14:paraId="3DB41378" w14:textId="77777777" w:rsidR="00897AFA" w:rsidRDefault="00897AFA" w:rsidP="00897AFA">
      <w:pPr>
        <w:pStyle w:val="BodyText"/>
        <w:keepNext/>
        <w:ind w:firstLine="0"/>
        <w:rPr>
          <w:rFonts w:eastAsia="Calibri"/>
          <w:b/>
          <w:bCs/>
          <w:spacing w:val="-1"/>
        </w:rPr>
      </w:pPr>
      <w:r>
        <w:rPr>
          <w:rFonts w:eastAsia="Calibri"/>
          <w:b/>
          <w:bCs/>
          <w:spacing w:val="-1"/>
        </w:rPr>
        <w:t>OBEH32D</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110"/>
      </w:tblGrid>
      <w:tr w:rsidR="00897AFA" w14:paraId="5DB75842" w14:textId="77777777" w:rsidTr="005F1B87">
        <w:trPr>
          <w:cantSplit/>
          <w:trHeight w:val="315"/>
        </w:trPr>
        <w:tc>
          <w:tcPr>
            <w:tcW w:w="2718" w:type="dxa"/>
            <w:hideMark/>
          </w:tcPr>
          <w:p w14:paraId="405BBCF5" w14:textId="77777777" w:rsidR="00897AFA" w:rsidRDefault="00897AFA" w:rsidP="005F1B87">
            <w:pPr>
              <w:pStyle w:val="TableText"/>
              <w:rPr>
                <w:rFonts w:eastAsia="Calibri"/>
              </w:rPr>
            </w:pPr>
            <w:r>
              <w:rPr>
                <w:rFonts w:eastAsia="Calibri"/>
              </w:rPr>
              <w:t xml:space="preserve">Measure Name:  </w:t>
            </w:r>
          </w:p>
        </w:tc>
        <w:tc>
          <w:tcPr>
            <w:tcW w:w="7110" w:type="dxa"/>
          </w:tcPr>
          <w:p w14:paraId="1A6CDF18" w14:textId="6CC48909" w:rsidR="00897AFA" w:rsidRDefault="00877A65" w:rsidP="005F1B87">
            <w:pPr>
              <w:pStyle w:val="TableText"/>
              <w:rPr>
                <w:rFonts w:eastAsia="Calibri"/>
              </w:rPr>
            </w:pPr>
            <w:r>
              <w:rPr>
                <w:rFonts w:eastAsia="Calibri"/>
              </w:rPr>
              <w:t>OBEH32D</w:t>
            </w:r>
          </w:p>
        </w:tc>
      </w:tr>
      <w:tr w:rsidR="00897AFA" w14:paraId="0DE8C01D" w14:textId="77777777" w:rsidTr="005F1B87">
        <w:trPr>
          <w:cantSplit/>
        </w:trPr>
        <w:tc>
          <w:tcPr>
            <w:tcW w:w="2718" w:type="dxa"/>
            <w:hideMark/>
          </w:tcPr>
          <w:p w14:paraId="5DC1D330" w14:textId="77777777" w:rsidR="00897AFA" w:rsidRDefault="00897AFA" w:rsidP="005F1B87">
            <w:pPr>
              <w:pStyle w:val="TableText"/>
              <w:rPr>
                <w:rFonts w:eastAsia="Calibri"/>
              </w:rPr>
            </w:pPr>
            <w:r>
              <w:rPr>
                <w:rFonts w:eastAsia="Calibri"/>
              </w:rPr>
              <w:t xml:space="preserve">Objective Title:  </w:t>
            </w:r>
          </w:p>
        </w:tc>
        <w:tc>
          <w:tcPr>
            <w:tcW w:w="7110" w:type="dxa"/>
          </w:tcPr>
          <w:p w14:paraId="6FCFB1E6" w14:textId="77777777" w:rsidR="00897AFA" w:rsidRDefault="00897AFA" w:rsidP="005F1B87">
            <w:pPr>
              <w:pStyle w:val="TableText"/>
              <w:rPr>
                <w:rFonts w:eastAsia="Calibri"/>
              </w:rPr>
            </w:pPr>
            <w:r w:rsidRPr="00DB0BCF">
              <w:rPr>
                <w:rFonts w:eastAsia="Calibri"/>
              </w:rPr>
              <w:t xml:space="preserve">Public Health Reporting </w:t>
            </w:r>
            <w:r>
              <w:rPr>
                <w:rFonts w:eastAsia="Calibri"/>
              </w:rPr>
              <w:t xml:space="preserve">- </w:t>
            </w:r>
            <w:r w:rsidRPr="00D6724B">
              <w:rPr>
                <w:rFonts w:eastAsia="Calibri"/>
              </w:rPr>
              <w:t>Syndromic Surveillance Reporting</w:t>
            </w:r>
          </w:p>
        </w:tc>
      </w:tr>
      <w:tr w:rsidR="00897AFA" w14:paraId="5B21A0B5" w14:textId="77777777" w:rsidTr="005F1B87">
        <w:trPr>
          <w:cantSplit/>
        </w:trPr>
        <w:tc>
          <w:tcPr>
            <w:tcW w:w="2718" w:type="dxa"/>
            <w:hideMark/>
          </w:tcPr>
          <w:p w14:paraId="351EE03E" w14:textId="77777777" w:rsidR="00897AFA" w:rsidRDefault="00897AFA" w:rsidP="005F1B87">
            <w:pPr>
              <w:pStyle w:val="TableText"/>
              <w:rPr>
                <w:rFonts w:eastAsia="Calibri"/>
              </w:rPr>
            </w:pPr>
            <w:r>
              <w:rPr>
                <w:rFonts w:eastAsia="Calibri"/>
              </w:rPr>
              <w:t xml:space="preserve">Objective Description:  </w:t>
            </w:r>
          </w:p>
        </w:tc>
        <w:tc>
          <w:tcPr>
            <w:tcW w:w="7110" w:type="dxa"/>
          </w:tcPr>
          <w:p w14:paraId="7C8D7DD7" w14:textId="77777777" w:rsidR="00897AFA" w:rsidRDefault="00897AFA" w:rsidP="005F1B87">
            <w:pPr>
              <w:pStyle w:val="TableText"/>
              <w:rPr>
                <w:rFonts w:eastAsia="Calibri"/>
              </w:rPr>
            </w:pPr>
            <w:r w:rsidRPr="000E7206">
              <w:rPr>
                <w:rFonts w:eastAsia="Calibri"/>
              </w:rPr>
              <w:t>The eligible hospital or CAH is in active engagement with a public health agency to submit electronic public health data from CEHRT except where prohibited and in accordance with applicable law and practice.</w:t>
            </w:r>
          </w:p>
        </w:tc>
      </w:tr>
      <w:tr w:rsidR="00897AFA" w14:paraId="5FDC0269" w14:textId="77777777" w:rsidTr="005F1B87">
        <w:trPr>
          <w:cantSplit/>
        </w:trPr>
        <w:tc>
          <w:tcPr>
            <w:tcW w:w="2718" w:type="dxa"/>
            <w:hideMark/>
          </w:tcPr>
          <w:p w14:paraId="341F267B" w14:textId="77777777" w:rsidR="00897AFA" w:rsidRDefault="00897AFA" w:rsidP="005F1B87">
            <w:pPr>
              <w:pStyle w:val="TableText"/>
              <w:rPr>
                <w:rFonts w:eastAsia="Calibri"/>
              </w:rPr>
            </w:pPr>
            <w:r>
              <w:rPr>
                <w:rFonts w:eastAsia="Calibri"/>
              </w:rPr>
              <w:t>Measure Description:</w:t>
            </w:r>
          </w:p>
        </w:tc>
        <w:tc>
          <w:tcPr>
            <w:tcW w:w="7110" w:type="dxa"/>
          </w:tcPr>
          <w:p w14:paraId="2A1417A6" w14:textId="77777777" w:rsidR="00897AFA" w:rsidRDefault="00897AFA" w:rsidP="005F1B87">
            <w:pPr>
              <w:pStyle w:val="TableText"/>
              <w:rPr>
                <w:rFonts w:eastAsia="Calibri"/>
              </w:rPr>
            </w:pPr>
            <w:r w:rsidRPr="00D6724B">
              <w:rPr>
                <w:rFonts w:eastAsia="Calibri"/>
              </w:rPr>
              <w:t>The eligible hospital or CAH is in active engagement with a public health agency to submit syndromic surveillance data.</w:t>
            </w:r>
          </w:p>
        </w:tc>
      </w:tr>
      <w:tr w:rsidR="00897AFA" w:rsidRPr="000A207C" w14:paraId="4ECD2A7A" w14:textId="77777777" w:rsidTr="005F1B87">
        <w:trPr>
          <w:cantSplit/>
        </w:trPr>
        <w:tc>
          <w:tcPr>
            <w:tcW w:w="2718" w:type="dxa"/>
          </w:tcPr>
          <w:p w14:paraId="16555E73" w14:textId="77777777" w:rsidR="00897AFA" w:rsidRDefault="00897AFA" w:rsidP="005F1B87">
            <w:pPr>
              <w:pStyle w:val="TableText"/>
              <w:rPr>
                <w:rFonts w:eastAsia="Calibri"/>
              </w:rPr>
            </w:pPr>
            <w:r>
              <w:rPr>
                <w:rFonts w:eastAsia="Calibri"/>
              </w:rPr>
              <w:t>Exclusion Description:</w:t>
            </w:r>
          </w:p>
        </w:tc>
        <w:tc>
          <w:tcPr>
            <w:tcW w:w="7110" w:type="dxa"/>
          </w:tcPr>
          <w:p w14:paraId="64150F42" w14:textId="77777777" w:rsidR="00897AFA" w:rsidRDefault="00897AFA" w:rsidP="005F1B87">
            <w:pPr>
              <w:pStyle w:val="TableText"/>
              <w:rPr>
                <w:rFonts w:eastAsia="Calibri"/>
              </w:rPr>
            </w:pPr>
            <w:r w:rsidRPr="00D6724B">
              <w:rPr>
                <w:rFonts w:eastAsia="Calibri"/>
              </w:rPr>
              <w:t>Any eligible hospital or CAH meeting one or more of the following criteria may be excluded from the syndromic surveillance reporting measure i</w:t>
            </w:r>
            <w:r>
              <w:rPr>
                <w:rFonts w:eastAsia="Calibri"/>
              </w:rPr>
              <w:t>f the eligible hospital or CAH -</w:t>
            </w:r>
          </w:p>
          <w:p w14:paraId="16F73AA2" w14:textId="77777777" w:rsidR="00897AFA" w:rsidRPr="00D6724B" w:rsidRDefault="00897AFA" w:rsidP="00B750D3">
            <w:pPr>
              <w:pStyle w:val="TableText"/>
              <w:numPr>
                <w:ilvl w:val="0"/>
                <w:numId w:val="22"/>
              </w:numPr>
              <w:rPr>
                <w:rFonts w:eastAsia="Calibri"/>
              </w:rPr>
            </w:pPr>
            <w:r w:rsidRPr="00D6724B">
              <w:rPr>
                <w:rFonts w:eastAsia="Calibri"/>
              </w:rPr>
              <w:t>Does not have an emergency or urgent</w:t>
            </w:r>
            <w:r>
              <w:rPr>
                <w:rFonts w:eastAsia="Calibri"/>
              </w:rPr>
              <w:t xml:space="preserve"> care department;</w:t>
            </w:r>
          </w:p>
          <w:p w14:paraId="259122A8" w14:textId="77777777" w:rsidR="00897AFA" w:rsidRPr="00D6724B" w:rsidRDefault="00897AFA" w:rsidP="00B750D3">
            <w:pPr>
              <w:pStyle w:val="TableText"/>
              <w:numPr>
                <w:ilvl w:val="0"/>
                <w:numId w:val="22"/>
              </w:numPr>
              <w:rPr>
                <w:rFonts w:eastAsia="Calibri"/>
              </w:rPr>
            </w:pPr>
            <w:r w:rsidRPr="00D6724B">
              <w:rPr>
                <w:rFonts w:eastAsia="Calibri"/>
              </w:rPr>
              <w:t xml:space="preserve">Operates in a jurisdiction for which no public health agency is capable of receiving electronic syndromic surveillance data from eligible hospitals or CAHs in the specific standards required to meet the CEHRT definition at the start of </w:t>
            </w:r>
            <w:r>
              <w:rPr>
                <w:rFonts w:eastAsia="Calibri"/>
              </w:rPr>
              <w:t>the EHR reporting period; or</w:t>
            </w:r>
          </w:p>
          <w:p w14:paraId="4BEB5DA6" w14:textId="77777777" w:rsidR="00897AFA" w:rsidRDefault="00897AFA" w:rsidP="00B750D3">
            <w:pPr>
              <w:pStyle w:val="TableText"/>
              <w:numPr>
                <w:ilvl w:val="0"/>
                <w:numId w:val="22"/>
              </w:numPr>
              <w:rPr>
                <w:rFonts w:eastAsia="Calibri"/>
              </w:rPr>
            </w:pPr>
            <w:r w:rsidRPr="00D6724B">
              <w:rPr>
                <w:rFonts w:eastAsia="Calibri"/>
              </w:rPr>
              <w:t>Operates in a jurisdiction where no public health agency has declared readiness to receive syndromic surveillance data from eligible hospitals or CAHs at the start of the EHR reporting period.</w:t>
            </w:r>
          </w:p>
          <w:p w14:paraId="25D3F0E4" w14:textId="77777777" w:rsidR="00897AFA" w:rsidRPr="00B25CF9" w:rsidRDefault="00897AFA">
            <w:pPr>
              <w:pStyle w:val="TableText"/>
              <w:rPr>
                <w:rFonts w:eastAsia="Calibri"/>
              </w:rPr>
            </w:pPr>
          </w:p>
        </w:tc>
      </w:tr>
    </w:tbl>
    <w:p w14:paraId="2FE36762" w14:textId="0792EF5E" w:rsidR="00897AFA" w:rsidRDefault="00897AFA" w:rsidP="00897AFA">
      <w:pPr>
        <w:pStyle w:val="BodyText"/>
        <w:keepNext/>
        <w:ind w:firstLine="0"/>
        <w:rPr>
          <w:rFonts w:eastAsia="Calibri"/>
          <w:bCs/>
          <w:spacing w:val="-1"/>
        </w:rPr>
      </w:pPr>
      <w:r w:rsidRPr="003222F8">
        <w:rPr>
          <w:rFonts w:eastAsia="Calibri"/>
          <w:bCs/>
          <w:spacing w:val="-1"/>
        </w:rPr>
        <w:t>This variable provides the response (Yes/N</w:t>
      </w:r>
      <w:r>
        <w:rPr>
          <w:rFonts w:eastAsia="Calibri"/>
          <w:bCs/>
          <w:spacing w:val="-1"/>
        </w:rPr>
        <w:t>o</w:t>
      </w:r>
      <w:r w:rsidR="00163553">
        <w:rPr>
          <w:rFonts w:eastAsia="Calibri"/>
          <w:bCs/>
          <w:spacing w:val="-1"/>
        </w:rPr>
        <w:t>) provided by the EH for OBEH32D</w:t>
      </w:r>
      <w:r w:rsidRPr="003222F8">
        <w:rPr>
          <w:rFonts w:eastAsia="Calibri"/>
          <w:bCs/>
          <w:spacing w:val="-1"/>
        </w:rPr>
        <w:t xml:space="preserve">. </w:t>
      </w:r>
      <w:bookmarkStart w:id="0" w:name="_GoBack"/>
      <w:bookmarkEnd w:id="0"/>
    </w:p>
    <w:p w14:paraId="496BFDAE" w14:textId="3C797BE0" w:rsidR="00C345A2" w:rsidRDefault="00345910" w:rsidP="00C345A2">
      <w:pPr>
        <w:pStyle w:val="BodyText"/>
        <w:ind w:firstLine="0"/>
        <w:rPr>
          <w:rFonts w:eastAsia="Calibri"/>
          <w:b/>
          <w:bCs/>
          <w:spacing w:val="-1"/>
        </w:rPr>
      </w:pPr>
      <w:r>
        <w:rPr>
          <w:rFonts w:eastAsia="Calibri"/>
          <w:b/>
          <w:bCs/>
          <w:spacing w:val="-1"/>
        </w:rPr>
        <w:t>OBEH38</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110"/>
      </w:tblGrid>
      <w:tr w:rsidR="00C345A2" w14:paraId="6591CB04" w14:textId="77777777" w:rsidTr="00BC68F4">
        <w:trPr>
          <w:cantSplit/>
        </w:trPr>
        <w:tc>
          <w:tcPr>
            <w:tcW w:w="2718" w:type="dxa"/>
            <w:hideMark/>
          </w:tcPr>
          <w:p w14:paraId="4EEFD826" w14:textId="77777777" w:rsidR="00C345A2" w:rsidRDefault="00C345A2" w:rsidP="00356106">
            <w:pPr>
              <w:pStyle w:val="TableText"/>
              <w:rPr>
                <w:rFonts w:eastAsia="Calibri"/>
              </w:rPr>
            </w:pPr>
            <w:r>
              <w:rPr>
                <w:rFonts w:eastAsia="Calibri"/>
              </w:rPr>
              <w:t xml:space="preserve">Measure Name:  </w:t>
            </w:r>
          </w:p>
        </w:tc>
        <w:tc>
          <w:tcPr>
            <w:tcW w:w="7110" w:type="dxa"/>
            <w:hideMark/>
          </w:tcPr>
          <w:p w14:paraId="6243FEC6" w14:textId="4E9338C5" w:rsidR="00C345A2" w:rsidRDefault="00877A65" w:rsidP="00356106">
            <w:pPr>
              <w:pStyle w:val="TableText"/>
              <w:rPr>
                <w:rFonts w:eastAsia="Calibri"/>
              </w:rPr>
            </w:pPr>
            <w:r>
              <w:rPr>
                <w:rFonts w:eastAsia="Calibri"/>
              </w:rPr>
              <w:t>OBEH38</w:t>
            </w:r>
          </w:p>
        </w:tc>
      </w:tr>
      <w:tr w:rsidR="00C345A2" w14:paraId="479BFC6C" w14:textId="77777777" w:rsidTr="00BC68F4">
        <w:trPr>
          <w:cantSplit/>
        </w:trPr>
        <w:tc>
          <w:tcPr>
            <w:tcW w:w="2718" w:type="dxa"/>
            <w:hideMark/>
          </w:tcPr>
          <w:p w14:paraId="25265789" w14:textId="77777777" w:rsidR="00C345A2" w:rsidRDefault="00C345A2" w:rsidP="00356106">
            <w:pPr>
              <w:pStyle w:val="TableText"/>
              <w:rPr>
                <w:rFonts w:eastAsia="Calibri"/>
              </w:rPr>
            </w:pPr>
            <w:r>
              <w:rPr>
                <w:rFonts w:eastAsia="Calibri"/>
              </w:rPr>
              <w:t xml:space="preserve">Objective Title:  </w:t>
            </w:r>
          </w:p>
        </w:tc>
        <w:tc>
          <w:tcPr>
            <w:tcW w:w="7110" w:type="dxa"/>
          </w:tcPr>
          <w:p w14:paraId="4AF8D8A5" w14:textId="3E368714" w:rsidR="00C345A2" w:rsidRDefault="00BC68F4" w:rsidP="00356106">
            <w:pPr>
              <w:pStyle w:val="TableText"/>
              <w:rPr>
                <w:rFonts w:eastAsia="Calibri"/>
              </w:rPr>
            </w:pPr>
            <w:r w:rsidRPr="00BC68F4">
              <w:rPr>
                <w:rFonts w:eastAsia="Calibri"/>
              </w:rPr>
              <w:t>Clinical Decision Support</w:t>
            </w:r>
          </w:p>
        </w:tc>
      </w:tr>
      <w:tr w:rsidR="00C345A2" w14:paraId="17297CF1" w14:textId="77777777" w:rsidTr="00BC68F4">
        <w:trPr>
          <w:cantSplit/>
        </w:trPr>
        <w:tc>
          <w:tcPr>
            <w:tcW w:w="2718" w:type="dxa"/>
            <w:hideMark/>
          </w:tcPr>
          <w:p w14:paraId="462F83D7" w14:textId="77777777" w:rsidR="00C345A2" w:rsidRDefault="00C345A2" w:rsidP="00356106">
            <w:pPr>
              <w:pStyle w:val="TableText"/>
              <w:rPr>
                <w:rFonts w:eastAsia="Calibri"/>
              </w:rPr>
            </w:pPr>
            <w:r>
              <w:rPr>
                <w:rFonts w:eastAsia="Calibri"/>
              </w:rPr>
              <w:t xml:space="preserve">Objective Description:  </w:t>
            </w:r>
          </w:p>
        </w:tc>
        <w:tc>
          <w:tcPr>
            <w:tcW w:w="7110" w:type="dxa"/>
          </w:tcPr>
          <w:p w14:paraId="6059AEAD" w14:textId="04C5C128" w:rsidR="00C345A2" w:rsidRDefault="00BC68F4" w:rsidP="00356106">
            <w:pPr>
              <w:pStyle w:val="TableText"/>
              <w:rPr>
                <w:rFonts w:eastAsia="Calibri"/>
              </w:rPr>
            </w:pPr>
            <w:r w:rsidRPr="00BC68F4">
              <w:rPr>
                <w:rFonts w:eastAsia="Calibri"/>
              </w:rPr>
              <w:t>Use clinical decision support to improve performance on high priority health conditions.</w:t>
            </w:r>
          </w:p>
          <w:p w14:paraId="27E1A952" w14:textId="200A194D" w:rsidR="00BC68F4" w:rsidRDefault="00BC68F4" w:rsidP="00BC68F4">
            <w:pPr>
              <w:pStyle w:val="TableText"/>
              <w:rPr>
                <w:rFonts w:eastAsia="Calibri"/>
              </w:rPr>
            </w:pPr>
          </w:p>
        </w:tc>
      </w:tr>
      <w:tr w:rsidR="00C345A2" w14:paraId="62ECCF1C" w14:textId="77777777" w:rsidTr="00BC68F4">
        <w:trPr>
          <w:cantSplit/>
        </w:trPr>
        <w:tc>
          <w:tcPr>
            <w:tcW w:w="2718" w:type="dxa"/>
            <w:hideMark/>
          </w:tcPr>
          <w:p w14:paraId="2DAAEE56" w14:textId="77777777" w:rsidR="00C345A2" w:rsidRDefault="00C345A2" w:rsidP="00356106">
            <w:pPr>
              <w:pStyle w:val="TableText"/>
              <w:rPr>
                <w:rFonts w:eastAsia="Calibri"/>
              </w:rPr>
            </w:pPr>
            <w:r>
              <w:rPr>
                <w:rFonts w:eastAsia="Calibri"/>
              </w:rPr>
              <w:t>Measure Description:</w:t>
            </w:r>
          </w:p>
        </w:tc>
        <w:tc>
          <w:tcPr>
            <w:tcW w:w="7110" w:type="dxa"/>
          </w:tcPr>
          <w:p w14:paraId="1319FB9A" w14:textId="4A31E6A0" w:rsidR="00BC68F4" w:rsidRPr="00BC68F4" w:rsidRDefault="00BC68F4" w:rsidP="00BC68F4">
            <w:pPr>
              <w:pStyle w:val="TableText"/>
              <w:rPr>
                <w:rFonts w:eastAsia="Calibri"/>
              </w:rPr>
            </w:pPr>
            <w:r w:rsidRPr="00BC68F4">
              <w:rPr>
                <w:rFonts w:eastAsia="Calibri"/>
              </w:rPr>
              <w:t xml:space="preserve">In order for eligible hospitals and CAHs to meet the objective they must satisfy </w:t>
            </w:r>
            <w:r>
              <w:rPr>
                <w:rFonts w:eastAsia="Calibri"/>
              </w:rPr>
              <w:t>both of the following measures:</w:t>
            </w:r>
          </w:p>
          <w:p w14:paraId="39C2DA40" w14:textId="43A65D64" w:rsidR="00BC68F4" w:rsidRPr="00BC68F4" w:rsidRDefault="00BC68F4" w:rsidP="00BC68F4">
            <w:pPr>
              <w:pStyle w:val="TableText"/>
              <w:rPr>
                <w:rFonts w:eastAsia="Calibri"/>
              </w:rPr>
            </w:pPr>
            <w:r w:rsidRPr="00BC68F4">
              <w:rPr>
                <w:rFonts w:eastAsia="Calibri"/>
                <w:b/>
              </w:rPr>
              <w:t>Measure 1</w:t>
            </w:r>
            <w:r w:rsidRPr="00BC68F4">
              <w:rPr>
                <w:rFonts w:eastAsia="Calibri"/>
              </w:rPr>
              <w:t>: Implement five clinical decision support interventions related to four or more clinical quality measures at a relevant point in patient care for the entire EHR reporting period. Absent four clinical quality measures related to an eligible hospital or CAH's scope of practice or patient population, the clinical decision support interventions must be related to h</w:t>
            </w:r>
            <w:r>
              <w:rPr>
                <w:rFonts w:eastAsia="Calibri"/>
              </w:rPr>
              <w:t>igh priority health conditions.</w:t>
            </w:r>
          </w:p>
          <w:p w14:paraId="6EAB6209" w14:textId="77777777" w:rsidR="00C345A2" w:rsidRDefault="00BC68F4" w:rsidP="00BC68F4">
            <w:pPr>
              <w:pStyle w:val="TableText"/>
              <w:rPr>
                <w:rFonts w:eastAsia="Calibri"/>
              </w:rPr>
            </w:pPr>
            <w:r w:rsidRPr="00BC68F4">
              <w:rPr>
                <w:rFonts w:eastAsia="Calibri"/>
                <w:b/>
              </w:rPr>
              <w:t>Measure 2</w:t>
            </w:r>
            <w:r w:rsidRPr="00BC68F4">
              <w:rPr>
                <w:rFonts w:eastAsia="Calibri"/>
              </w:rPr>
              <w:t>: The eligible hospital or CAH has enabled and implemented the functionality for drug-drug and drug-allergy interaction checks for the entire EHR reporting period.</w:t>
            </w:r>
          </w:p>
          <w:p w14:paraId="11862958" w14:textId="30ECC3AC" w:rsidR="00BC68F4" w:rsidRDefault="00BC68F4" w:rsidP="00BC68F4">
            <w:pPr>
              <w:pStyle w:val="TableText"/>
              <w:rPr>
                <w:rFonts w:eastAsia="Calibri"/>
              </w:rPr>
            </w:pPr>
          </w:p>
        </w:tc>
      </w:tr>
      <w:tr w:rsidR="00C345A2" w14:paraId="74E417DF" w14:textId="77777777" w:rsidTr="00BC68F4">
        <w:trPr>
          <w:cantSplit/>
        </w:trPr>
        <w:tc>
          <w:tcPr>
            <w:tcW w:w="2718" w:type="dxa"/>
          </w:tcPr>
          <w:p w14:paraId="31D26394" w14:textId="77777777" w:rsidR="00C345A2" w:rsidRDefault="00C345A2" w:rsidP="00356106">
            <w:pPr>
              <w:pStyle w:val="TableText"/>
              <w:rPr>
                <w:rFonts w:eastAsia="Calibri"/>
              </w:rPr>
            </w:pPr>
            <w:r>
              <w:rPr>
                <w:rFonts w:eastAsia="Calibri"/>
              </w:rPr>
              <w:t>Exclusion Description:</w:t>
            </w:r>
          </w:p>
        </w:tc>
        <w:tc>
          <w:tcPr>
            <w:tcW w:w="7110" w:type="dxa"/>
          </w:tcPr>
          <w:p w14:paraId="6F42E8A6" w14:textId="1F7C50B0" w:rsidR="00BC68F4" w:rsidRPr="000A207C" w:rsidRDefault="00BC68F4" w:rsidP="00356106">
            <w:pPr>
              <w:pStyle w:val="TableText"/>
              <w:rPr>
                <w:rFonts w:eastAsia="Calibri"/>
              </w:rPr>
            </w:pPr>
            <w:r>
              <w:rPr>
                <w:rFonts w:eastAsia="Calibri"/>
              </w:rPr>
              <w:t>No exclusion.</w:t>
            </w:r>
          </w:p>
        </w:tc>
      </w:tr>
    </w:tbl>
    <w:p w14:paraId="48FC02D0" w14:textId="77777777" w:rsidR="00C345A2" w:rsidRDefault="00C345A2" w:rsidP="001C076D">
      <w:pPr>
        <w:pStyle w:val="BodyText"/>
        <w:spacing w:before="0"/>
        <w:ind w:firstLine="0"/>
        <w:rPr>
          <w:rFonts w:eastAsia="Calibri"/>
          <w:b/>
          <w:bCs/>
        </w:rPr>
      </w:pPr>
    </w:p>
    <w:p w14:paraId="0704BEBB" w14:textId="220B1A78" w:rsidR="00C345A2" w:rsidRDefault="00192921" w:rsidP="008C33FB">
      <w:pPr>
        <w:pStyle w:val="BodyText"/>
        <w:ind w:firstLine="0"/>
        <w:rPr>
          <w:rFonts w:eastAsia="Calibri"/>
          <w:bCs/>
        </w:rPr>
      </w:pPr>
      <w:r w:rsidRPr="00BC68F4">
        <w:rPr>
          <w:rFonts w:eastAsia="Calibri"/>
          <w:bCs/>
        </w:rPr>
        <w:t>Th</w:t>
      </w:r>
      <w:r>
        <w:rPr>
          <w:rFonts w:eastAsia="Calibri"/>
          <w:bCs/>
        </w:rPr>
        <w:t>is</w:t>
      </w:r>
      <w:r w:rsidRPr="00BC68F4">
        <w:rPr>
          <w:rFonts w:eastAsia="Calibri"/>
          <w:bCs/>
        </w:rPr>
        <w:t xml:space="preserve"> </w:t>
      </w:r>
      <w:r w:rsidR="00BC68F4" w:rsidRPr="00BC68F4">
        <w:rPr>
          <w:rFonts w:eastAsia="Calibri"/>
          <w:bCs/>
        </w:rPr>
        <w:t>variable provides the response (Yes/No)</w:t>
      </w:r>
      <w:r w:rsidRPr="00192921">
        <w:rPr>
          <w:rFonts w:eastAsia="Calibri"/>
          <w:spacing w:val="1"/>
        </w:rPr>
        <w:t xml:space="preserve"> </w:t>
      </w:r>
      <w:r>
        <w:rPr>
          <w:rFonts w:eastAsia="Calibri"/>
          <w:spacing w:val="1"/>
        </w:rPr>
        <w:t>b</w:t>
      </w:r>
      <w:r>
        <w:rPr>
          <w:rFonts w:eastAsia="Calibri"/>
        </w:rPr>
        <w:t>y</w:t>
      </w:r>
      <w:r>
        <w:rPr>
          <w:rFonts w:eastAsia="Calibri"/>
          <w:spacing w:val="-2"/>
        </w:rPr>
        <w:t xml:space="preserve"> </w:t>
      </w:r>
      <w:r>
        <w:rPr>
          <w:rFonts w:eastAsia="Calibri"/>
          <w:spacing w:val="1"/>
        </w:rPr>
        <w:t>th</w:t>
      </w:r>
      <w:r>
        <w:rPr>
          <w:rFonts w:eastAsia="Calibri"/>
        </w:rPr>
        <w:t>e</w:t>
      </w:r>
      <w:r>
        <w:rPr>
          <w:rFonts w:eastAsia="Calibri"/>
          <w:spacing w:val="-4"/>
        </w:rPr>
        <w:t xml:space="preserve"> </w:t>
      </w:r>
      <w:r>
        <w:rPr>
          <w:rFonts w:eastAsia="Calibri"/>
        </w:rPr>
        <w:t>EH</w:t>
      </w:r>
      <w:r>
        <w:rPr>
          <w:rFonts w:eastAsia="Calibri"/>
          <w:bCs/>
        </w:rPr>
        <w:t xml:space="preserve"> for </w:t>
      </w:r>
      <w:r w:rsidR="00AB1D58">
        <w:rPr>
          <w:rFonts w:eastAsia="Calibri"/>
          <w:spacing w:val="-1"/>
        </w:rPr>
        <w:t>OBEH38</w:t>
      </w:r>
      <w:r w:rsidR="00BC68F4" w:rsidRPr="00BC68F4">
        <w:rPr>
          <w:rFonts w:eastAsia="Calibri"/>
          <w:bCs/>
        </w:rPr>
        <w:t>.</w:t>
      </w:r>
      <w:r w:rsidR="00BC68F4" w:rsidRPr="00BC68F4">
        <w:t xml:space="preserve"> </w:t>
      </w:r>
      <w:r w:rsidR="00850C8F">
        <w:t xml:space="preserve">As there are no hospitals with different responses for Measure 1 or 2, all responses are combined into one </w:t>
      </w:r>
      <w:r w:rsidR="00B471D1">
        <w:t>measure</w:t>
      </w:r>
      <w:r w:rsidR="00850C8F">
        <w:t>.</w:t>
      </w:r>
    </w:p>
    <w:p w14:paraId="0F9FABC6" w14:textId="77777777" w:rsidR="002A0760" w:rsidRDefault="002A0760" w:rsidP="008C33FB">
      <w:pPr>
        <w:pStyle w:val="BodyText"/>
        <w:ind w:firstLine="0"/>
        <w:rPr>
          <w:rFonts w:eastAsia="Calibri"/>
          <w:bCs/>
        </w:rPr>
      </w:pPr>
    </w:p>
    <w:p w14:paraId="51FBC2C3" w14:textId="411FDEAF" w:rsidR="00163553" w:rsidRDefault="00AB1D58" w:rsidP="00163553">
      <w:pPr>
        <w:pStyle w:val="BodyText"/>
        <w:keepNext/>
        <w:ind w:firstLine="0"/>
        <w:rPr>
          <w:rFonts w:eastAsia="Calibri"/>
          <w:b/>
          <w:bCs/>
          <w:spacing w:val="-1"/>
        </w:rPr>
      </w:pPr>
      <w:r>
        <w:rPr>
          <w:rFonts w:eastAsia="Calibri"/>
          <w:b/>
          <w:bCs/>
          <w:spacing w:val="-1"/>
        </w:rPr>
        <w:t>OBEH39A</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110"/>
        <w:gridCol w:w="90"/>
      </w:tblGrid>
      <w:tr w:rsidR="00163553" w14:paraId="52B40EC5" w14:textId="77777777" w:rsidTr="005F1B87">
        <w:trPr>
          <w:gridAfter w:val="1"/>
          <w:wAfter w:w="90" w:type="dxa"/>
          <w:cantSplit/>
        </w:trPr>
        <w:tc>
          <w:tcPr>
            <w:tcW w:w="2718" w:type="dxa"/>
            <w:hideMark/>
          </w:tcPr>
          <w:p w14:paraId="426B8A6E" w14:textId="77777777" w:rsidR="00163553" w:rsidRDefault="00163553" w:rsidP="005F1B87">
            <w:pPr>
              <w:pStyle w:val="TableText"/>
              <w:rPr>
                <w:rFonts w:eastAsia="Calibri"/>
              </w:rPr>
            </w:pPr>
            <w:r>
              <w:rPr>
                <w:rFonts w:eastAsia="Calibri"/>
              </w:rPr>
              <w:t xml:space="preserve">Measure Name:  </w:t>
            </w:r>
          </w:p>
        </w:tc>
        <w:tc>
          <w:tcPr>
            <w:tcW w:w="7110" w:type="dxa"/>
            <w:hideMark/>
          </w:tcPr>
          <w:p w14:paraId="32AA84C4" w14:textId="407F49EF" w:rsidR="00163553" w:rsidRDefault="00877A65" w:rsidP="00B471D1">
            <w:pPr>
              <w:pStyle w:val="TableText"/>
              <w:rPr>
                <w:rFonts w:eastAsia="Calibri"/>
              </w:rPr>
            </w:pPr>
            <w:r>
              <w:rPr>
                <w:rFonts w:eastAsia="Calibri"/>
              </w:rPr>
              <w:t>OBEH39A</w:t>
            </w:r>
          </w:p>
        </w:tc>
      </w:tr>
      <w:tr w:rsidR="00163553" w14:paraId="268522E6" w14:textId="77777777" w:rsidTr="005F1B87">
        <w:trPr>
          <w:gridAfter w:val="1"/>
          <w:wAfter w:w="90" w:type="dxa"/>
          <w:cantSplit/>
        </w:trPr>
        <w:tc>
          <w:tcPr>
            <w:tcW w:w="2718" w:type="dxa"/>
            <w:hideMark/>
          </w:tcPr>
          <w:p w14:paraId="60A784EA" w14:textId="77777777" w:rsidR="00163553" w:rsidRDefault="00163553" w:rsidP="005F1B87">
            <w:pPr>
              <w:pStyle w:val="TableText"/>
              <w:rPr>
                <w:rFonts w:eastAsia="Calibri"/>
              </w:rPr>
            </w:pPr>
            <w:r>
              <w:rPr>
                <w:rFonts w:eastAsia="Calibri"/>
              </w:rPr>
              <w:t xml:space="preserve">Objective Title:  </w:t>
            </w:r>
          </w:p>
        </w:tc>
        <w:tc>
          <w:tcPr>
            <w:tcW w:w="7110" w:type="dxa"/>
          </w:tcPr>
          <w:p w14:paraId="15A2EDAF" w14:textId="54FEBD31" w:rsidR="00163553" w:rsidRDefault="00163553" w:rsidP="00B471D1">
            <w:pPr>
              <w:pStyle w:val="TableText"/>
              <w:rPr>
                <w:rFonts w:eastAsia="Calibri"/>
              </w:rPr>
            </w:pPr>
            <w:r w:rsidRPr="00B25CF9">
              <w:rPr>
                <w:rFonts w:eastAsia="Calibri"/>
              </w:rPr>
              <w:t>Computerized Provider O</w:t>
            </w:r>
            <w:r>
              <w:rPr>
                <w:rFonts w:eastAsia="Calibri"/>
              </w:rPr>
              <w:t xml:space="preserve">rder Entry (CPOE) for </w:t>
            </w:r>
            <w:r w:rsidR="00B471D1">
              <w:rPr>
                <w:rFonts w:eastAsia="Calibri"/>
              </w:rPr>
              <w:t>L</w:t>
            </w:r>
            <w:r>
              <w:rPr>
                <w:rFonts w:eastAsia="Calibri"/>
              </w:rPr>
              <w:t xml:space="preserve">aboratory </w:t>
            </w:r>
            <w:r w:rsidR="00B471D1">
              <w:rPr>
                <w:rFonts w:eastAsia="Calibri"/>
              </w:rPr>
              <w:t>O</w:t>
            </w:r>
            <w:r>
              <w:rPr>
                <w:rFonts w:eastAsia="Calibri"/>
              </w:rPr>
              <w:t>rders</w:t>
            </w:r>
          </w:p>
        </w:tc>
      </w:tr>
      <w:tr w:rsidR="00163553" w14:paraId="11FC1FEC" w14:textId="77777777" w:rsidTr="005F1B87">
        <w:trPr>
          <w:gridAfter w:val="1"/>
          <w:wAfter w:w="90" w:type="dxa"/>
          <w:cantSplit/>
        </w:trPr>
        <w:tc>
          <w:tcPr>
            <w:tcW w:w="2718" w:type="dxa"/>
            <w:hideMark/>
          </w:tcPr>
          <w:p w14:paraId="5C98A09A" w14:textId="77777777" w:rsidR="00163553" w:rsidRDefault="00163553" w:rsidP="005F1B87">
            <w:pPr>
              <w:pStyle w:val="TableText"/>
              <w:rPr>
                <w:rFonts w:eastAsia="Calibri"/>
              </w:rPr>
            </w:pPr>
            <w:r>
              <w:rPr>
                <w:rFonts w:eastAsia="Calibri"/>
              </w:rPr>
              <w:t xml:space="preserve">Objective Description:  </w:t>
            </w:r>
          </w:p>
        </w:tc>
        <w:tc>
          <w:tcPr>
            <w:tcW w:w="7110" w:type="dxa"/>
          </w:tcPr>
          <w:p w14:paraId="665625FC" w14:textId="77777777" w:rsidR="00163553" w:rsidRDefault="00163553" w:rsidP="005F1B87">
            <w:pPr>
              <w:pStyle w:val="TableText"/>
              <w:rPr>
                <w:rFonts w:eastAsia="Calibri"/>
              </w:rPr>
            </w:pPr>
            <w:r w:rsidRPr="00B25CF9">
              <w:rPr>
                <w:rFonts w:eastAsia="Calibri"/>
              </w:rPr>
              <w:t>Use computerized provider order entry for medication, laboratory, and radiology orders directly entered by any licensed healthcare professional that can enter orders into the medical record per state, local, and professional guidelines.</w:t>
            </w:r>
          </w:p>
        </w:tc>
      </w:tr>
      <w:tr w:rsidR="00163553" w14:paraId="1EB12AFC" w14:textId="77777777" w:rsidTr="005F1B87">
        <w:trPr>
          <w:gridAfter w:val="1"/>
          <w:wAfter w:w="90" w:type="dxa"/>
          <w:cantSplit/>
        </w:trPr>
        <w:tc>
          <w:tcPr>
            <w:tcW w:w="2718" w:type="dxa"/>
            <w:hideMark/>
          </w:tcPr>
          <w:p w14:paraId="10615F61" w14:textId="77777777" w:rsidR="00163553" w:rsidRDefault="00163553" w:rsidP="005F1B87">
            <w:pPr>
              <w:pStyle w:val="TableText"/>
              <w:rPr>
                <w:rFonts w:eastAsia="Calibri"/>
              </w:rPr>
            </w:pPr>
            <w:r>
              <w:rPr>
                <w:rFonts w:eastAsia="Calibri"/>
              </w:rPr>
              <w:t>Measure Description:</w:t>
            </w:r>
          </w:p>
        </w:tc>
        <w:tc>
          <w:tcPr>
            <w:tcW w:w="7110" w:type="dxa"/>
          </w:tcPr>
          <w:p w14:paraId="0294BA06" w14:textId="77777777" w:rsidR="00163553" w:rsidRDefault="00163553" w:rsidP="005F1B87">
            <w:pPr>
              <w:pStyle w:val="TableText"/>
              <w:rPr>
                <w:rFonts w:eastAsia="Calibri"/>
              </w:rPr>
            </w:pPr>
            <w:r w:rsidRPr="00E977AE">
              <w:rPr>
                <w:rFonts w:eastAsia="Calibri"/>
              </w:rPr>
              <w:t>More than 30 percent of laboratory orders created by the authorized providers of the eligible hospital's or CAH's inpatient or emergency department (POS 21 or 23) during the EHR reporting period are recorded using computerized provider order entry.</w:t>
            </w:r>
          </w:p>
        </w:tc>
      </w:tr>
      <w:tr w:rsidR="00163553" w:rsidRPr="000A207C" w14:paraId="1AF9FC5B" w14:textId="77777777" w:rsidTr="005F1B87">
        <w:trPr>
          <w:gridAfter w:val="1"/>
          <w:wAfter w:w="90" w:type="dxa"/>
          <w:cantSplit/>
        </w:trPr>
        <w:tc>
          <w:tcPr>
            <w:tcW w:w="2718" w:type="dxa"/>
          </w:tcPr>
          <w:p w14:paraId="0DCABEDF" w14:textId="77777777" w:rsidR="00163553" w:rsidRDefault="00163553" w:rsidP="005F1B87">
            <w:pPr>
              <w:pStyle w:val="TableText"/>
              <w:rPr>
                <w:rFonts w:eastAsia="Calibri"/>
              </w:rPr>
            </w:pPr>
            <w:r>
              <w:rPr>
                <w:rFonts w:eastAsia="Calibri"/>
              </w:rPr>
              <w:t>Exclusion Description:</w:t>
            </w:r>
          </w:p>
        </w:tc>
        <w:tc>
          <w:tcPr>
            <w:tcW w:w="7110" w:type="dxa"/>
          </w:tcPr>
          <w:p w14:paraId="360939C5" w14:textId="066C6CF9" w:rsidR="00163553" w:rsidRPr="00B25CF9" w:rsidRDefault="00B471D1" w:rsidP="005F1B87">
            <w:pPr>
              <w:pStyle w:val="TableText"/>
              <w:rPr>
                <w:rFonts w:eastAsia="Calibri"/>
              </w:rPr>
            </w:pPr>
            <w:r w:rsidRPr="00B750D3">
              <w:rPr>
                <w:rFonts w:eastAsia="Calibri"/>
              </w:rPr>
              <w:t>No exclusion.</w:t>
            </w:r>
          </w:p>
        </w:tc>
      </w:tr>
      <w:tr w:rsidR="00163553" w:rsidRPr="00C66609" w14:paraId="4C08508C" w14:textId="77777777" w:rsidTr="005F1B87">
        <w:trPr>
          <w:cantSplit/>
        </w:trPr>
        <w:tc>
          <w:tcPr>
            <w:tcW w:w="2718" w:type="dxa"/>
          </w:tcPr>
          <w:p w14:paraId="0352F4F9" w14:textId="77777777" w:rsidR="00163553" w:rsidRDefault="00163553" w:rsidP="005F1B87">
            <w:pPr>
              <w:pStyle w:val="TableText"/>
              <w:rPr>
                <w:rFonts w:eastAsia="Calibri"/>
              </w:rPr>
            </w:pPr>
            <w:r w:rsidRPr="003729A3">
              <w:rPr>
                <w:rFonts w:eastAsia="Calibri"/>
              </w:rPr>
              <w:t>Numerator Description</w:t>
            </w:r>
            <w:r>
              <w:rPr>
                <w:rFonts w:eastAsia="Calibri"/>
              </w:rPr>
              <w:t>:</w:t>
            </w:r>
          </w:p>
        </w:tc>
        <w:tc>
          <w:tcPr>
            <w:tcW w:w="7200" w:type="dxa"/>
            <w:gridSpan w:val="2"/>
          </w:tcPr>
          <w:p w14:paraId="208C93A1" w14:textId="77777777" w:rsidR="00163553" w:rsidRPr="00C66609" w:rsidRDefault="00163553" w:rsidP="005F1B87">
            <w:pPr>
              <w:pStyle w:val="TableText"/>
              <w:rPr>
                <w:rFonts w:eastAsia="Calibri"/>
              </w:rPr>
            </w:pPr>
            <w:r w:rsidRPr="00E977AE">
              <w:rPr>
                <w:rFonts w:eastAsia="Calibri"/>
              </w:rPr>
              <w:t>The number of orders in the denominator recorded using CPOE.</w:t>
            </w:r>
          </w:p>
        </w:tc>
      </w:tr>
      <w:tr w:rsidR="00163553" w:rsidRPr="00C66609" w14:paraId="62479141" w14:textId="77777777" w:rsidTr="005F1B87">
        <w:trPr>
          <w:cantSplit/>
        </w:trPr>
        <w:tc>
          <w:tcPr>
            <w:tcW w:w="2718" w:type="dxa"/>
          </w:tcPr>
          <w:p w14:paraId="7606D928" w14:textId="77777777" w:rsidR="00163553" w:rsidRPr="003729A3" w:rsidRDefault="00163553" w:rsidP="005F1B87">
            <w:pPr>
              <w:pStyle w:val="TableText"/>
              <w:rPr>
                <w:rFonts w:eastAsia="Calibri"/>
              </w:rPr>
            </w:pPr>
            <w:r w:rsidRPr="003729A3">
              <w:rPr>
                <w:rFonts w:eastAsia="Calibri"/>
              </w:rPr>
              <w:t>Denominator Description</w:t>
            </w:r>
            <w:r>
              <w:rPr>
                <w:rFonts w:eastAsia="Calibri"/>
              </w:rPr>
              <w:t>:</w:t>
            </w:r>
          </w:p>
        </w:tc>
        <w:tc>
          <w:tcPr>
            <w:tcW w:w="7200" w:type="dxa"/>
            <w:gridSpan w:val="2"/>
          </w:tcPr>
          <w:p w14:paraId="7FC5CC9D" w14:textId="77777777" w:rsidR="00163553" w:rsidRPr="00C66609" w:rsidRDefault="00163553" w:rsidP="005F1B87">
            <w:pPr>
              <w:pStyle w:val="TableText"/>
              <w:rPr>
                <w:rFonts w:eastAsia="Calibri"/>
              </w:rPr>
            </w:pPr>
            <w:r w:rsidRPr="00E977AE">
              <w:rPr>
                <w:rFonts w:eastAsia="Calibri"/>
              </w:rPr>
              <w:t>Number of laboratory orders created by the authorized providers in the eligible hospital's or CAH's inpatient or emergency department (POS 21 or 23) during the EHR reporting period.</w:t>
            </w:r>
          </w:p>
        </w:tc>
      </w:tr>
    </w:tbl>
    <w:p w14:paraId="6E9C4BF1" w14:textId="4652132A" w:rsidR="00163553" w:rsidRDefault="00163553" w:rsidP="00163553">
      <w:pPr>
        <w:pStyle w:val="BodyText"/>
        <w:keepNext/>
        <w:ind w:firstLine="0"/>
        <w:rPr>
          <w:rFonts w:eastAsia="Calibri"/>
          <w:spacing w:val="-1"/>
        </w:rPr>
      </w:pPr>
      <w:r>
        <w:rPr>
          <w:rFonts w:eastAsia="Calibri"/>
          <w:spacing w:val="1"/>
        </w:rPr>
        <w:t>The</w:t>
      </w:r>
      <w:r>
        <w:rPr>
          <w:rFonts w:eastAsia="Calibri"/>
        </w:rPr>
        <w:t>se</w:t>
      </w:r>
      <w:r>
        <w:rPr>
          <w:rFonts w:eastAsia="Calibri"/>
          <w:spacing w:val="1"/>
        </w:rPr>
        <w:t xml:space="preserve"> </w:t>
      </w:r>
      <w:r>
        <w:rPr>
          <w:rFonts w:eastAsia="Calibri"/>
        </w:rPr>
        <w:t>vari</w:t>
      </w:r>
      <w:r>
        <w:rPr>
          <w:rFonts w:eastAsia="Calibri"/>
          <w:spacing w:val="-2"/>
        </w:rPr>
        <w:t>a</w:t>
      </w:r>
      <w:r>
        <w:rPr>
          <w:rFonts w:eastAsia="Calibri"/>
          <w:spacing w:val="1"/>
        </w:rPr>
        <w:t>b</w:t>
      </w:r>
      <w:r>
        <w:rPr>
          <w:rFonts w:eastAsia="Calibri"/>
        </w:rPr>
        <w:t>les</w:t>
      </w:r>
      <w:r>
        <w:rPr>
          <w:rFonts w:eastAsia="Calibri"/>
          <w:spacing w:val="-2"/>
        </w:rPr>
        <w:t xml:space="preserve"> </w:t>
      </w:r>
      <w:r>
        <w:rPr>
          <w:rFonts w:eastAsia="Calibri"/>
          <w:spacing w:val="1"/>
        </w:rPr>
        <w:t>p</w:t>
      </w:r>
      <w:r>
        <w:rPr>
          <w:rFonts w:eastAsia="Calibri"/>
        </w:rPr>
        <w:t>r</w:t>
      </w:r>
      <w:r>
        <w:rPr>
          <w:rFonts w:eastAsia="Calibri"/>
          <w:spacing w:val="1"/>
        </w:rPr>
        <w:t>o</w:t>
      </w:r>
      <w:r>
        <w:rPr>
          <w:rFonts w:eastAsia="Calibri"/>
        </w:rPr>
        <w:t>v</w:t>
      </w:r>
      <w:r>
        <w:rPr>
          <w:rFonts w:eastAsia="Calibri"/>
          <w:spacing w:val="-2"/>
        </w:rPr>
        <w:t>i</w:t>
      </w:r>
      <w:r>
        <w:rPr>
          <w:rFonts w:eastAsia="Calibri"/>
          <w:spacing w:val="1"/>
        </w:rPr>
        <w:t>de</w:t>
      </w:r>
      <w:r>
        <w:rPr>
          <w:rFonts w:eastAsia="Calibri"/>
          <w:spacing w:val="-6"/>
        </w:rPr>
        <w:t xml:space="preserve"> </w:t>
      </w:r>
      <w:r>
        <w:rPr>
          <w:rFonts w:eastAsia="Calibri"/>
          <w:spacing w:val="1"/>
        </w:rPr>
        <w:t>t</w:t>
      </w:r>
      <w:r>
        <w:rPr>
          <w:rFonts w:eastAsia="Calibri"/>
          <w:spacing w:val="-1"/>
        </w:rPr>
        <w:t>h</w:t>
      </w:r>
      <w:r>
        <w:rPr>
          <w:rFonts w:eastAsia="Calibri"/>
        </w:rPr>
        <w:t xml:space="preserve">e numerator, denominator, and </w:t>
      </w:r>
      <w:r>
        <w:rPr>
          <w:rFonts w:eastAsia="Calibri"/>
          <w:spacing w:val="1"/>
        </w:rPr>
        <w:t>p</w:t>
      </w:r>
      <w:r>
        <w:rPr>
          <w:rFonts w:eastAsia="Calibri"/>
        </w:rPr>
        <w:t>er</w:t>
      </w:r>
      <w:r>
        <w:rPr>
          <w:rFonts w:eastAsia="Calibri"/>
          <w:spacing w:val="-1"/>
        </w:rPr>
        <w:t>c</w:t>
      </w:r>
      <w:r>
        <w:rPr>
          <w:rFonts w:eastAsia="Calibri"/>
          <w:spacing w:val="-2"/>
        </w:rPr>
        <w:t>e</w:t>
      </w:r>
      <w:r>
        <w:rPr>
          <w:rFonts w:eastAsia="Calibri"/>
          <w:spacing w:val="1"/>
        </w:rPr>
        <w:t>nt</w:t>
      </w:r>
      <w:r>
        <w:rPr>
          <w:rFonts w:eastAsia="Calibri"/>
        </w:rPr>
        <w:t>a</w:t>
      </w:r>
      <w:r>
        <w:rPr>
          <w:rFonts w:eastAsia="Calibri"/>
          <w:spacing w:val="-3"/>
        </w:rPr>
        <w:t>g</w:t>
      </w:r>
      <w:r>
        <w:rPr>
          <w:rFonts w:eastAsia="Calibri"/>
        </w:rPr>
        <w:t xml:space="preserve">e, calculated </w:t>
      </w:r>
      <w:r>
        <w:rPr>
          <w:rFonts w:eastAsia="Calibri"/>
          <w:spacing w:val="1"/>
        </w:rPr>
        <w:t>b</w:t>
      </w:r>
      <w:r>
        <w:rPr>
          <w:rFonts w:eastAsia="Calibri"/>
        </w:rPr>
        <w:t>y</w:t>
      </w:r>
      <w:r>
        <w:rPr>
          <w:rFonts w:eastAsia="Calibri"/>
          <w:spacing w:val="-3"/>
        </w:rPr>
        <w:t xml:space="preserve"> </w:t>
      </w:r>
      <w:r>
        <w:rPr>
          <w:rFonts w:eastAsia="Calibri"/>
          <w:spacing w:val="1"/>
        </w:rPr>
        <w:t>t</w:t>
      </w:r>
      <w:r>
        <w:rPr>
          <w:rFonts w:eastAsia="Calibri"/>
          <w:spacing w:val="-1"/>
        </w:rPr>
        <w:t>h</w:t>
      </w:r>
      <w:r>
        <w:rPr>
          <w:rFonts w:eastAsia="Calibri"/>
        </w:rPr>
        <w:t>e</w:t>
      </w:r>
      <w:r>
        <w:rPr>
          <w:rFonts w:eastAsia="Calibri"/>
          <w:spacing w:val="1"/>
        </w:rPr>
        <w:t xml:space="preserve"> </w:t>
      </w:r>
      <w:r>
        <w:rPr>
          <w:rFonts w:eastAsia="Calibri"/>
          <w:spacing w:val="-1"/>
        </w:rPr>
        <w:t>n</w:t>
      </w:r>
      <w:r>
        <w:rPr>
          <w:rFonts w:eastAsia="Calibri"/>
          <w:spacing w:val="1"/>
        </w:rPr>
        <w:t>u</w:t>
      </w:r>
      <w:r>
        <w:rPr>
          <w:rFonts w:eastAsia="Calibri"/>
        </w:rPr>
        <w:t>m</w:t>
      </w:r>
      <w:r>
        <w:rPr>
          <w:rFonts w:eastAsia="Calibri"/>
          <w:spacing w:val="1"/>
        </w:rPr>
        <w:t>e</w:t>
      </w:r>
      <w:r>
        <w:rPr>
          <w:rFonts w:eastAsia="Calibri"/>
        </w:rPr>
        <w:t>r</w:t>
      </w:r>
      <w:r>
        <w:rPr>
          <w:rFonts w:eastAsia="Calibri"/>
          <w:spacing w:val="-2"/>
        </w:rPr>
        <w:t>a</w:t>
      </w:r>
      <w:r>
        <w:rPr>
          <w:rFonts w:eastAsia="Calibri"/>
          <w:spacing w:val="1"/>
        </w:rPr>
        <w:t>to</w:t>
      </w:r>
      <w:r>
        <w:rPr>
          <w:rFonts w:eastAsia="Calibri"/>
        </w:rPr>
        <w:t>r</w:t>
      </w:r>
      <w:r>
        <w:rPr>
          <w:rFonts w:eastAsia="Calibri"/>
          <w:spacing w:val="-4"/>
        </w:rPr>
        <w:t xml:space="preserve"> </w:t>
      </w:r>
      <w:r>
        <w:rPr>
          <w:rFonts w:eastAsia="Calibri"/>
        </w:rPr>
        <w:t>a</w:t>
      </w:r>
      <w:r>
        <w:rPr>
          <w:rFonts w:eastAsia="Calibri"/>
          <w:spacing w:val="1"/>
        </w:rPr>
        <w:t>n</w:t>
      </w:r>
      <w:r>
        <w:rPr>
          <w:rFonts w:eastAsia="Calibri"/>
        </w:rPr>
        <w:t xml:space="preserve">d </w:t>
      </w:r>
      <w:r>
        <w:rPr>
          <w:rFonts w:eastAsia="Calibri"/>
          <w:spacing w:val="1"/>
        </w:rPr>
        <w:t>d</w:t>
      </w:r>
      <w:r>
        <w:rPr>
          <w:rFonts w:eastAsia="Calibri"/>
          <w:spacing w:val="-2"/>
        </w:rPr>
        <w:t>e</w:t>
      </w:r>
      <w:r>
        <w:rPr>
          <w:rFonts w:eastAsia="Calibri"/>
          <w:spacing w:val="1"/>
        </w:rPr>
        <w:t>no</w:t>
      </w:r>
      <w:r>
        <w:rPr>
          <w:rFonts w:eastAsia="Calibri"/>
        </w:rPr>
        <w:t>m</w:t>
      </w:r>
      <w:r>
        <w:rPr>
          <w:rFonts w:eastAsia="Calibri"/>
          <w:spacing w:val="-2"/>
        </w:rPr>
        <w:t>i</w:t>
      </w:r>
      <w:r>
        <w:rPr>
          <w:rFonts w:eastAsia="Calibri"/>
          <w:spacing w:val="1"/>
        </w:rPr>
        <w:t>n</w:t>
      </w:r>
      <w:r>
        <w:rPr>
          <w:rFonts w:eastAsia="Calibri"/>
        </w:rPr>
        <w:t>a</w:t>
      </w:r>
      <w:r>
        <w:rPr>
          <w:rFonts w:eastAsia="Calibri"/>
          <w:spacing w:val="-1"/>
        </w:rPr>
        <w:t>t</w:t>
      </w:r>
      <w:r>
        <w:rPr>
          <w:rFonts w:eastAsia="Calibri"/>
          <w:spacing w:val="1"/>
        </w:rPr>
        <w:t>o</w:t>
      </w:r>
      <w:r>
        <w:rPr>
          <w:rFonts w:eastAsia="Calibri"/>
        </w:rPr>
        <w:t xml:space="preserve">r </w:t>
      </w:r>
      <w:r>
        <w:rPr>
          <w:rFonts w:eastAsia="Calibri"/>
          <w:spacing w:val="1"/>
        </w:rPr>
        <w:t>p</w:t>
      </w:r>
      <w:r>
        <w:rPr>
          <w:rFonts w:eastAsia="Calibri"/>
        </w:rPr>
        <w:t>r</w:t>
      </w:r>
      <w:r>
        <w:rPr>
          <w:rFonts w:eastAsia="Calibri"/>
          <w:spacing w:val="1"/>
        </w:rPr>
        <w:t>o</w:t>
      </w:r>
      <w:r>
        <w:rPr>
          <w:rFonts w:eastAsia="Calibri"/>
        </w:rPr>
        <w:t>vi</w:t>
      </w:r>
      <w:r>
        <w:rPr>
          <w:rFonts w:eastAsia="Calibri"/>
          <w:spacing w:val="1"/>
        </w:rPr>
        <w:t>d</w:t>
      </w:r>
      <w:r>
        <w:rPr>
          <w:rFonts w:eastAsia="Calibri"/>
          <w:spacing w:val="-2"/>
        </w:rPr>
        <w:t>e</w:t>
      </w:r>
      <w:r>
        <w:rPr>
          <w:rFonts w:eastAsia="Calibri"/>
        </w:rPr>
        <w:t>d</w:t>
      </w:r>
      <w:r>
        <w:rPr>
          <w:rFonts w:eastAsia="Calibri"/>
          <w:spacing w:val="-4"/>
        </w:rPr>
        <w:t xml:space="preserve"> </w:t>
      </w:r>
      <w:r>
        <w:rPr>
          <w:rFonts w:eastAsia="Calibri"/>
          <w:spacing w:val="1"/>
        </w:rPr>
        <w:t>b</w:t>
      </w:r>
      <w:r>
        <w:rPr>
          <w:rFonts w:eastAsia="Calibri"/>
        </w:rPr>
        <w:t xml:space="preserve">y </w:t>
      </w:r>
      <w:r>
        <w:rPr>
          <w:rFonts w:eastAsia="Calibri"/>
          <w:spacing w:val="-1"/>
        </w:rPr>
        <w:t>t</w:t>
      </w:r>
      <w:r>
        <w:rPr>
          <w:rFonts w:eastAsia="Calibri"/>
          <w:spacing w:val="1"/>
        </w:rPr>
        <w:t>h</w:t>
      </w:r>
      <w:r>
        <w:rPr>
          <w:rFonts w:eastAsia="Calibri"/>
        </w:rPr>
        <w:t>e</w:t>
      </w:r>
      <w:r>
        <w:rPr>
          <w:rFonts w:eastAsia="Calibri"/>
          <w:spacing w:val="-4"/>
        </w:rPr>
        <w:t xml:space="preserve"> </w:t>
      </w:r>
      <w:r>
        <w:rPr>
          <w:rFonts w:eastAsia="Calibri"/>
        </w:rPr>
        <w:t>EH</w:t>
      </w:r>
      <w:r>
        <w:rPr>
          <w:rFonts w:eastAsia="Calibri"/>
          <w:spacing w:val="-2"/>
        </w:rPr>
        <w:t xml:space="preserve"> </w:t>
      </w:r>
      <w:r>
        <w:rPr>
          <w:rFonts w:eastAsia="Calibri"/>
          <w:spacing w:val="1"/>
        </w:rPr>
        <w:t>fo</w:t>
      </w:r>
      <w:r>
        <w:rPr>
          <w:rFonts w:eastAsia="Calibri"/>
        </w:rPr>
        <w:t>r</w:t>
      </w:r>
      <w:r>
        <w:rPr>
          <w:rFonts w:eastAsia="Calibri"/>
          <w:spacing w:val="-2"/>
        </w:rPr>
        <w:t xml:space="preserve"> </w:t>
      </w:r>
      <w:r w:rsidR="00AB1D58">
        <w:rPr>
          <w:rFonts w:eastAsia="Calibri"/>
          <w:spacing w:val="-1"/>
        </w:rPr>
        <w:t>OBEH39A</w:t>
      </w:r>
      <w:r>
        <w:rPr>
          <w:rFonts w:eastAsia="Calibri"/>
        </w:rPr>
        <w:t>.</w:t>
      </w:r>
      <w:r>
        <w:rPr>
          <w:rFonts w:eastAsia="Calibri"/>
          <w:spacing w:val="-1"/>
        </w:rPr>
        <w:t xml:space="preserve"> </w:t>
      </w:r>
    </w:p>
    <w:p w14:paraId="7016177F" w14:textId="77777777" w:rsidR="00AB1D58" w:rsidRDefault="00AB1D58" w:rsidP="00163553">
      <w:pPr>
        <w:pStyle w:val="BodyText"/>
        <w:keepNext/>
        <w:ind w:firstLine="0"/>
        <w:rPr>
          <w:rFonts w:eastAsia="Calibri"/>
          <w:spacing w:val="-1"/>
        </w:rPr>
      </w:pPr>
    </w:p>
    <w:p w14:paraId="7E90860A" w14:textId="5E319CB0" w:rsidR="00AB1D58" w:rsidRDefault="00AB1D58" w:rsidP="00AB1D58">
      <w:pPr>
        <w:pStyle w:val="BodyText"/>
        <w:keepNext/>
        <w:ind w:firstLine="0"/>
        <w:rPr>
          <w:rFonts w:eastAsia="Calibri"/>
          <w:b/>
          <w:bCs/>
          <w:spacing w:val="-1"/>
        </w:rPr>
      </w:pPr>
      <w:r>
        <w:rPr>
          <w:rFonts w:eastAsia="Calibri"/>
          <w:b/>
          <w:bCs/>
          <w:spacing w:val="-1"/>
        </w:rPr>
        <w:t>OBEH39B</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110"/>
        <w:gridCol w:w="90"/>
      </w:tblGrid>
      <w:tr w:rsidR="00AB1D58" w14:paraId="1B35CFCF" w14:textId="77777777" w:rsidTr="005F1B87">
        <w:trPr>
          <w:gridAfter w:val="1"/>
          <w:wAfter w:w="90" w:type="dxa"/>
          <w:cantSplit/>
        </w:trPr>
        <w:tc>
          <w:tcPr>
            <w:tcW w:w="2718" w:type="dxa"/>
            <w:hideMark/>
          </w:tcPr>
          <w:p w14:paraId="097326DF" w14:textId="77777777" w:rsidR="00AB1D58" w:rsidRDefault="00AB1D58" w:rsidP="005F1B87">
            <w:pPr>
              <w:pStyle w:val="TableText"/>
              <w:rPr>
                <w:rFonts w:eastAsia="Calibri"/>
              </w:rPr>
            </w:pPr>
            <w:r>
              <w:rPr>
                <w:rFonts w:eastAsia="Calibri"/>
              </w:rPr>
              <w:t xml:space="preserve">Measure Name:  </w:t>
            </w:r>
          </w:p>
        </w:tc>
        <w:tc>
          <w:tcPr>
            <w:tcW w:w="7110" w:type="dxa"/>
            <w:hideMark/>
          </w:tcPr>
          <w:p w14:paraId="21A6E898" w14:textId="1CEE0960" w:rsidR="00AB1D58" w:rsidRDefault="00877A65" w:rsidP="00B471D1">
            <w:pPr>
              <w:pStyle w:val="TableText"/>
              <w:rPr>
                <w:rFonts w:eastAsia="Calibri"/>
              </w:rPr>
            </w:pPr>
            <w:r>
              <w:rPr>
                <w:rFonts w:eastAsia="Calibri"/>
              </w:rPr>
              <w:t>OBEH39B</w:t>
            </w:r>
          </w:p>
        </w:tc>
      </w:tr>
      <w:tr w:rsidR="00AB1D58" w14:paraId="7035EC8F" w14:textId="77777777" w:rsidTr="005F1B87">
        <w:trPr>
          <w:gridAfter w:val="1"/>
          <w:wAfter w:w="90" w:type="dxa"/>
          <w:cantSplit/>
        </w:trPr>
        <w:tc>
          <w:tcPr>
            <w:tcW w:w="2718" w:type="dxa"/>
            <w:hideMark/>
          </w:tcPr>
          <w:p w14:paraId="7A7201B3" w14:textId="77777777" w:rsidR="00AB1D58" w:rsidRDefault="00AB1D58" w:rsidP="005F1B87">
            <w:pPr>
              <w:pStyle w:val="TableText"/>
              <w:rPr>
                <w:rFonts w:eastAsia="Calibri"/>
              </w:rPr>
            </w:pPr>
            <w:r>
              <w:rPr>
                <w:rFonts w:eastAsia="Calibri"/>
              </w:rPr>
              <w:t xml:space="preserve">Objective Title:  </w:t>
            </w:r>
          </w:p>
        </w:tc>
        <w:tc>
          <w:tcPr>
            <w:tcW w:w="7110" w:type="dxa"/>
          </w:tcPr>
          <w:p w14:paraId="02B83780" w14:textId="25E464AB" w:rsidR="00AB1D58" w:rsidRDefault="00AB1D58" w:rsidP="00877A65">
            <w:pPr>
              <w:pStyle w:val="TableText"/>
              <w:rPr>
                <w:rFonts w:eastAsia="Calibri"/>
              </w:rPr>
            </w:pPr>
            <w:r>
              <w:rPr>
                <w:rFonts w:eastAsia="Calibri"/>
              </w:rPr>
              <w:t xml:space="preserve">CPOE for </w:t>
            </w:r>
            <w:r w:rsidR="00B471D1">
              <w:rPr>
                <w:rFonts w:eastAsia="Calibri"/>
              </w:rPr>
              <w:t>R</w:t>
            </w:r>
            <w:r>
              <w:rPr>
                <w:rFonts w:eastAsia="Calibri"/>
              </w:rPr>
              <w:t xml:space="preserve">adiology </w:t>
            </w:r>
            <w:r w:rsidR="00B471D1">
              <w:rPr>
                <w:rFonts w:eastAsia="Calibri"/>
              </w:rPr>
              <w:t>O</w:t>
            </w:r>
            <w:r>
              <w:rPr>
                <w:rFonts w:eastAsia="Calibri"/>
              </w:rPr>
              <w:t>rders</w:t>
            </w:r>
          </w:p>
        </w:tc>
      </w:tr>
      <w:tr w:rsidR="00AB1D58" w14:paraId="27625ED4" w14:textId="77777777" w:rsidTr="005F1B87">
        <w:trPr>
          <w:gridAfter w:val="1"/>
          <w:wAfter w:w="90" w:type="dxa"/>
          <w:cantSplit/>
        </w:trPr>
        <w:tc>
          <w:tcPr>
            <w:tcW w:w="2718" w:type="dxa"/>
            <w:hideMark/>
          </w:tcPr>
          <w:p w14:paraId="5FC11998" w14:textId="77777777" w:rsidR="00AB1D58" w:rsidRDefault="00AB1D58" w:rsidP="005F1B87">
            <w:pPr>
              <w:pStyle w:val="TableText"/>
              <w:rPr>
                <w:rFonts w:eastAsia="Calibri"/>
              </w:rPr>
            </w:pPr>
            <w:r>
              <w:rPr>
                <w:rFonts w:eastAsia="Calibri"/>
              </w:rPr>
              <w:t xml:space="preserve">Objective Description:  </w:t>
            </w:r>
          </w:p>
        </w:tc>
        <w:tc>
          <w:tcPr>
            <w:tcW w:w="7110" w:type="dxa"/>
          </w:tcPr>
          <w:p w14:paraId="0DFFBF81" w14:textId="77777777" w:rsidR="00AB1D58" w:rsidRDefault="00AB1D58" w:rsidP="005F1B87">
            <w:pPr>
              <w:pStyle w:val="TableText"/>
              <w:rPr>
                <w:rFonts w:eastAsia="Calibri"/>
              </w:rPr>
            </w:pPr>
            <w:r w:rsidRPr="00B25CF9">
              <w:rPr>
                <w:rFonts w:eastAsia="Calibri"/>
              </w:rPr>
              <w:t>Use computerized provider order entry for medication, laboratory, and radiology orders directly entered by any licensed healthcare professional that can enter orders into the medical record per state, local, and professional guidelines.</w:t>
            </w:r>
          </w:p>
        </w:tc>
      </w:tr>
      <w:tr w:rsidR="00AB1D58" w14:paraId="64E1FA6F" w14:textId="77777777" w:rsidTr="005F1B87">
        <w:trPr>
          <w:gridAfter w:val="1"/>
          <w:wAfter w:w="90" w:type="dxa"/>
          <w:cantSplit/>
        </w:trPr>
        <w:tc>
          <w:tcPr>
            <w:tcW w:w="2718" w:type="dxa"/>
            <w:hideMark/>
          </w:tcPr>
          <w:p w14:paraId="03DCAFE1" w14:textId="77777777" w:rsidR="00AB1D58" w:rsidRDefault="00AB1D58" w:rsidP="005F1B87">
            <w:pPr>
              <w:pStyle w:val="TableText"/>
              <w:rPr>
                <w:rFonts w:eastAsia="Calibri"/>
              </w:rPr>
            </w:pPr>
            <w:r>
              <w:rPr>
                <w:rFonts w:eastAsia="Calibri"/>
              </w:rPr>
              <w:t>Measure Description:</w:t>
            </w:r>
          </w:p>
        </w:tc>
        <w:tc>
          <w:tcPr>
            <w:tcW w:w="7110" w:type="dxa"/>
          </w:tcPr>
          <w:p w14:paraId="4453FB71" w14:textId="77777777" w:rsidR="00AB1D58" w:rsidRDefault="00AB1D58" w:rsidP="005F1B87">
            <w:pPr>
              <w:pStyle w:val="TableText"/>
              <w:rPr>
                <w:rFonts w:eastAsia="Calibri"/>
              </w:rPr>
            </w:pPr>
            <w:r w:rsidRPr="004113A1">
              <w:rPr>
                <w:rFonts w:eastAsia="Calibri"/>
              </w:rPr>
              <w:t>More than 30 percent of radiology orders created by the authorized providers of the eligible hospital's or CAH's inpatient or emergency department (POS 21 or 23) during the EHR reporting period are recorded using computerized provider order entry.</w:t>
            </w:r>
          </w:p>
        </w:tc>
      </w:tr>
      <w:tr w:rsidR="00AB1D58" w:rsidRPr="000A207C" w14:paraId="494FD9F2" w14:textId="77777777" w:rsidTr="005F1B87">
        <w:trPr>
          <w:gridAfter w:val="1"/>
          <w:wAfter w:w="90" w:type="dxa"/>
          <w:cantSplit/>
        </w:trPr>
        <w:tc>
          <w:tcPr>
            <w:tcW w:w="2718" w:type="dxa"/>
          </w:tcPr>
          <w:p w14:paraId="4C51731A" w14:textId="77777777" w:rsidR="00AB1D58" w:rsidRDefault="00AB1D58" w:rsidP="005F1B87">
            <w:pPr>
              <w:pStyle w:val="TableText"/>
              <w:rPr>
                <w:rFonts w:eastAsia="Calibri"/>
              </w:rPr>
            </w:pPr>
            <w:r>
              <w:rPr>
                <w:rFonts w:eastAsia="Calibri"/>
              </w:rPr>
              <w:t>Exclusion Description:</w:t>
            </w:r>
          </w:p>
        </w:tc>
        <w:tc>
          <w:tcPr>
            <w:tcW w:w="7110" w:type="dxa"/>
          </w:tcPr>
          <w:p w14:paraId="6BB9932B" w14:textId="25BEE894" w:rsidR="00AB1D58" w:rsidRPr="00B25CF9" w:rsidRDefault="00B471D1" w:rsidP="005F1B87">
            <w:pPr>
              <w:pStyle w:val="TableText"/>
              <w:rPr>
                <w:rFonts w:eastAsia="Calibri"/>
              </w:rPr>
            </w:pPr>
            <w:r w:rsidRPr="00B750D3">
              <w:rPr>
                <w:rFonts w:eastAsia="Calibri"/>
              </w:rPr>
              <w:t>No exclusion.</w:t>
            </w:r>
          </w:p>
        </w:tc>
      </w:tr>
      <w:tr w:rsidR="00AB1D58" w:rsidRPr="00C66609" w14:paraId="4E0FD68B" w14:textId="77777777" w:rsidTr="005F1B87">
        <w:trPr>
          <w:cantSplit/>
        </w:trPr>
        <w:tc>
          <w:tcPr>
            <w:tcW w:w="2718" w:type="dxa"/>
          </w:tcPr>
          <w:p w14:paraId="17690689" w14:textId="77777777" w:rsidR="00AB1D58" w:rsidRDefault="00AB1D58" w:rsidP="005F1B87">
            <w:pPr>
              <w:pStyle w:val="TableText"/>
              <w:rPr>
                <w:rFonts w:eastAsia="Calibri"/>
              </w:rPr>
            </w:pPr>
            <w:r w:rsidRPr="003729A3">
              <w:rPr>
                <w:rFonts w:eastAsia="Calibri"/>
              </w:rPr>
              <w:t>Numerator Description</w:t>
            </w:r>
            <w:r>
              <w:rPr>
                <w:rFonts w:eastAsia="Calibri"/>
              </w:rPr>
              <w:t>:</w:t>
            </w:r>
          </w:p>
        </w:tc>
        <w:tc>
          <w:tcPr>
            <w:tcW w:w="7200" w:type="dxa"/>
            <w:gridSpan w:val="2"/>
          </w:tcPr>
          <w:p w14:paraId="332C85A5" w14:textId="77777777" w:rsidR="00AB1D58" w:rsidRPr="00C66609" w:rsidRDefault="00AB1D58" w:rsidP="005F1B87">
            <w:pPr>
              <w:pStyle w:val="TableText"/>
              <w:rPr>
                <w:rFonts w:eastAsia="Calibri"/>
              </w:rPr>
            </w:pPr>
            <w:r w:rsidRPr="004113A1">
              <w:rPr>
                <w:rFonts w:eastAsia="Calibri"/>
              </w:rPr>
              <w:t>The number of orders in the denominator recorded using CPOE.</w:t>
            </w:r>
          </w:p>
        </w:tc>
      </w:tr>
      <w:tr w:rsidR="00AB1D58" w:rsidRPr="00C66609" w14:paraId="456D6CFB" w14:textId="77777777" w:rsidTr="005F1B87">
        <w:trPr>
          <w:cantSplit/>
        </w:trPr>
        <w:tc>
          <w:tcPr>
            <w:tcW w:w="2718" w:type="dxa"/>
          </w:tcPr>
          <w:p w14:paraId="50A676E6" w14:textId="77777777" w:rsidR="00AB1D58" w:rsidRPr="003729A3" w:rsidRDefault="00AB1D58" w:rsidP="005F1B87">
            <w:pPr>
              <w:pStyle w:val="TableText"/>
              <w:rPr>
                <w:rFonts w:eastAsia="Calibri"/>
              </w:rPr>
            </w:pPr>
            <w:r w:rsidRPr="003729A3">
              <w:rPr>
                <w:rFonts w:eastAsia="Calibri"/>
              </w:rPr>
              <w:t>Denominator Description</w:t>
            </w:r>
            <w:r>
              <w:rPr>
                <w:rFonts w:eastAsia="Calibri"/>
              </w:rPr>
              <w:t>:</w:t>
            </w:r>
          </w:p>
        </w:tc>
        <w:tc>
          <w:tcPr>
            <w:tcW w:w="7200" w:type="dxa"/>
            <w:gridSpan w:val="2"/>
          </w:tcPr>
          <w:p w14:paraId="1D2C3EAE" w14:textId="77777777" w:rsidR="00AB1D58" w:rsidRPr="00C66609" w:rsidRDefault="00AB1D58" w:rsidP="005F1B87">
            <w:pPr>
              <w:pStyle w:val="TableText"/>
              <w:rPr>
                <w:rFonts w:eastAsia="Calibri"/>
              </w:rPr>
            </w:pPr>
            <w:r w:rsidRPr="004113A1">
              <w:rPr>
                <w:rFonts w:eastAsia="Calibri"/>
              </w:rPr>
              <w:t>Number of radiology orders created by the authorized providers in the eligible hospital's or CAH's inpatient or emergency department (POS 21 or 23) during the EHR reporting period.</w:t>
            </w:r>
          </w:p>
        </w:tc>
      </w:tr>
    </w:tbl>
    <w:p w14:paraId="11FAB5DF" w14:textId="4877E17E" w:rsidR="00AB1D58" w:rsidRDefault="00AB1D58" w:rsidP="00AB1D58">
      <w:pPr>
        <w:pStyle w:val="BodyText"/>
        <w:keepNext/>
        <w:ind w:firstLine="0"/>
        <w:rPr>
          <w:rFonts w:eastAsia="Calibri"/>
          <w:spacing w:val="-1"/>
        </w:rPr>
      </w:pPr>
      <w:r>
        <w:rPr>
          <w:rFonts w:eastAsia="Calibri"/>
          <w:spacing w:val="1"/>
        </w:rPr>
        <w:t>The</w:t>
      </w:r>
      <w:r>
        <w:rPr>
          <w:rFonts w:eastAsia="Calibri"/>
        </w:rPr>
        <w:t>se</w:t>
      </w:r>
      <w:r>
        <w:rPr>
          <w:rFonts w:eastAsia="Calibri"/>
          <w:spacing w:val="1"/>
        </w:rPr>
        <w:t xml:space="preserve"> </w:t>
      </w:r>
      <w:r>
        <w:rPr>
          <w:rFonts w:eastAsia="Calibri"/>
        </w:rPr>
        <w:t>vari</w:t>
      </w:r>
      <w:r>
        <w:rPr>
          <w:rFonts w:eastAsia="Calibri"/>
          <w:spacing w:val="-2"/>
        </w:rPr>
        <w:t>a</w:t>
      </w:r>
      <w:r>
        <w:rPr>
          <w:rFonts w:eastAsia="Calibri"/>
          <w:spacing w:val="1"/>
        </w:rPr>
        <w:t>b</w:t>
      </w:r>
      <w:r>
        <w:rPr>
          <w:rFonts w:eastAsia="Calibri"/>
        </w:rPr>
        <w:t>les</w:t>
      </w:r>
      <w:r>
        <w:rPr>
          <w:rFonts w:eastAsia="Calibri"/>
          <w:spacing w:val="-2"/>
        </w:rPr>
        <w:t xml:space="preserve"> </w:t>
      </w:r>
      <w:r>
        <w:rPr>
          <w:rFonts w:eastAsia="Calibri"/>
          <w:spacing w:val="1"/>
        </w:rPr>
        <w:t>p</w:t>
      </w:r>
      <w:r>
        <w:rPr>
          <w:rFonts w:eastAsia="Calibri"/>
        </w:rPr>
        <w:t>r</w:t>
      </w:r>
      <w:r>
        <w:rPr>
          <w:rFonts w:eastAsia="Calibri"/>
          <w:spacing w:val="1"/>
        </w:rPr>
        <w:t>o</w:t>
      </w:r>
      <w:r>
        <w:rPr>
          <w:rFonts w:eastAsia="Calibri"/>
        </w:rPr>
        <w:t>v</w:t>
      </w:r>
      <w:r>
        <w:rPr>
          <w:rFonts w:eastAsia="Calibri"/>
          <w:spacing w:val="-2"/>
        </w:rPr>
        <w:t>i</w:t>
      </w:r>
      <w:r>
        <w:rPr>
          <w:rFonts w:eastAsia="Calibri"/>
          <w:spacing w:val="1"/>
        </w:rPr>
        <w:t>de</w:t>
      </w:r>
      <w:r>
        <w:rPr>
          <w:rFonts w:eastAsia="Calibri"/>
          <w:spacing w:val="-6"/>
        </w:rPr>
        <w:t xml:space="preserve"> </w:t>
      </w:r>
      <w:r>
        <w:rPr>
          <w:rFonts w:eastAsia="Calibri"/>
          <w:spacing w:val="1"/>
        </w:rPr>
        <w:t>t</w:t>
      </w:r>
      <w:r>
        <w:rPr>
          <w:rFonts w:eastAsia="Calibri"/>
          <w:spacing w:val="-1"/>
        </w:rPr>
        <w:t>h</w:t>
      </w:r>
      <w:r>
        <w:rPr>
          <w:rFonts w:eastAsia="Calibri"/>
        </w:rPr>
        <w:t xml:space="preserve">e numerator, denominator, and </w:t>
      </w:r>
      <w:r>
        <w:rPr>
          <w:rFonts w:eastAsia="Calibri"/>
          <w:spacing w:val="1"/>
        </w:rPr>
        <w:t>p</w:t>
      </w:r>
      <w:r>
        <w:rPr>
          <w:rFonts w:eastAsia="Calibri"/>
        </w:rPr>
        <w:t>er</w:t>
      </w:r>
      <w:r>
        <w:rPr>
          <w:rFonts w:eastAsia="Calibri"/>
          <w:spacing w:val="-1"/>
        </w:rPr>
        <w:t>c</w:t>
      </w:r>
      <w:r>
        <w:rPr>
          <w:rFonts w:eastAsia="Calibri"/>
          <w:spacing w:val="-2"/>
        </w:rPr>
        <w:t>e</w:t>
      </w:r>
      <w:r>
        <w:rPr>
          <w:rFonts w:eastAsia="Calibri"/>
          <w:spacing w:val="1"/>
        </w:rPr>
        <w:t>nt</w:t>
      </w:r>
      <w:r>
        <w:rPr>
          <w:rFonts w:eastAsia="Calibri"/>
        </w:rPr>
        <w:t>a</w:t>
      </w:r>
      <w:r>
        <w:rPr>
          <w:rFonts w:eastAsia="Calibri"/>
          <w:spacing w:val="-3"/>
        </w:rPr>
        <w:t>g</w:t>
      </w:r>
      <w:r>
        <w:rPr>
          <w:rFonts w:eastAsia="Calibri"/>
        </w:rPr>
        <w:t xml:space="preserve">e, calculated </w:t>
      </w:r>
      <w:r>
        <w:rPr>
          <w:rFonts w:eastAsia="Calibri"/>
          <w:spacing w:val="1"/>
        </w:rPr>
        <w:t>b</w:t>
      </w:r>
      <w:r>
        <w:rPr>
          <w:rFonts w:eastAsia="Calibri"/>
        </w:rPr>
        <w:t>y</w:t>
      </w:r>
      <w:r>
        <w:rPr>
          <w:rFonts w:eastAsia="Calibri"/>
          <w:spacing w:val="-3"/>
        </w:rPr>
        <w:t xml:space="preserve"> </w:t>
      </w:r>
      <w:r>
        <w:rPr>
          <w:rFonts w:eastAsia="Calibri"/>
          <w:spacing w:val="1"/>
        </w:rPr>
        <w:t>t</w:t>
      </w:r>
      <w:r>
        <w:rPr>
          <w:rFonts w:eastAsia="Calibri"/>
          <w:spacing w:val="-1"/>
        </w:rPr>
        <w:t>h</w:t>
      </w:r>
      <w:r>
        <w:rPr>
          <w:rFonts w:eastAsia="Calibri"/>
        </w:rPr>
        <w:t>e</w:t>
      </w:r>
      <w:r>
        <w:rPr>
          <w:rFonts w:eastAsia="Calibri"/>
          <w:spacing w:val="1"/>
        </w:rPr>
        <w:t xml:space="preserve"> </w:t>
      </w:r>
      <w:r>
        <w:rPr>
          <w:rFonts w:eastAsia="Calibri"/>
          <w:spacing w:val="-1"/>
        </w:rPr>
        <w:t>n</w:t>
      </w:r>
      <w:r>
        <w:rPr>
          <w:rFonts w:eastAsia="Calibri"/>
          <w:spacing w:val="1"/>
        </w:rPr>
        <w:t>u</w:t>
      </w:r>
      <w:r>
        <w:rPr>
          <w:rFonts w:eastAsia="Calibri"/>
        </w:rPr>
        <w:t>m</w:t>
      </w:r>
      <w:r>
        <w:rPr>
          <w:rFonts w:eastAsia="Calibri"/>
          <w:spacing w:val="1"/>
        </w:rPr>
        <w:t>e</w:t>
      </w:r>
      <w:r>
        <w:rPr>
          <w:rFonts w:eastAsia="Calibri"/>
        </w:rPr>
        <w:t>r</w:t>
      </w:r>
      <w:r>
        <w:rPr>
          <w:rFonts w:eastAsia="Calibri"/>
          <w:spacing w:val="-2"/>
        </w:rPr>
        <w:t>a</w:t>
      </w:r>
      <w:r>
        <w:rPr>
          <w:rFonts w:eastAsia="Calibri"/>
          <w:spacing w:val="1"/>
        </w:rPr>
        <w:t>to</w:t>
      </w:r>
      <w:r>
        <w:rPr>
          <w:rFonts w:eastAsia="Calibri"/>
        </w:rPr>
        <w:t>r</w:t>
      </w:r>
      <w:r>
        <w:rPr>
          <w:rFonts w:eastAsia="Calibri"/>
          <w:spacing w:val="-4"/>
        </w:rPr>
        <w:t xml:space="preserve"> </w:t>
      </w:r>
      <w:r>
        <w:rPr>
          <w:rFonts w:eastAsia="Calibri"/>
        </w:rPr>
        <w:t>a</w:t>
      </w:r>
      <w:r>
        <w:rPr>
          <w:rFonts w:eastAsia="Calibri"/>
          <w:spacing w:val="1"/>
        </w:rPr>
        <w:t>n</w:t>
      </w:r>
      <w:r>
        <w:rPr>
          <w:rFonts w:eastAsia="Calibri"/>
        </w:rPr>
        <w:t xml:space="preserve">d </w:t>
      </w:r>
      <w:r>
        <w:rPr>
          <w:rFonts w:eastAsia="Calibri"/>
          <w:spacing w:val="1"/>
        </w:rPr>
        <w:t>d</w:t>
      </w:r>
      <w:r>
        <w:rPr>
          <w:rFonts w:eastAsia="Calibri"/>
          <w:spacing w:val="-2"/>
        </w:rPr>
        <w:t>e</w:t>
      </w:r>
      <w:r>
        <w:rPr>
          <w:rFonts w:eastAsia="Calibri"/>
          <w:spacing w:val="1"/>
        </w:rPr>
        <w:t>no</w:t>
      </w:r>
      <w:r>
        <w:rPr>
          <w:rFonts w:eastAsia="Calibri"/>
        </w:rPr>
        <w:t>m</w:t>
      </w:r>
      <w:r>
        <w:rPr>
          <w:rFonts w:eastAsia="Calibri"/>
          <w:spacing w:val="-2"/>
        </w:rPr>
        <w:t>i</w:t>
      </w:r>
      <w:r>
        <w:rPr>
          <w:rFonts w:eastAsia="Calibri"/>
          <w:spacing w:val="1"/>
        </w:rPr>
        <w:t>n</w:t>
      </w:r>
      <w:r>
        <w:rPr>
          <w:rFonts w:eastAsia="Calibri"/>
        </w:rPr>
        <w:t>a</w:t>
      </w:r>
      <w:r>
        <w:rPr>
          <w:rFonts w:eastAsia="Calibri"/>
          <w:spacing w:val="-1"/>
        </w:rPr>
        <w:t>t</w:t>
      </w:r>
      <w:r>
        <w:rPr>
          <w:rFonts w:eastAsia="Calibri"/>
          <w:spacing w:val="1"/>
        </w:rPr>
        <w:t>o</w:t>
      </w:r>
      <w:r>
        <w:rPr>
          <w:rFonts w:eastAsia="Calibri"/>
        </w:rPr>
        <w:t xml:space="preserve">r </w:t>
      </w:r>
      <w:r>
        <w:rPr>
          <w:rFonts w:eastAsia="Calibri"/>
          <w:spacing w:val="1"/>
        </w:rPr>
        <w:t>p</w:t>
      </w:r>
      <w:r>
        <w:rPr>
          <w:rFonts w:eastAsia="Calibri"/>
        </w:rPr>
        <w:t>r</w:t>
      </w:r>
      <w:r>
        <w:rPr>
          <w:rFonts w:eastAsia="Calibri"/>
          <w:spacing w:val="1"/>
        </w:rPr>
        <w:t>o</w:t>
      </w:r>
      <w:r>
        <w:rPr>
          <w:rFonts w:eastAsia="Calibri"/>
        </w:rPr>
        <w:t>vi</w:t>
      </w:r>
      <w:r>
        <w:rPr>
          <w:rFonts w:eastAsia="Calibri"/>
          <w:spacing w:val="1"/>
        </w:rPr>
        <w:t>d</w:t>
      </w:r>
      <w:r>
        <w:rPr>
          <w:rFonts w:eastAsia="Calibri"/>
          <w:spacing w:val="-2"/>
        </w:rPr>
        <w:t>e</w:t>
      </w:r>
      <w:r>
        <w:rPr>
          <w:rFonts w:eastAsia="Calibri"/>
        </w:rPr>
        <w:t>d</w:t>
      </w:r>
      <w:r>
        <w:rPr>
          <w:rFonts w:eastAsia="Calibri"/>
          <w:spacing w:val="-4"/>
        </w:rPr>
        <w:t xml:space="preserve"> </w:t>
      </w:r>
      <w:r>
        <w:rPr>
          <w:rFonts w:eastAsia="Calibri"/>
          <w:spacing w:val="1"/>
        </w:rPr>
        <w:t>b</w:t>
      </w:r>
      <w:r>
        <w:rPr>
          <w:rFonts w:eastAsia="Calibri"/>
        </w:rPr>
        <w:t xml:space="preserve">y </w:t>
      </w:r>
      <w:r>
        <w:rPr>
          <w:rFonts w:eastAsia="Calibri"/>
          <w:spacing w:val="-1"/>
        </w:rPr>
        <w:t>t</w:t>
      </w:r>
      <w:r>
        <w:rPr>
          <w:rFonts w:eastAsia="Calibri"/>
          <w:spacing w:val="1"/>
        </w:rPr>
        <w:t>h</w:t>
      </w:r>
      <w:r>
        <w:rPr>
          <w:rFonts w:eastAsia="Calibri"/>
        </w:rPr>
        <w:t>e</w:t>
      </w:r>
      <w:r>
        <w:rPr>
          <w:rFonts w:eastAsia="Calibri"/>
          <w:spacing w:val="-4"/>
        </w:rPr>
        <w:t xml:space="preserve"> </w:t>
      </w:r>
      <w:r>
        <w:rPr>
          <w:rFonts w:eastAsia="Calibri"/>
        </w:rPr>
        <w:t>EH</w:t>
      </w:r>
      <w:r>
        <w:rPr>
          <w:rFonts w:eastAsia="Calibri"/>
          <w:spacing w:val="-2"/>
        </w:rPr>
        <w:t xml:space="preserve"> </w:t>
      </w:r>
      <w:r>
        <w:rPr>
          <w:rFonts w:eastAsia="Calibri"/>
          <w:spacing w:val="1"/>
        </w:rPr>
        <w:t>fo</w:t>
      </w:r>
      <w:r>
        <w:rPr>
          <w:rFonts w:eastAsia="Calibri"/>
        </w:rPr>
        <w:t>r</w:t>
      </w:r>
      <w:r>
        <w:rPr>
          <w:rFonts w:eastAsia="Calibri"/>
          <w:spacing w:val="-2"/>
        </w:rPr>
        <w:t xml:space="preserve"> </w:t>
      </w:r>
      <w:r>
        <w:rPr>
          <w:rFonts w:eastAsia="Calibri"/>
          <w:spacing w:val="-1"/>
        </w:rPr>
        <w:t>OBEH39B</w:t>
      </w:r>
      <w:r>
        <w:rPr>
          <w:rFonts w:eastAsia="Calibri"/>
        </w:rPr>
        <w:t>.</w:t>
      </w:r>
      <w:r>
        <w:rPr>
          <w:rFonts w:eastAsia="Calibri"/>
          <w:spacing w:val="-1"/>
        </w:rPr>
        <w:t xml:space="preserve"> </w:t>
      </w:r>
    </w:p>
    <w:p w14:paraId="0FA06C93" w14:textId="77777777" w:rsidR="00163553" w:rsidRDefault="00163553" w:rsidP="008C33FB">
      <w:pPr>
        <w:pStyle w:val="BodyText"/>
        <w:ind w:firstLine="0"/>
        <w:rPr>
          <w:rFonts w:eastAsia="Calibri"/>
          <w:bCs/>
        </w:rPr>
      </w:pPr>
    </w:p>
    <w:p w14:paraId="6311545E" w14:textId="66F4B104" w:rsidR="002A0760" w:rsidRDefault="00AB1D58" w:rsidP="002A0760">
      <w:pPr>
        <w:pStyle w:val="BodyText"/>
        <w:keepNext/>
        <w:ind w:firstLine="0"/>
        <w:rPr>
          <w:rFonts w:eastAsia="Calibri"/>
          <w:b/>
          <w:bCs/>
          <w:spacing w:val="-1"/>
        </w:rPr>
      </w:pPr>
      <w:r>
        <w:rPr>
          <w:rFonts w:eastAsia="Calibri"/>
          <w:b/>
          <w:bCs/>
          <w:spacing w:val="-1"/>
        </w:rPr>
        <w:t>OBEH39C</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110"/>
        <w:gridCol w:w="90"/>
      </w:tblGrid>
      <w:tr w:rsidR="002A0760" w14:paraId="3A39BC64" w14:textId="77777777" w:rsidTr="00636E07">
        <w:trPr>
          <w:gridAfter w:val="1"/>
          <w:wAfter w:w="90" w:type="dxa"/>
          <w:cantSplit/>
        </w:trPr>
        <w:tc>
          <w:tcPr>
            <w:tcW w:w="2718" w:type="dxa"/>
            <w:hideMark/>
          </w:tcPr>
          <w:p w14:paraId="2ADE8AB1" w14:textId="77777777" w:rsidR="002A0760" w:rsidRDefault="002A0760" w:rsidP="00636E07">
            <w:pPr>
              <w:pStyle w:val="TableText"/>
              <w:rPr>
                <w:rFonts w:eastAsia="Calibri"/>
              </w:rPr>
            </w:pPr>
            <w:r>
              <w:rPr>
                <w:rFonts w:eastAsia="Calibri"/>
              </w:rPr>
              <w:t xml:space="preserve">Measure Name:  </w:t>
            </w:r>
          </w:p>
        </w:tc>
        <w:tc>
          <w:tcPr>
            <w:tcW w:w="7110" w:type="dxa"/>
            <w:hideMark/>
          </w:tcPr>
          <w:p w14:paraId="367B7B66" w14:textId="24F1328C" w:rsidR="002A0760" w:rsidRDefault="00877A65" w:rsidP="00B471D1">
            <w:pPr>
              <w:pStyle w:val="TableText"/>
              <w:rPr>
                <w:rFonts w:eastAsia="Calibri"/>
              </w:rPr>
            </w:pPr>
            <w:r>
              <w:rPr>
                <w:rFonts w:eastAsia="Calibri"/>
              </w:rPr>
              <w:t>OBEH39C</w:t>
            </w:r>
          </w:p>
        </w:tc>
      </w:tr>
      <w:tr w:rsidR="002A0760" w14:paraId="2E7A52E1" w14:textId="77777777" w:rsidTr="00636E07">
        <w:trPr>
          <w:gridAfter w:val="1"/>
          <w:wAfter w:w="90" w:type="dxa"/>
          <w:cantSplit/>
        </w:trPr>
        <w:tc>
          <w:tcPr>
            <w:tcW w:w="2718" w:type="dxa"/>
            <w:hideMark/>
          </w:tcPr>
          <w:p w14:paraId="53FD14FB" w14:textId="77777777" w:rsidR="002A0760" w:rsidRDefault="002A0760" w:rsidP="00636E07">
            <w:pPr>
              <w:pStyle w:val="TableText"/>
              <w:rPr>
                <w:rFonts w:eastAsia="Calibri"/>
              </w:rPr>
            </w:pPr>
            <w:r>
              <w:rPr>
                <w:rFonts w:eastAsia="Calibri"/>
              </w:rPr>
              <w:t xml:space="preserve">Objective Title:  </w:t>
            </w:r>
          </w:p>
        </w:tc>
        <w:tc>
          <w:tcPr>
            <w:tcW w:w="7110" w:type="dxa"/>
          </w:tcPr>
          <w:p w14:paraId="2F1AB40E" w14:textId="41305B91" w:rsidR="002A0760" w:rsidRDefault="00B25CF9" w:rsidP="00877A65">
            <w:pPr>
              <w:pStyle w:val="TableText"/>
              <w:rPr>
                <w:rFonts w:eastAsia="Calibri"/>
              </w:rPr>
            </w:pPr>
            <w:r w:rsidRPr="00B25CF9">
              <w:rPr>
                <w:rFonts w:eastAsia="Calibri"/>
              </w:rPr>
              <w:t xml:space="preserve">CPOE for </w:t>
            </w:r>
            <w:r w:rsidR="00B471D1">
              <w:rPr>
                <w:rFonts w:eastAsia="Calibri"/>
              </w:rPr>
              <w:t>M</w:t>
            </w:r>
            <w:r w:rsidRPr="00B25CF9">
              <w:rPr>
                <w:rFonts w:eastAsia="Calibri"/>
              </w:rPr>
              <w:t>edication</w:t>
            </w:r>
            <w:r>
              <w:rPr>
                <w:rFonts w:eastAsia="Calibri"/>
              </w:rPr>
              <w:t>s</w:t>
            </w:r>
          </w:p>
        </w:tc>
      </w:tr>
      <w:tr w:rsidR="002A0760" w14:paraId="61B82B47" w14:textId="77777777" w:rsidTr="00636E07">
        <w:trPr>
          <w:gridAfter w:val="1"/>
          <w:wAfter w:w="90" w:type="dxa"/>
          <w:cantSplit/>
        </w:trPr>
        <w:tc>
          <w:tcPr>
            <w:tcW w:w="2718" w:type="dxa"/>
            <w:hideMark/>
          </w:tcPr>
          <w:p w14:paraId="25CA5AC1" w14:textId="77777777" w:rsidR="002A0760" w:rsidRDefault="002A0760" w:rsidP="00636E07">
            <w:pPr>
              <w:pStyle w:val="TableText"/>
              <w:rPr>
                <w:rFonts w:eastAsia="Calibri"/>
              </w:rPr>
            </w:pPr>
            <w:r>
              <w:rPr>
                <w:rFonts w:eastAsia="Calibri"/>
              </w:rPr>
              <w:t xml:space="preserve">Objective Description:  </w:t>
            </w:r>
          </w:p>
        </w:tc>
        <w:tc>
          <w:tcPr>
            <w:tcW w:w="7110" w:type="dxa"/>
          </w:tcPr>
          <w:p w14:paraId="5F086FDC" w14:textId="1B4C2574" w:rsidR="002A0760" w:rsidRDefault="00B25CF9" w:rsidP="00636E07">
            <w:pPr>
              <w:pStyle w:val="TableText"/>
              <w:rPr>
                <w:rFonts w:eastAsia="Calibri"/>
              </w:rPr>
            </w:pPr>
            <w:r w:rsidRPr="00B25CF9">
              <w:rPr>
                <w:rFonts w:eastAsia="Calibri"/>
              </w:rPr>
              <w:t>Use computerized provider order entry for medication, laboratory, and radiology orders directly entered by any licensed healthcare professional that can enter orders into the medical record per state, local, and professional guidelines.</w:t>
            </w:r>
          </w:p>
        </w:tc>
      </w:tr>
      <w:tr w:rsidR="002A0760" w14:paraId="2B268D0D" w14:textId="77777777" w:rsidTr="00636E07">
        <w:trPr>
          <w:gridAfter w:val="1"/>
          <w:wAfter w:w="90" w:type="dxa"/>
          <w:cantSplit/>
        </w:trPr>
        <w:tc>
          <w:tcPr>
            <w:tcW w:w="2718" w:type="dxa"/>
            <w:hideMark/>
          </w:tcPr>
          <w:p w14:paraId="71613342" w14:textId="77777777" w:rsidR="002A0760" w:rsidRDefault="002A0760" w:rsidP="00636E07">
            <w:pPr>
              <w:pStyle w:val="TableText"/>
              <w:rPr>
                <w:rFonts w:eastAsia="Calibri"/>
              </w:rPr>
            </w:pPr>
            <w:r>
              <w:rPr>
                <w:rFonts w:eastAsia="Calibri"/>
              </w:rPr>
              <w:t>Measure Description:</w:t>
            </w:r>
          </w:p>
        </w:tc>
        <w:tc>
          <w:tcPr>
            <w:tcW w:w="7110" w:type="dxa"/>
          </w:tcPr>
          <w:p w14:paraId="38F85D78" w14:textId="6457A2C2" w:rsidR="002A0760" w:rsidRDefault="0026607E" w:rsidP="00636E07">
            <w:pPr>
              <w:pStyle w:val="TableText"/>
              <w:rPr>
                <w:rFonts w:eastAsia="Calibri"/>
              </w:rPr>
            </w:pPr>
            <w:r w:rsidRPr="0026607E">
              <w:rPr>
                <w:rFonts w:eastAsia="Calibri"/>
              </w:rPr>
              <w:t>More than 60 percent of medication orders created by the authorized providers of the eligible hospital's or CAH's inpatient or emergency department (POS 21 or 23) during the EHR reporting period are recorded using computerized provider order entry.</w:t>
            </w:r>
          </w:p>
        </w:tc>
      </w:tr>
      <w:tr w:rsidR="002A0760" w:rsidRPr="000A207C" w14:paraId="50372E36" w14:textId="77777777" w:rsidTr="00636E07">
        <w:trPr>
          <w:gridAfter w:val="1"/>
          <w:wAfter w:w="90" w:type="dxa"/>
          <w:cantSplit/>
        </w:trPr>
        <w:tc>
          <w:tcPr>
            <w:tcW w:w="2718" w:type="dxa"/>
          </w:tcPr>
          <w:p w14:paraId="00FDF801" w14:textId="77777777" w:rsidR="002A0760" w:rsidRDefault="002A0760" w:rsidP="00636E07">
            <w:pPr>
              <w:pStyle w:val="TableText"/>
              <w:rPr>
                <w:rFonts w:eastAsia="Calibri"/>
              </w:rPr>
            </w:pPr>
            <w:r>
              <w:rPr>
                <w:rFonts w:eastAsia="Calibri"/>
              </w:rPr>
              <w:t>Exclusion Description:</w:t>
            </w:r>
          </w:p>
        </w:tc>
        <w:tc>
          <w:tcPr>
            <w:tcW w:w="7110" w:type="dxa"/>
          </w:tcPr>
          <w:p w14:paraId="26095CBB" w14:textId="189D347B" w:rsidR="002A0760" w:rsidRPr="00B25CF9" w:rsidRDefault="00B25CF9" w:rsidP="00636E07">
            <w:pPr>
              <w:pStyle w:val="TableText"/>
              <w:rPr>
                <w:rFonts w:eastAsia="Calibri"/>
              </w:rPr>
            </w:pPr>
            <w:r w:rsidRPr="00B25CF9">
              <w:rPr>
                <w:rFonts w:eastAsia="Calibri"/>
              </w:rPr>
              <w:t>No exclusion.</w:t>
            </w:r>
          </w:p>
        </w:tc>
      </w:tr>
      <w:tr w:rsidR="002A0760" w:rsidRPr="00C66609" w14:paraId="018B5EB2" w14:textId="77777777" w:rsidTr="00636E07">
        <w:trPr>
          <w:cantSplit/>
        </w:trPr>
        <w:tc>
          <w:tcPr>
            <w:tcW w:w="2718" w:type="dxa"/>
          </w:tcPr>
          <w:p w14:paraId="6FF4BF9E" w14:textId="77777777" w:rsidR="002A0760" w:rsidRDefault="002A0760" w:rsidP="00636E07">
            <w:pPr>
              <w:pStyle w:val="TableText"/>
              <w:rPr>
                <w:rFonts w:eastAsia="Calibri"/>
              </w:rPr>
            </w:pPr>
            <w:r w:rsidRPr="003729A3">
              <w:rPr>
                <w:rFonts w:eastAsia="Calibri"/>
              </w:rPr>
              <w:t>Numerator Description</w:t>
            </w:r>
            <w:r>
              <w:rPr>
                <w:rFonts w:eastAsia="Calibri"/>
              </w:rPr>
              <w:t>:</w:t>
            </w:r>
          </w:p>
        </w:tc>
        <w:tc>
          <w:tcPr>
            <w:tcW w:w="7200" w:type="dxa"/>
            <w:gridSpan w:val="2"/>
          </w:tcPr>
          <w:p w14:paraId="1B680B6F" w14:textId="17C0DD0B" w:rsidR="002A0760" w:rsidRPr="00C66609" w:rsidRDefault="00B25CF9" w:rsidP="00B25CF9">
            <w:pPr>
              <w:pStyle w:val="TableText"/>
              <w:rPr>
                <w:rFonts w:eastAsia="Calibri"/>
              </w:rPr>
            </w:pPr>
            <w:r w:rsidRPr="00B25CF9">
              <w:rPr>
                <w:rFonts w:eastAsia="Calibri"/>
              </w:rPr>
              <w:t>The number of orders in the d</w:t>
            </w:r>
            <w:r>
              <w:rPr>
                <w:rFonts w:eastAsia="Calibri"/>
              </w:rPr>
              <w:t>enominator recorded using CPOE.</w:t>
            </w:r>
          </w:p>
        </w:tc>
      </w:tr>
      <w:tr w:rsidR="002A0760" w:rsidRPr="00C66609" w14:paraId="16F9DDFC" w14:textId="77777777" w:rsidTr="00636E07">
        <w:trPr>
          <w:cantSplit/>
        </w:trPr>
        <w:tc>
          <w:tcPr>
            <w:tcW w:w="2718" w:type="dxa"/>
          </w:tcPr>
          <w:p w14:paraId="5ABC7D12" w14:textId="77777777" w:rsidR="002A0760" w:rsidRPr="003729A3" w:rsidRDefault="002A0760" w:rsidP="00636E07">
            <w:pPr>
              <w:pStyle w:val="TableText"/>
              <w:rPr>
                <w:rFonts w:eastAsia="Calibri"/>
              </w:rPr>
            </w:pPr>
            <w:r w:rsidRPr="003729A3">
              <w:rPr>
                <w:rFonts w:eastAsia="Calibri"/>
              </w:rPr>
              <w:t>Denominator Description</w:t>
            </w:r>
            <w:r>
              <w:rPr>
                <w:rFonts w:eastAsia="Calibri"/>
              </w:rPr>
              <w:t>:</w:t>
            </w:r>
          </w:p>
        </w:tc>
        <w:tc>
          <w:tcPr>
            <w:tcW w:w="7200" w:type="dxa"/>
            <w:gridSpan w:val="2"/>
          </w:tcPr>
          <w:p w14:paraId="6C7671D5" w14:textId="46AB589A" w:rsidR="002A0760" w:rsidRPr="00C66609" w:rsidRDefault="00B25CF9" w:rsidP="00B25CF9">
            <w:pPr>
              <w:pStyle w:val="TableText"/>
              <w:rPr>
                <w:rFonts w:eastAsia="Calibri"/>
              </w:rPr>
            </w:pPr>
            <w:r w:rsidRPr="00B25CF9">
              <w:rPr>
                <w:rFonts w:eastAsia="Calibri"/>
              </w:rPr>
              <w:t>Number of medication orders created by the authorized providers in the eligible hospital's or CAH's inpatient or emergency department (POS 21 or 23) during the EHR reporting period.</w:t>
            </w:r>
          </w:p>
        </w:tc>
      </w:tr>
    </w:tbl>
    <w:p w14:paraId="0AC5CBB7" w14:textId="312B77DA" w:rsidR="002A0760" w:rsidRPr="008C33FB" w:rsidRDefault="002A0760" w:rsidP="002A0760">
      <w:pPr>
        <w:pStyle w:val="BodyText"/>
        <w:keepNext/>
        <w:ind w:firstLine="0"/>
        <w:rPr>
          <w:rFonts w:eastAsia="Calibri"/>
          <w:b/>
          <w:bCs/>
          <w:spacing w:val="-1"/>
        </w:rPr>
      </w:pPr>
      <w:r>
        <w:rPr>
          <w:rFonts w:eastAsia="Calibri"/>
          <w:spacing w:val="1"/>
        </w:rPr>
        <w:t>The</w:t>
      </w:r>
      <w:r>
        <w:rPr>
          <w:rFonts w:eastAsia="Calibri"/>
        </w:rPr>
        <w:t>se</w:t>
      </w:r>
      <w:r>
        <w:rPr>
          <w:rFonts w:eastAsia="Calibri"/>
          <w:spacing w:val="1"/>
        </w:rPr>
        <w:t xml:space="preserve"> </w:t>
      </w:r>
      <w:r>
        <w:rPr>
          <w:rFonts w:eastAsia="Calibri"/>
        </w:rPr>
        <w:t>vari</w:t>
      </w:r>
      <w:r>
        <w:rPr>
          <w:rFonts w:eastAsia="Calibri"/>
          <w:spacing w:val="-2"/>
        </w:rPr>
        <w:t>a</w:t>
      </w:r>
      <w:r>
        <w:rPr>
          <w:rFonts w:eastAsia="Calibri"/>
          <w:spacing w:val="1"/>
        </w:rPr>
        <w:t>b</w:t>
      </w:r>
      <w:r>
        <w:rPr>
          <w:rFonts w:eastAsia="Calibri"/>
        </w:rPr>
        <w:t>les</w:t>
      </w:r>
      <w:r>
        <w:rPr>
          <w:rFonts w:eastAsia="Calibri"/>
          <w:spacing w:val="-2"/>
        </w:rPr>
        <w:t xml:space="preserve"> </w:t>
      </w:r>
      <w:r>
        <w:rPr>
          <w:rFonts w:eastAsia="Calibri"/>
          <w:spacing w:val="1"/>
        </w:rPr>
        <w:t>p</w:t>
      </w:r>
      <w:r>
        <w:rPr>
          <w:rFonts w:eastAsia="Calibri"/>
        </w:rPr>
        <w:t>r</w:t>
      </w:r>
      <w:r>
        <w:rPr>
          <w:rFonts w:eastAsia="Calibri"/>
          <w:spacing w:val="1"/>
        </w:rPr>
        <w:t>o</w:t>
      </w:r>
      <w:r>
        <w:rPr>
          <w:rFonts w:eastAsia="Calibri"/>
        </w:rPr>
        <w:t>v</w:t>
      </w:r>
      <w:r>
        <w:rPr>
          <w:rFonts w:eastAsia="Calibri"/>
          <w:spacing w:val="-2"/>
        </w:rPr>
        <w:t>i</w:t>
      </w:r>
      <w:r>
        <w:rPr>
          <w:rFonts w:eastAsia="Calibri"/>
          <w:spacing w:val="1"/>
        </w:rPr>
        <w:t>de</w:t>
      </w:r>
      <w:r>
        <w:rPr>
          <w:rFonts w:eastAsia="Calibri"/>
          <w:spacing w:val="-6"/>
        </w:rPr>
        <w:t xml:space="preserve"> </w:t>
      </w:r>
      <w:r>
        <w:rPr>
          <w:rFonts w:eastAsia="Calibri"/>
          <w:spacing w:val="1"/>
        </w:rPr>
        <w:t>t</w:t>
      </w:r>
      <w:r>
        <w:rPr>
          <w:rFonts w:eastAsia="Calibri"/>
          <w:spacing w:val="-1"/>
        </w:rPr>
        <w:t>h</w:t>
      </w:r>
      <w:r>
        <w:rPr>
          <w:rFonts w:eastAsia="Calibri"/>
        </w:rPr>
        <w:t xml:space="preserve">e numerator, denominator, and </w:t>
      </w:r>
      <w:r>
        <w:rPr>
          <w:rFonts w:eastAsia="Calibri"/>
          <w:spacing w:val="1"/>
        </w:rPr>
        <w:t>p</w:t>
      </w:r>
      <w:r>
        <w:rPr>
          <w:rFonts w:eastAsia="Calibri"/>
        </w:rPr>
        <w:t>er</w:t>
      </w:r>
      <w:r>
        <w:rPr>
          <w:rFonts w:eastAsia="Calibri"/>
          <w:spacing w:val="-1"/>
        </w:rPr>
        <w:t>c</w:t>
      </w:r>
      <w:r>
        <w:rPr>
          <w:rFonts w:eastAsia="Calibri"/>
          <w:spacing w:val="-2"/>
        </w:rPr>
        <w:t>e</w:t>
      </w:r>
      <w:r>
        <w:rPr>
          <w:rFonts w:eastAsia="Calibri"/>
          <w:spacing w:val="1"/>
        </w:rPr>
        <w:t>nt</w:t>
      </w:r>
      <w:r>
        <w:rPr>
          <w:rFonts w:eastAsia="Calibri"/>
        </w:rPr>
        <w:t>a</w:t>
      </w:r>
      <w:r>
        <w:rPr>
          <w:rFonts w:eastAsia="Calibri"/>
          <w:spacing w:val="-3"/>
        </w:rPr>
        <w:t>g</w:t>
      </w:r>
      <w:r>
        <w:rPr>
          <w:rFonts w:eastAsia="Calibri"/>
        </w:rPr>
        <w:t xml:space="preserve">e, calculated </w:t>
      </w:r>
      <w:r>
        <w:rPr>
          <w:rFonts w:eastAsia="Calibri"/>
          <w:spacing w:val="1"/>
        </w:rPr>
        <w:t>b</w:t>
      </w:r>
      <w:r>
        <w:rPr>
          <w:rFonts w:eastAsia="Calibri"/>
        </w:rPr>
        <w:t>y</w:t>
      </w:r>
      <w:r>
        <w:rPr>
          <w:rFonts w:eastAsia="Calibri"/>
          <w:spacing w:val="-3"/>
        </w:rPr>
        <w:t xml:space="preserve"> </w:t>
      </w:r>
      <w:r>
        <w:rPr>
          <w:rFonts w:eastAsia="Calibri"/>
          <w:spacing w:val="1"/>
        </w:rPr>
        <w:t>t</w:t>
      </w:r>
      <w:r>
        <w:rPr>
          <w:rFonts w:eastAsia="Calibri"/>
          <w:spacing w:val="-1"/>
        </w:rPr>
        <w:t>h</w:t>
      </w:r>
      <w:r>
        <w:rPr>
          <w:rFonts w:eastAsia="Calibri"/>
        </w:rPr>
        <w:t>e</w:t>
      </w:r>
      <w:r>
        <w:rPr>
          <w:rFonts w:eastAsia="Calibri"/>
          <w:spacing w:val="1"/>
        </w:rPr>
        <w:t xml:space="preserve"> </w:t>
      </w:r>
      <w:r>
        <w:rPr>
          <w:rFonts w:eastAsia="Calibri"/>
          <w:spacing w:val="-1"/>
        </w:rPr>
        <w:t>n</w:t>
      </w:r>
      <w:r>
        <w:rPr>
          <w:rFonts w:eastAsia="Calibri"/>
          <w:spacing w:val="1"/>
        </w:rPr>
        <w:t>u</w:t>
      </w:r>
      <w:r>
        <w:rPr>
          <w:rFonts w:eastAsia="Calibri"/>
        </w:rPr>
        <w:t>m</w:t>
      </w:r>
      <w:r>
        <w:rPr>
          <w:rFonts w:eastAsia="Calibri"/>
          <w:spacing w:val="1"/>
        </w:rPr>
        <w:t>e</w:t>
      </w:r>
      <w:r>
        <w:rPr>
          <w:rFonts w:eastAsia="Calibri"/>
        </w:rPr>
        <w:t>r</w:t>
      </w:r>
      <w:r>
        <w:rPr>
          <w:rFonts w:eastAsia="Calibri"/>
          <w:spacing w:val="-2"/>
        </w:rPr>
        <w:t>a</w:t>
      </w:r>
      <w:r>
        <w:rPr>
          <w:rFonts w:eastAsia="Calibri"/>
          <w:spacing w:val="1"/>
        </w:rPr>
        <w:t>to</w:t>
      </w:r>
      <w:r>
        <w:rPr>
          <w:rFonts w:eastAsia="Calibri"/>
        </w:rPr>
        <w:t>r</w:t>
      </w:r>
      <w:r>
        <w:rPr>
          <w:rFonts w:eastAsia="Calibri"/>
          <w:spacing w:val="-4"/>
        </w:rPr>
        <w:t xml:space="preserve"> </w:t>
      </w:r>
      <w:r>
        <w:rPr>
          <w:rFonts w:eastAsia="Calibri"/>
        </w:rPr>
        <w:t>a</w:t>
      </w:r>
      <w:r>
        <w:rPr>
          <w:rFonts w:eastAsia="Calibri"/>
          <w:spacing w:val="1"/>
        </w:rPr>
        <w:t>n</w:t>
      </w:r>
      <w:r>
        <w:rPr>
          <w:rFonts w:eastAsia="Calibri"/>
        </w:rPr>
        <w:t xml:space="preserve">d </w:t>
      </w:r>
      <w:r>
        <w:rPr>
          <w:rFonts w:eastAsia="Calibri"/>
          <w:spacing w:val="1"/>
        </w:rPr>
        <w:t>d</w:t>
      </w:r>
      <w:r>
        <w:rPr>
          <w:rFonts w:eastAsia="Calibri"/>
          <w:spacing w:val="-2"/>
        </w:rPr>
        <w:t>e</w:t>
      </w:r>
      <w:r>
        <w:rPr>
          <w:rFonts w:eastAsia="Calibri"/>
          <w:spacing w:val="1"/>
        </w:rPr>
        <w:t>no</w:t>
      </w:r>
      <w:r>
        <w:rPr>
          <w:rFonts w:eastAsia="Calibri"/>
        </w:rPr>
        <w:t>m</w:t>
      </w:r>
      <w:r>
        <w:rPr>
          <w:rFonts w:eastAsia="Calibri"/>
          <w:spacing w:val="-2"/>
        </w:rPr>
        <w:t>i</w:t>
      </w:r>
      <w:r>
        <w:rPr>
          <w:rFonts w:eastAsia="Calibri"/>
          <w:spacing w:val="1"/>
        </w:rPr>
        <w:t>n</w:t>
      </w:r>
      <w:r>
        <w:rPr>
          <w:rFonts w:eastAsia="Calibri"/>
        </w:rPr>
        <w:t>a</w:t>
      </w:r>
      <w:r>
        <w:rPr>
          <w:rFonts w:eastAsia="Calibri"/>
          <w:spacing w:val="-1"/>
        </w:rPr>
        <w:t>t</w:t>
      </w:r>
      <w:r>
        <w:rPr>
          <w:rFonts w:eastAsia="Calibri"/>
          <w:spacing w:val="1"/>
        </w:rPr>
        <w:t>o</w:t>
      </w:r>
      <w:r>
        <w:rPr>
          <w:rFonts w:eastAsia="Calibri"/>
        </w:rPr>
        <w:t xml:space="preserve">r </w:t>
      </w:r>
      <w:r>
        <w:rPr>
          <w:rFonts w:eastAsia="Calibri"/>
          <w:spacing w:val="1"/>
        </w:rPr>
        <w:t>p</w:t>
      </w:r>
      <w:r>
        <w:rPr>
          <w:rFonts w:eastAsia="Calibri"/>
        </w:rPr>
        <w:t>r</w:t>
      </w:r>
      <w:r>
        <w:rPr>
          <w:rFonts w:eastAsia="Calibri"/>
          <w:spacing w:val="1"/>
        </w:rPr>
        <w:t>o</w:t>
      </w:r>
      <w:r>
        <w:rPr>
          <w:rFonts w:eastAsia="Calibri"/>
        </w:rPr>
        <w:t>vi</w:t>
      </w:r>
      <w:r>
        <w:rPr>
          <w:rFonts w:eastAsia="Calibri"/>
          <w:spacing w:val="1"/>
        </w:rPr>
        <w:t>d</w:t>
      </w:r>
      <w:r>
        <w:rPr>
          <w:rFonts w:eastAsia="Calibri"/>
          <w:spacing w:val="-2"/>
        </w:rPr>
        <w:t>e</w:t>
      </w:r>
      <w:r>
        <w:rPr>
          <w:rFonts w:eastAsia="Calibri"/>
        </w:rPr>
        <w:t>d</w:t>
      </w:r>
      <w:r>
        <w:rPr>
          <w:rFonts w:eastAsia="Calibri"/>
          <w:spacing w:val="-4"/>
        </w:rPr>
        <w:t xml:space="preserve"> </w:t>
      </w:r>
      <w:r>
        <w:rPr>
          <w:rFonts w:eastAsia="Calibri"/>
          <w:spacing w:val="1"/>
        </w:rPr>
        <w:t>b</w:t>
      </w:r>
      <w:r>
        <w:rPr>
          <w:rFonts w:eastAsia="Calibri"/>
        </w:rPr>
        <w:t xml:space="preserve">y </w:t>
      </w:r>
      <w:r>
        <w:rPr>
          <w:rFonts w:eastAsia="Calibri"/>
          <w:spacing w:val="-1"/>
        </w:rPr>
        <w:t>t</w:t>
      </w:r>
      <w:r>
        <w:rPr>
          <w:rFonts w:eastAsia="Calibri"/>
          <w:spacing w:val="1"/>
        </w:rPr>
        <w:t>h</w:t>
      </w:r>
      <w:r>
        <w:rPr>
          <w:rFonts w:eastAsia="Calibri"/>
        </w:rPr>
        <w:t>e</w:t>
      </w:r>
      <w:r>
        <w:rPr>
          <w:rFonts w:eastAsia="Calibri"/>
          <w:spacing w:val="-4"/>
        </w:rPr>
        <w:t xml:space="preserve"> </w:t>
      </w:r>
      <w:r>
        <w:rPr>
          <w:rFonts w:eastAsia="Calibri"/>
        </w:rPr>
        <w:t>EH</w:t>
      </w:r>
      <w:r>
        <w:rPr>
          <w:rFonts w:eastAsia="Calibri"/>
          <w:spacing w:val="-2"/>
        </w:rPr>
        <w:t xml:space="preserve"> </w:t>
      </w:r>
      <w:r>
        <w:rPr>
          <w:rFonts w:eastAsia="Calibri"/>
          <w:spacing w:val="1"/>
        </w:rPr>
        <w:t>fo</w:t>
      </w:r>
      <w:r>
        <w:rPr>
          <w:rFonts w:eastAsia="Calibri"/>
        </w:rPr>
        <w:t>r</w:t>
      </w:r>
      <w:r>
        <w:rPr>
          <w:rFonts w:eastAsia="Calibri"/>
          <w:spacing w:val="-2"/>
        </w:rPr>
        <w:t xml:space="preserve"> </w:t>
      </w:r>
      <w:r w:rsidR="006D0C89">
        <w:rPr>
          <w:rFonts w:eastAsia="Calibri"/>
          <w:spacing w:val="-1"/>
        </w:rPr>
        <w:t>OBEH39C</w:t>
      </w:r>
      <w:r>
        <w:rPr>
          <w:rFonts w:eastAsia="Calibri"/>
        </w:rPr>
        <w:t>.</w:t>
      </w:r>
      <w:r>
        <w:rPr>
          <w:rFonts w:eastAsia="Calibri"/>
          <w:spacing w:val="-1"/>
        </w:rPr>
        <w:t xml:space="preserve"> </w:t>
      </w:r>
    </w:p>
    <w:p w14:paraId="07FB0D20" w14:textId="6C5D1B1E" w:rsidR="000037D8" w:rsidRDefault="00560509" w:rsidP="000037D8">
      <w:pPr>
        <w:pStyle w:val="BodyText"/>
        <w:keepNext/>
        <w:ind w:firstLine="0"/>
        <w:rPr>
          <w:rFonts w:eastAsia="Calibri"/>
          <w:b/>
          <w:bCs/>
          <w:spacing w:val="-1"/>
        </w:rPr>
      </w:pPr>
      <w:r>
        <w:rPr>
          <w:rFonts w:eastAsia="Calibri"/>
          <w:b/>
          <w:bCs/>
          <w:spacing w:val="-1"/>
        </w:rPr>
        <w:t>O</w:t>
      </w:r>
      <w:r w:rsidR="00085051">
        <w:rPr>
          <w:rFonts w:eastAsia="Calibri"/>
          <w:b/>
          <w:bCs/>
          <w:spacing w:val="-1"/>
        </w:rPr>
        <w:t>BEH40</w:t>
      </w:r>
      <w:r>
        <w:rPr>
          <w:rFonts w:eastAsia="Calibri"/>
          <w:b/>
          <w:bCs/>
          <w:spacing w:val="-1"/>
        </w:rPr>
        <w:t>A</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110"/>
        <w:gridCol w:w="90"/>
      </w:tblGrid>
      <w:tr w:rsidR="000037D8" w14:paraId="7FFEA286" w14:textId="77777777" w:rsidTr="00893B80">
        <w:trPr>
          <w:gridAfter w:val="1"/>
          <w:wAfter w:w="90" w:type="dxa"/>
          <w:cantSplit/>
        </w:trPr>
        <w:tc>
          <w:tcPr>
            <w:tcW w:w="2718" w:type="dxa"/>
            <w:hideMark/>
          </w:tcPr>
          <w:p w14:paraId="45334237" w14:textId="77777777" w:rsidR="000037D8" w:rsidRDefault="000037D8" w:rsidP="00893B80">
            <w:pPr>
              <w:pStyle w:val="TableText"/>
              <w:rPr>
                <w:rFonts w:eastAsia="Calibri"/>
              </w:rPr>
            </w:pPr>
            <w:r>
              <w:rPr>
                <w:rFonts w:eastAsia="Calibri"/>
              </w:rPr>
              <w:t xml:space="preserve">Measure Name:  </w:t>
            </w:r>
          </w:p>
        </w:tc>
        <w:tc>
          <w:tcPr>
            <w:tcW w:w="7110" w:type="dxa"/>
            <w:hideMark/>
          </w:tcPr>
          <w:p w14:paraId="5A801DA8" w14:textId="1671B77A" w:rsidR="000037D8" w:rsidRDefault="00877A65" w:rsidP="00893B80">
            <w:pPr>
              <w:pStyle w:val="TableText"/>
              <w:rPr>
                <w:rFonts w:eastAsia="Calibri"/>
              </w:rPr>
            </w:pPr>
            <w:r>
              <w:rPr>
                <w:rFonts w:eastAsia="Calibri"/>
              </w:rPr>
              <w:t>OBEH40A</w:t>
            </w:r>
          </w:p>
        </w:tc>
      </w:tr>
      <w:tr w:rsidR="000037D8" w14:paraId="74962550" w14:textId="77777777" w:rsidTr="00893B80">
        <w:trPr>
          <w:gridAfter w:val="1"/>
          <w:wAfter w:w="90" w:type="dxa"/>
          <w:cantSplit/>
        </w:trPr>
        <w:tc>
          <w:tcPr>
            <w:tcW w:w="2718" w:type="dxa"/>
            <w:hideMark/>
          </w:tcPr>
          <w:p w14:paraId="66ADEF7B" w14:textId="77777777" w:rsidR="000037D8" w:rsidRDefault="000037D8" w:rsidP="00893B80">
            <w:pPr>
              <w:pStyle w:val="TableText"/>
              <w:rPr>
                <w:rFonts w:eastAsia="Calibri"/>
              </w:rPr>
            </w:pPr>
            <w:r>
              <w:rPr>
                <w:rFonts w:eastAsia="Calibri"/>
              </w:rPr>
              <w:t xml:space="preserve">Objective Title:  </w:t>
            </w:r>
          </w:p>
        </w:tc>
        <w:tc>
          <w:tcPr>
            <w:tcW w:w="7110" w:type="dxa"/>
          </w:tcPr>
          <w:p w14:paraId="39C924D0" w14:textId="4CE70BE2" w:rsidR="000037D8" w:rsidRDefault="00560509" w:rsidP="00893B80">
            <w:pPr>
              <w:pStyle w:val="TableText"/>
              <w:rPr>
                <w:rFonts w:eastAsia="Calibri"/>
              </w:rPr>
            </w:pPr>
            <w:r w:rsidRPr="00560509">
              <w:rPr>
                <w:rFonts w:eastAsia="Calibri"/>
              </w:rPr>
              <w:t>Patient Electronic Access</w:t>
            </w:r>
          </w:p>
        </w:tc>
      </w:tr>
      <w:tr w:rsidR="000037D8" w14:paraId="3141E2B9" w14:textId="77777777" w:rsidTr="00893B80">
        <w:trPr>
          <w:gridAfter w:val="1"/>
          <w:wAfter w:w="90" w:type="dxa"/>
          <w:cantSplit/>
        </w:trPr>
        <w:tc>
          <w:tcPr>
            <w:tcW w:w="2718" w:type="dxa"/>
            <w:hideMark/>
          </w:tcPr>
          <w:p w14:paraId="3F226187" w14:textId="77777777" w:rsidR="000037D8" w:rsidRDefault="000037D8" w:rsidP="00893B80">
            <w:pPr>
              <w:pStyle w:val="TableText"/>
              <w:rPr>
                <w:rFonts w:eastAsia="Calibri"/>
              </w:rPr>
            </w:pPr>
            <w:r>
              <w:rPr>
                <w:rFonts w:eastAsia="Calibri"/>
              </w:rPr>
              <w:t xml:space="preserve">Objective Description:  </w:t>
            </w:r>
          </w:p>
        </w:tc>
        <w:tc>
          <w:tcPr>
            <w:tcW w:w="7110" w:type="dxa"/>
          </w:tcPr>
          <w:p w14:paraId="25044E70" w14:textId="42381A88" w:rsidR="000037D8" w:rsidRDefault="00560509" w:rsidP="00893B80">
            <w:pPr>
              <w:pStyle w:val="TableText"/>
              <w:rPr>
                <w:rFonts w:eastAsia="Calibri"/>
              </w:rPr>
            </w:pPr>
            <w:r w:rsidRPr="00560509">
              <w:rPr>
                <w:rFonts w:eastAsia="Calibri"/>
              </w:rPr>
              <w:t>Provide patients the ability to view online, download, and transmit their health information within 36 hours of hospital discharge.</w:t>
            </w:r>
          </w:p>
        </w:tc>
      </w:tr>
      <w:tr w:rsidR="000037D8" w14:paraId="4226633B" w14:textId="77777777" w:rsidTr="00893B80">
        <w:trPr>
          <w:gridAfter w:val="1"/>
          <w:wAfter w:w="90" w:type="dxa"/>
          <w:cantSplit/>
        </w:trPr>
        <w:tc>
          <w:tcPr>
            <w:tcW w:w="2718" w:type="dxa"/>
            <w:hideMark/>
          </w:tcPr>
          <w:p w14:paraId="47A3AA59" w14:textId="77777777" w:rsidR="000037D8" w:rsidRDefault="000037D8" w:rsidP="00893B80">
            <w:pPr>
              <w:pStyle w:val="TableText"/>
              <w:rPr>
                <w:rFonts w:eastAsia="Calibri"/>
              </w:rPr>
            </w:pPr>
            <w:r>
              <w:rPr>
                <w:rFonts w:eastAsia="Calibri"/>
              </w:rPr>
              <w:t>Measure Description:</w:t>
            </w:r>
          </w:p>
        </w:tc>
        <w:tc>
          <w:tcPr>
            <w:tcW w:w="7110" w:type="dxa"/>
          </w:tcPr>
          <w:p w14:paraId="6CCAFBAF" w14:textId="51EFA77A" w:rsidR="000037D8" w:rsidRDefault="00560509" w:rsidP="00893B80">
            <w:pPr>
              <w:pStyle w:val="TableText"/>
              <w:rPr>
                <w:rFonts w:eastAsia="Calibri"/>
              </w:rPr>
            </w:pPr>
            <w:r w:rsidRPr="00560509">
              <w:rPr>
                <w:rFonts w:eastAsia="Calibri"/>
              </w:rPr>
              <w:t>For an EHR reporting period in 2015, at least 1 patient who is discharged from the inpatient or emergency department (POS 21 or 23) of an eligible hospital or CAH (or patient-authorized representative) views, downloads, or transmits to a third party his or her information during the EHR reporting period.</w:t>
            </w:r>
          </w:p>
        </w:tc>
      </w:tr>
      <w:tr w:rsidR="000037D8" w:rsidRPr="000A207C" w14:paraId="4D04FA5F" w14:textId="77777777" w:rsidTr="00893B80">
        <w:trPr>
          <w:gridAfter w:val="1"/>
          <w:wAfter w:w="90" w:type="dxa"/>
          <w:cantSplit/>
        </w:trPr>
        <w:tc>
          <w:tcPr>
            <w:tcW w:w="2718" w:type="dxa"/>
          </w:tcPr>
          <w:p w14:paraId="55B9B59C" w14:textId="77777777" w:rsidR="000037D8" w:rsidRDefault="000037D8" w:rsidP="00893B80">
            <w:pPr>
              <w:pStyle w:val="TableText"/>
              <w:rPr>
                <w:rFonts w:eastAsia="Calibri"/>
              </w:rPr>
            </w:pPr>
            <w:r>
              <w:rPr>
                <w:rFonts w:eastAsia="Calibri"/>
              </w:rPr>
              <w:t>Exclusion Description:</w:t>
            </w:r>
          </w:p>
        </w:tc>
        <w:tc>
          <w:tcPr>
            <w:tcW w:w="7110" w:type="dxa"/>
          </w:tcPr>
          <w:p w14:paraId="311B6774" w14:textId="77777777" w:rsidR="000037D8" w:rsidRDefault="00560509" w:rsidP="00893B80">
            <w:pPr>
              <w:pStyle w:val="TableText"/>
              <w:rPr>
                <w:rFonts w:eastAsia="Calibri"/>
              </w:rPr>
            </w:pPr>
            <w:r w:rsidRPr="00560509">
              <w:rPr>
                <w:rFonts w:eastAsia="Calibri"/>
              </w:rPr>
              <w:t>Any eligible hospital or CAH that is located in a county that does not have 50 percent or more of its housing units with 4Mbps broadband availability according to the latest information available from the FCC on the first day of the EHR reporting.</w:t>
            </w:r>
          </w:p>
          <w:p w14:paraId="50790015" w14:textId="0A7C5ADA" w:rsidR="00560509" w:rsidRPr="00B25CF9" w:rsidRDefault="00560509" w:rsidP="00893B80">
            <w:pPr>
              <w:pStyle w:val="TableText"/>
              <w:rPr>
                <w:rFonts w:eastAsia="Calibri"/>
              </w:rPr>
            </w:pPr>
          </w:p>
        </w:tc>
      </w:tr>
      <w:tr w:rsidR="000037D8" w:rsidRPr="00C66609" w14:paraId="0E7EAB29" w14:textId="77777777" w:rsidTr="00893B80">
        <w:trPr>
          <w:cantSplit/>
        </w:trPr>
        <w:tc>
          <w:tcPr>
            <w:tcW w:w="2718" w:type="dxa"/>
          </w:tcPr>
          <w:p w14:paraId="5305F90F" w14:textId="77777777" w:rsidR="000037D8" w:rsidRDefault="000037D8" w:rsidP="00893B80">
            <w:pPr>
              <w:pStyle w:val="TableText"/>
              <w:rPr>
                <w:rFonts w:eastAsia="Calibri"/>
              </w:rPr>
            </w:pPr>
            <w:r w:rsidRPr="003729A3">
              <w:rPr>
                <w:rFonts w:eastAsia="Calibri"/>
              </w:rPr>
              <w:t>Numerator Description</w:t>
            </w:r>
            <w:r>
              <w:rPr>
                <w:rFonts w:eastAsia="Calibri"/>
              </w:rPr>
              <w:t>:</w:t>
            </w:r>
          </w:p>
        </w:tc>
        <w:tc>
          <w:tcPr>
            <w:tcW w:w="7200" w:type="dxa"/>
            <w:gridSpan w:val="2"/>
          </w:tcPr>
          <w:p w14:paraId="27309988" w14:textId="366C9786" w:rsidR="00560509" w:rsidRPr="00C66609" w:rsidRDefault="00560509" w:rsidP="00893B80">
            <w:pPr>
              <w:pStyle w:val="TableText"/>
              <w:rPr>
                <w:rFonts w:eastAsia="Calibri"/>
              </w:rPr>
            </w:pPr>
            <w:r w:rsidRPr="00560509">
              <w:rPr>
                <w:rFonts w:eastAsia="Calibri"/>
              </w:rPr>
              <w:t>The number of patients (or patient-authorized representative) in the denominator who view, download, or transmit to a third party their health information.</w:t>
            </w:r>
          </w:p>
        </w:tc>
      </w:tr>
      <w:tr w:rsidR="000037D8" w:rsidRPr="00C66609" w14:paraId="3A053B7B" w14:textId="77777777" w:rsidTr="00893B80">
        <w:trPr>
          <w:cantSplit/>
        </w:trPr>
        <w:tc>
          <w:tcPr>
            <w:tcW w:w="2718" w:type="dxa"/>
          </w:tcPr>
          <w:p w14:paraId="2C78F294" w14:textId="77777777" w:rsidR="000037D8" w:rsidRPr="003729A3" w:rsidRDefault="000037D8" w:rsidP="00893B80">
            <w:pPr>
              <w:pStyle w:val="TableText"/>
              <w:rPr>
                <w:rFonts w:eastAsia="Calibri"/>
              </w:rPr>
            </w:pPr>
            <w:r w:rsidRPr="003729A3">
              <w:rPr>
                <w:rFonts w:eastAsia="Calibri"/>
              </w:rPr>
              <w:t>Denominator Description</w:t>
            </w:r>
            <w:r>
              <w:rPr>
                <w:rFonts w:eastAsia="Calibri"/>
              </w:rPr>
              <w:t>:</w:t>
            </w:r>
          </w:p>
        </w:tc>
        <w:tc>
          <w:tcPr>
            <w:tcW w:w="7200" w:type="dxa"/>
            <w:gridSpan w:val="2"/>
          </w:tcPr>
          <w:p w14:paraId="68B67076" w14:textId="0DDCB933" w:rsidR="000037D8" w:rsidRPr="00560509" w:rsidRDefault="00560509" w:rsidP="00560509">
            <w:pPr>
              <w:pStyle w:val="Default"/>
              <w:spacing w:after="30"/>
              <w:rPr>
                <w:rFonts w:ascii="Times New Roman" w:eastAsia="Calibri" w:hAnsi="Times New Roman" w:cs="Times New Roman"/>
              </w:rPr>
            </w:pPr>
            <w:r w:rsidRPr="00560509">
              <w:rPr>
                <w:rFonts w:ascii="Times New Roman" w:eastAsia="Calibri" w:hAnsi="Times New Roman" w:cs="Times New Roman"/>
              </w:rPr>
              <w:t>Number of unique patients discharged from the inpatient or emergency department (POS 21 or 23) of the eligible hospital or CAH during the EHR reporting period.</w:t>
            </w:r>
          </w:p>
        </w:tc>
      </w:tr>
    </w:tbl>
    <w:p w14:paraId="75C7A4A3" w14:textId="015B38F9" w:rsidR="000037D8" w:rsidRDefault="000037D8" w:rsidP="000037D8">
      <w:pPr>
        <w:pStyle w:val="BodyText"/>
        <w:keepNext/>
        <w:ind w:firstLine="0"/>
        <w:rPr>
          <w:rFonts w:eastAsia="Calibri"/>
        </w:rPr>
      </w:pPr>
      <w:r>
        <w:rPr>
          <w:rFonts w:eastAsia="Calibri"/>
          <w:spacing w:val="1"/>
        </w:rPr>
        <w:t>The</w:t>
      </w:r>
      <w:r>
        <w:rPr>
          <w:rFonts w:eastAsia="Calibri"/>
        </w:rPr>
        <w:t>se</w:t>
      </w:r>
      <w:r>
        <w:rPr>
          <w:rFonts w:eastAsia="Calibri"/>
          <w:spacing w:val="1"/>
        </w:rPr>
        <w:t xml:space="preserve"> </w:t>
      </w:r>
      <w:r>
        <w:rPr>
          <w:rFonts w:eastAsia="Calibri"/>
        </w:rPr>
        <w:t>vari</w:t>
      </w:r>
      <w:r>
        <w:rPr>
          <w:rFonts w:eastAsia="Calibri"/>
          <w:spacing w:val="-2"/>
        </w:rPr>
        <w:t>a</w:t>
      </w:r>
      <w:r>
        <w:rPr>
          <w:rFonts w:eastAsia="Calibri"/>
          <w:spacing w:val="1"/>
        </w:rPr>
        <w:t>b</w:t>
      </w:r>
      <w:r>
        <w:rPr>
          <w:rFonts w:eastAsia="Calibri"/>
        </w:rPr>
        <w:t>les</w:t>
      </w:r>
      <w:r>
        <w:rPr>
          <w:rFonts w:eastAsia="Calibri"/>
          <w:spacing w:val="-2"/>
        </w:rPr>
        <w:t xml:space="preserve"> </w:t>
      </w:r>
      <w:r>
        <w:rPr>
          <w:rFonts w:eastAsia="Calibri"/>
          <w:spacing w:val="1"/>
        </w:rPr>
        <w:t>p</w:t>
      </w:r>
      <w:r>
        <w:rPr>
          <w:rFonts w:eastAsia="Calibri"/>
        </w:rPr>
        <w:t>r</w:t>
      </w:r>
      <w:r>
        <w:rPr>
          <w:rFonts w:eastAsia="Calibri"/>
          <w:spacing w:val="1"/>
        </w:rPr>
        <w:t>o</w:t>
      </w:r>
      <w:r>
        <w:rPr>
          <w:rFonts w:eastAsia="Calibri"/>
        </w:rPr>
        <w:t>v</w:t>
      </w:r>
      <w:r>
        <w:rPr>
          <w:rFonts w:eastAsia="Calibri"/>
          <w:spacing w:val="-2"/>
        </w:rPr>
        <w:t>i</w:t>
      </w:r>
      <w:r>
        <w:rPr>
          <w:rFonts w:eastAsia="Calibri"/>
          <w:spacing w:val="1"/>
        </w:rPr>
        <w:t>de</w:t>
      </w:r>
      <w:r>
        <w:rPr>
          <w:rFonts w:eastAsia="Calibri"/>
          <w:spacing w:val="-6"/>
        </w:rPr>
        <w:t xml:space="preserve"> </w:t>
      </w:r>
      <w:r>
        <w:rPr>
          <w:rFonts w:eastAsia="Calibri"/>
          <w:spacing w:val="1"/>
        </w:rPr>
        <w:t>t</w:t>
      </w:r>
      <w:r>
        <w:rPr>
          <w:rFonts w:eastAsia="Calibri"/>
          <w:spacing w:val="-1"/>
        </w:rPr>
        <w:t>h</w:t>
      </w:r>
      <w:r>
        <w:rPr>
          <w:rFonts w:eastAsia="Calibri"/>
        </w:rPr>
        <w:t xml:space="preserve">e numerator, denominator, and </w:t>
      </w:r>
      <w:r>
        <w:rPr>
          <w:rFonts w:eastAsia="Calibri"/>
          <w:spacing w:val="1"/>
        </w:rPr>
        <w:t>p</w:t>
      </w:r>
      <w:r>
        <w:rPr>
          <w:rFonts w:eastAsia="Calibri"/>
        </w:rPr>
        <w:t>er</w:t>
      </w:r>
      <w:r>
        <w:rPr>
          <w:rFonts w:eastAsia="Calibri"/>
          <w:spacing w:val="-1"/>
        </w:rPr>
        <w:t>c</w:t>
      </w:r>
      <w:r>
        <w:rPr>
          <w:rFonts w:eastAsia="Calibri"/>
          <w:spacing w:val="-2"/>
        </w:rPr>
        <w:t>e</w:t>
      </w:r>
      <w:r>
        <w:rPr>
          <w:rFonts w:eastAsia="Calibri"/>
          <w:spacing w:val="1"/>
        </w:rPr>
        <w:t>nt</w:t>
      </w:r>
      <w:r>
        <w:rPr>
          <w:rFonts w:eastAsia="Calibri"/>
        </w:rPr>
        <w:t>a</w:t>
      </w:r>
      <w:r>
        <w:rPr>
          <w:rFonts w:eastAsia="Calibri"/>
          <w:spacing w:val="-3"/>
        </w:rPr>
        <w:t>g</w:t>
      </w:r>
      <w:r>
        <w:rPr>
          <w:rFonts w:eastAsia="Calibri"/>
        </w:rPr>
        <w:t xml:space="preserve">e, calculated </w:t>
      </w:r>
      <w:r>
        <w:rPr>
          <w:rFonts w:eastAsia="Calibri"/>
          <w:spacing w:val="1"/>
        </w:rPr>
        <w:t>b</w:t>
      </w:r>
      <w:r>
        <w:rPr>
          <w:rFonts w:eastAsia="Calibri"/>
        </w:rPr>
        <w:t>y</w:t>
      </w:r>
      <w:r>
        <w:rPr>
          <w:rFonts w:eastAsia="Calibri"/>
          <w:spacing w:val="-3"/>
        </w:rPr>
        <w:t xml:space="preserve"> </w:t>
      </w:r>
      <w:r>
        <w:rPr>
          <w:rFonts w:eastAsia="Calibri"/>
          <w:spacing w:val="1"/>
        </w:rPr>
        <w:t>t</w:t>
      </w:r>
      <w:r>
        <w:rPr>
          <w:rFonts w:eastAsia="Calibri"/>
          <w:spacing w:val="-1"/>
        </w:rPr>
        <w:t>h</w:t>
      </w:r>
      <w:r>
        <w:rPr>
          <w:rFonts w:eastAsia="Calibri"/>
        </w:rPr>
        <w:t>e</w:t>
      </w:r>
      <w:r>
        <w:rPr>
          <w:rFonts w:eastAsia="Calibri"/>
          <w:spacing w:val="1"/>
        </w:rPr>
        <w:t xml:space="preserve"> </w:t>
      </w:r>
      <w:r>
        <w:rPr>
          <w:rFonts w:eastAsia="Calibri"/>
          <w:spacing w:val="-1"/>
        </w:rPr>
        <w:t>n</w:t>
      </w:r>
      <w:r>
        <w:rPr>
          <w:rFonts w:eastAsia="Calibri"/>
          <w:spacing w:val="1"/>
        </w:rPr>
        <w:t>u</w:t>
      </w:r>
      <w:r>
        <w:rPr>
          <w:rFonts w:eastAsia="Calibri"/>
        </w:rPr>
        <w:t>m</w:t>
      </w:r>
      <w:r>
        <w:rPr>
          <w:rFonts w:eastAsia="Calibri"/>
          <w:spacing w:val="1"/>
        </w:rPr>
        <w:t>e</w:t>
      </w:r>
      <w:r>
        <w:rPr>
          <w:rFonts w:eastAsia="Calibri"/>
        </w:rPr>
        <w:t>r</w:t>
      </w:r>
      <w:r>
        <w:rPr>
          <w:rFonts w:eastAsia="Calibri"/>
          <w:spacing w:val="-2"/>
        </w:rPr>
        <w:t>a</w:t>
      </w:r>
      <w:r>
        <w:rPr>
          <w:rFonts w:eastAsia="Calibri"/>
          <w:spacing w:val="1"/>
        </w:rPr>
        <w:t>to</w:t>
      </w:r>
      <w:r>
        <w:rPr>
          <w:rFonts w:eastAsia="Calibri"/>
        </w:rPr>
        <w:t>r</w:t>
      </w:r>
      <w:r>
        <w:rPr>
          <w:rFonts w:eastAsia="Calibri"/>
          <w:spacing w:val="-4"/>
        </w:rPr>
        <w:t xml:space="preserve"> </w:t>
      </w:r>
      <w:r>
        <w:rPr>
          <w:rFonts w:eastAsia="Calibri"/>
        </w:rPr>
        <w:t>a</w:t>
      </w:r>
      <w:r>
        <w:rPr>
          <w:rFonts w:eastAsia="Calibri"/>
          <w:spacing w:val="1"/>
        </w:rPr>
        <w:t>n</w:t>
      </w:r>
      <w:r>
        <w:rPr>
          <w:rFonts w:eastAsia="Calibri"/>
        </w:rPr>
        <w:t xml:space="preserve">d </w:t>
      </w:r>
      <w:r>
        <w:rPr>
          <w:rFonts w:eastAsia="Calibri"/>
          <w:spacing w:val="1"/>
        </w:rPr>
        <w:t>d</w:t>
      </w:r>
      <w:r>
        <w:rPr>
          <w:rFonts w:eastAsia="Calibri"/>
          <w:spacing w:val="-2"/>
        </w:rPr>
        <w:t>e</w:t>
      </w:r>
      <w:r>
        <w:rPr>
          <w:rFonts w:eastAsia="Calibri"/>
          <w:spacing w:val="1"/>
        </w:rPr>
        <w:t>no</w:t>
      </w:r>
      <w:r>
        <w:rPr>
          <w:rFonts w:eastAsia="Calibri"/>
        </w:rPr>
        <w:t>m</w:t>
      </w:r>
      <w:r>
        <w:rPr>
          <w:rFonts w:eastAsia="Calibri"/>
          <w:spacing w:val="-2"/>
        </w:rPr>
        <w:t>i</w:t>
      </w:r>
      <w:r>
        <w:rPr>
          <w:rFonts w:eastAsia="Calibri"/>
          <w:spacing w:val="1"/>
        </w:rPr>
        <w:t>n</w:t>
      </w:r>
      <w:r>
        <w:rPr>
          <w:rFonts w:eastAsia="Calibri"/>
        </w:rPr>
        <w:t>a</w:t>
      </w:r>
      <w:r>
        <w:rPr>
          <w:rFonts w:eastAsia="Calibri"/>
          <w:spacing w:val="-1"/>
        </w:rPr>
        <w:t>t</w:t>
      </w:r>
      <w:r>
        <w:rPr>
          <w:rFonts w:eastAsia="Calibri"/>
          <w:spacing w:val="1"/>
        </w:rPr>
        <w:t>o</w:t>
      </w:r>
      <w:r>
        <w:rPr>
          <w:rFonts w:eastAsia="Calibri"/>
        </w:rPr>
        <w:t xml:space="preserve">r </w:t>
      </w:r>
      <w:r>
        <w:rPr>
          <w:rFonts w:eastAsia="Calibri"/>
          <w:spacing w:val="1"/>
        </w:rPr>
        <w:t>p</w:t>
      </w:r>
      <w:r>
        <w:rPr>
          <w:rFonts w:eastAsia="Calibri"/>
        </w:rPr>
        <w:t>r</w:t>
      </w:r>
      <w:r>
        <w:rPr>
          <w:rFonts w:eastAsia="Calibri"/>
          <w:spacing w:val="1"/>
        </w:rPr>
        <w:t>o</w:t>
      </w:r>
      <w:r>
        <w:rPr>
          <w:rFonts w:eastAsia="Calibri"/>
        </w:rPr>
        <w:t>vi</w:t>
      </w:r>
      <w:r>
        <w:rPr>
          <w:rFonts w:eastAsia="Calibri"/>
          <w:spacing w:val="1"/>
        </w:rPr>
        <w:t>d</w:t>
      </w:r>
      <w:r>
        <w:rPr>
          <w:rFonts w:eastAsia="Calibri"/>
          <w:spacing w:val="-2"/>
        </w:rPr>
        <w:t>e</w:t>
      </w:r>
      <w:r>
        <w:rPr>
          <w:rFonts w:eastAsia="Calibri"/>
        </w:rPr>
        <w:t>d</w:t>
      </w:r>
      <w:r>
        <w:rPr>
          <w:rFonts w:eastAsia="Calibri"/>
          <w:spacing w:val="-4"/>
        </w:rPr>
        <w:t xml:space="preserve"> </w:t>
      </w:r>
      <w:r>
        <w:rPr>
          <w:rFonts w:eastAsia="Calibri"/>
          <w:spacing w:val="1"/>
        </w:rPr>
        <w:t>b</w:t>
      </w:r>
      <w:r>
        <w:rPr>
          <w:rFonts w:eastAsia="Calibri"/>
        </w:rPr>
        <w:t xml:space="preserve">y </w:t>
      </w:r>
      <w:r>
        <w:rPr>
          <w:rFonts w:eastAsia="Calibri"/>
          <w:spacing w:val="-1"/>
        </w:rPr>
        <w:t>t</w:t>
      </w:r>
      <w:r>
        <w:rPr>
          <w:rFonts w:eastAsia="Calibri"/>
          <w:spacing w:val="1"/>
        </w:rPr>
        <w:t>h</w:t>
      </w:r>
      <w:r>
        <w:rPr>
          <w:rFonts w:eastAsia="Calibri"/>
        </w:rPr>
        <w:t>e</w:t>
      </w:r>
      <w:r>
        <w:rPr>
          <w:rFonts w:eastAsia="Calibri"/>
          <w:spacing w:val="-4"/>
        </w:rPr>
        <w:t xml:space="preserve"> </w:t>
      </w:r>
      <w:r>
        <w:rPr>
          <w:rFonts w:eastAsia="Calibri"/>
        </w:rPr>
        <w:t>EH</w:t>
      </w:r>
      <w:r>
        <w:rPr>
          <w:rFonts w:eastAsia="Calibri"/>
          <w:spacing w:val="-2"/>
        </w:rPr>
        <w:t xml:space="preserve"> </w:t>
      </w:r>
      <w:r>
        <w:rPr>
          <w:rFonts w:eastAsia="Calibri"/>
          <w:spacing w:val="1"/>
        </w:rPr>
        <w:t>fo</w:t>
      </w:r>
      <w:r>
        <w:rPr>
          <w:rFonts w:eastAsia="Calibri"/>
        </w:rPr>
        <w:t>r</w:t>
      </w:r>
      <w:r>
        <w:rPr>
          <w:rFonts w:eastAsia="Calibri"/>
          <w:spacing w:val="-2"/>
        </w:rPr>
        <w:t xml:space="preserve"> </w:t>
      </w:r>
      <w:r w:rsidR="0052551E">
        <w:rPr>
          <w:rFonts w:eastAsia="Calibri"/>
          <w:spacing w:val="-1"/>
        </w:rPr>
        <w:t>OBEH40</w:t>
      </w:r>
      <w:r w:rsidR="00E07393">
        <w:rPr>
          <w:rFonts w:eastAsia="Calibri"/>
          <w:spacing w:val="-1"/>
        </w:rPr>
        <w:t>A</w:t>
      </w:r>
      <w:r>
        <w:rPr>
          <w:rFonts w:eastAsia="Calibri"/>
        </w:rPr>
        <w:t>.</w:t>
      </w:r>
    </w:p>
    <w:p w14:paraId="69BE30F4" w14:textId="2BC48B85" w:rsidR="00E07393" w:rsidRDefault="00E07393" w:rsidP="00E07393">
      <w:pPr>
        <w:pStyle w:val="BodyText"/>
        <w:keepNext/>
        <w:ind w:firstLine="0"/>
        <w:rPr>
          <w:rFonts w:eastAsia="Calibri"/>
          <w:b/>
          <w:bCs/>
          <w:spacing w:val="-1"/>
        </w:rPr>
      </w:pPr>
      <w:r>
        <w:rPr>
          <w:rFonts w:eastAsia="Calibri"/>
          <w:b/>
          <w:bCs/>
          <w:spacing w:val="-1"/>
        </w:rPr>
        <w:t>O</w:t>
      </w:r>
      <w:r w:rsidR="0052551E">
        <w:rPr>
          <w:rFonts w:eastAsia="Calibri"/>
          <w:b/>
          <w:bCs/>
          <w:spacing w:val="-1"/>
        </w:rPr>
        <w:t>BEH40</w:t>
      </w:r>
      <w:r>
        <w:rPr>
          <w:rFonts w:eastAsia="Calibri"/>
          <w:b/>
          <w:bCs/>
          <w:spacing w:val="-1"/>
        </w:rPr>
        <w:t>B</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110"/>
        <w:gridCol w:w="90"/>
      </w:tblGrid>
      <w:tr w:rsidR="00E07393" w14:paraId="0A455BE3" w14:textId="77777777" w:rsidTr="00893B80">
        <w:trPr>
          <w:gridAfter w:val="1"/>
          <w:wAfter w:w="90" w:type="dxa"/>
          <w:cantSplit/>
        </w:trPr>
        <w:tc>
          <w:tcPr>
            <w:tcW w:w="2718" w:type="dxa"/>
            <w:hideMark/>
          </w:tcPr>
          <w:p w14:paraId="4068F647" w14:textId="77777777" w:rsidR="00E07393" w:rsidRDefault="00E07393" w:rsidP="00893B80">
            <w:pPr>
              <w:pStyle w:val="TableText"/>
              <w:rPr>
                <w:rFonts w:eastAsia="Calibri"/>
              </w:rPr>
            </w:pPr>
            <w:r>
              <w:rPr>
                <w:rFonts w:eastAsia="Calibri"/>
              </w:rPr>
              <w:t xml:space="preserve">Measure Name:  </w:t>
            </w:r>
          </w:p>
        </w:tc>
        <w:tc>
          <w:tcPr>
            <w:tcW w:w="7110" w:type="dxa"/>
            <w:hideMark/>
          </w:tcPr>
          <w:p w14:paraId="15BCE261" w14:textId="4145ACB8" w:rsidR="00E07393" w:rsidRDefault="00877A65" w:rsidP="00893B80">
            <w:pPr>
              <w:pStyle w:val="TableText"/>
              <w:rPr>
                <w:rFonts w:eastAsia="Calibri"/>
              </w:rPr>
            </w:pPr>
            <w:r>
              <w:rPr>
                <w:rFonts w:eastAsia="Calibri"/>
              </w:rPr>
              <w:t>OBEH40B</w:t>
            </w:r>
          </w:p>
        </w:tc>
      </w:tr>
      <w:tr w:rsidR="00E07393" w14:paraId="25AD832B" w14:textId="77777777" w:rsidTr="00893B80">
        <w:trPr>
          <w:gridAfter w:val="1"/>
          <w:wAfter w:w="90" w:type="dxa"/>
          <w:cantSplit/>
        </w:trPr>
        <w:tc>
          <w:tcPr>
            <w:tcW w:w="2718" w:type="dxa"/>
            <w:hideMark/>
          </w:tcPr>
          <w:p w14:paraId="21E2D33B" w14:textId="77777777" w:rsidR="00E07393" w:rsidRDefault="00E07393" w:rsidP="00893B80">
            <w:pPr>
              <w:pStyle w:val="TableText"/>
              <w:rPr>
                <w:rFonts w:eastAsia="Calibri"/>
              </w:rPr>
            </w:pPr>
            <w:r>
              <w:rPr>
                <w:rFonts w:eastAsia="Calibri"/>
              </w:rPr>
              <w:t xml:space="preserve">Objective Title:  </w:t>
            </w:r>
          </w:p>
        </w:tc>
        <w:tc>
          <w:tcPr>
            <w:tcW w:w="7110" w:type="dxa"/>
          </w:tcPr>
          <w:p w14:paraId="15CE4804" w14:textId="77777777" w:rsidR="00E07393" w:rsidRDefault="00E07393" w:rsidP="00893B80">
            <w:pPr>
              <w:pStyle w:val="TableText"/>
              <w:rPr>
                <w:rFonts w:eastAsia="Calibri"/>
              </w:rPr>
            </w:pPr>
            <w:r w:rsidRPr="00560509">
              <w:rPr>
                <w:rFonts w:eastAsia="Calibri"/>
              </w:rPr>
              <w:t>Patient Electronic Access</w:t>
            </w:r>
          </w:p>
        </w:tc>
      </w:tr>
      <w:tr w:rsidR="00E07393" w14:paraId="10B7FAC7" w14:textId="77777777" w:rsidTr="00893B80">
        <w:trPr>
          <w:gridAfter w:val="1"/>
          <w:wAfter w:w="90" w:type="dxa"/>
          <w:cantSplit/>
        </w:trPr>
        <w:tc>
          <w:tcPr>
            <w:tcW w:w="2718" w:type="dxa"/>
            <w:hideMark/>
          </w:tcPr>
          <w:p w14:paraId="0C8DC790" w14:textId="77777777" w:rsidR="00E07393" w:rsidRDefault="00E07393" w:rsidP="00893B80">
            <w:pPr>
              <w:pStyle w:val="TableText"/>
              <w:rPr>
                <w:rFonts w:eastAsia="Calibri"/>
              </w:rPr>
            </w:pPr>
            <w:r>
              <w:rPr>
                <w:rFonts w:eastAsia="Calibri"/>
              </w:rPr>
              <w:t xml:space="preserve">Objective Description:  </w:t>
            </w:r>
          </w:p>
        </w:tc>
        <w:tc>
          <w:tcPr>
            <w:tcW w:w="7110" w:type="dxa"/>
          </w:tcPr>
          <w:p w14:paraId="362DA8F8" w14:textId="77777777" w:rsidR="00E07393" w:rsidRDefault="00E07393" w:rsidP="00893B80">
            <w:pPr>
              <w:pStyle w:val="TableText"/>
              <w:rPr>
                <w:rFonts w:eastAsia="Calibri"/>
              </w:rPr>
            </w:pPr>
            <w:r w:rsidRPr="00560509">
              <w:rPr>
                <w:rFonts w:eastAsia="Calibri"/>
              </w:rPr>
              <w:t>Provide patients the ability to view online, download, and transmit their health information within 36 hours of hospital discharge.</w:t>
            </w:r>
          </w:p>
        </w:tc>
      </w:tr>
      <w:tr w:rsidR="00E07393" w14:paraId="09D170D7" w14:textId="77777777" w:rsidTr="00893B80">
        <w:trPr>
          <w:gridAfter w:val="1"/>
          <w:wAfter w:w="90" w:type="dxa"/>
          <w:cantSplit/>
        </w:trPr>
        <w:tc>
          <w:tcPr>
            <w:tcW w:w="2718" w:type="dxa"/>
            <w:hideMark/>
          </w:tcPr>
          <w:p w14:paraId="7D1C5F1C" w14:textId="77777777" w:rsidR="00E07393" w:rsidRDefault="00E07393" w:rsidP="00893B80">
            <w:pPr>
              <w:pStyle w:val="TableText"/>
              <w:rPr>
                <w:rFonts w:eastAsia="Calibri"/>
              </w:rPr>
            </w:pPr>
            <w:r>
              <w:rPr>
                <w:rFonts w:eastAsia="Calibri"/>
              </w:rPr>
              <w:t>Measure Description:</w:t>
            </w:r>
          </w:p>
        </w:tc>
        <w:tc>
          <w:tcPr>
            <w:tcW w:w="7110" w:type="dxa"/>
          </w:tcPr>
          <w:p w14:paraId="4479A590" w14:textId="5C5B932B" w:rsidR="00E07393" w:rsidRDefault="00E07393" w:rsidP="00893B80">
            <w:pPr>
              <w:pStyle w:val="TableText"/>
              <w:rPr>
                <w:rFonts w:eastAsia="Calibri"/>
              </w:rPr>
            </w:pPr>
            <w:r w:rsidRPr="00E07393">
              <w:rPr>
                <w:rFonts w:eastAsia="Calibri"/>
              </w:rPr>
              <w:t>More than 50 percent of all patients who are discharged from the inpatient or emergency department (POS 21 or 23) of an eligible hospital or CAH are provided timely access to view online, download and transmit to a third party their health information.</w:t>
            </w:r>
          </w:p>
        </w:tc>
      </w:tr>
      <w:tr w:rsidR="00E07393" w:rsidRPr="000A207C" w14:paraId="1E32399F" w14:textId="77777777" w:rsidTr="00893B80">
        <w:trPr>
          <w:gridAfter w:val="1"/>
          <w:wAfter w:w="90" w:type="dxa"/>
          <w:cantSplit/>
        </w:trPr>
        <w:tc>
          <w:tcPr>
            <w:tcW w:w="2718" w:type="dxa"/>
          </w:tcPr>
          <w:p w14:paraId="42E28E52" w14:textId="77777777" w:rsidR="00E07393" w:rsidRDefault="00E07393" w:rsidP="00893B80">
            <w:pPr>
              <w:pStyle w:val="TableText"/>
              <w:rPr>
                <w:rFonts w:eastAsia="Calibri"/>
              </w:rPr>
            </w:pPr>
            <w:r>
              <w:rPr>
                <w:rFonts w:eastAsia="Calibri"/>
              </w:rPr>
              <w:t>Exclusion Description:</w:t>
            </w:r>
          </w:p>
        </w:tc>
        <w:tc>
          <w:tcPr>
            <w:tcW w:w="7110" w:type="dxa"/>
          </w:tcPr>
          <w:p w14:paraId="65197F36" w14:textId="1F05B89F" w:rsidR="00E07393" w:rsidRPr="00B25CF9" w:rsidRDefault="00E07393" w:rsidP="00893B80">
            <w:pPr>
              <w:pStyle w:val="TableText"/>
              <w:rPr>
                <w:rFonts w:eastAsia="Calibri"/>
              </w:rPr>
            </w:pPr>
            <w:r>
              <w:rPr>
                <w:rFonts w:eastAsia="Calibri"/>
              </w:rPr>
              <w:t>No exclusion.</w:t>
            </w:r>
          </w:p>
        </w:tc>
      </w:tr>
      <w:tr w:rsidR="00E07393" w:rsidRPr="00C66609" w14:paraId="496D6E75" w14:textId="77777777" w:rsidTr="00893B80">
        <w:trPr>
          <w:cantSplit/>
        </w:trPr>
        <w:tc>
          <w:tcPr>
            <w:tcW w:w="2718" w:type="dxa"/>
          </w:tcPr>
          <w:p w14:paraId="07D95E09" w14:textId="77777777" w:rsidR="00E07393" w:rsidRDefault="00E07393" w:rsidP="00893B80">
            <w:pPr>
              <w:pStyle w:val="TableText"/>
              <w:rPr>
                <w:rFonts w:eastAsia="Calibri"/>
              </w:rPr>
            </w:pPr>
            <w:r w:rsidRPr="003729A3">
              <w:rPr>
                <w:rFonts w:eastAsia="Calibri"/>
              </w:rPr>
              <w:t>Numerator Description</w:t>
            </w:r>
            <w:r>
              <w:rPr>
                <w:rFonts w:eastAsia="Calibri"/>
              </w:rPr>
              <w:t>:</w:t>
            </w:r>
          </w:p>
        </w:tc>
        <w:tc>
          <w:tcPr>
            <w:tcW w:w="7200" w:type="dxa"/>
            <w:gridSpan w:val="2"/>
          </w:tcPr>
          <w:p w14:paraId="38F92782" w14:textId="2D9FB39B" w:rsidR="00E07393" w:rsidRPr="00C66609" w:rsidRDefault="00E07393" w:rsidP="00893B80">
            <w:pPr>
              <w:pStyle w:val="TableText"/>
              <w:rPr>
                <w:rFonts w:eastAsia="Calibri"/>
              </w:rPr>
            </w:pPr>
            <w:r w:rsidRPr="00E07393">
              <w:rPr>
                <w:rFonts w:eastAsia="Calibri"/>
              </w:rPr>
              <w:t>The number of patients in the denominator who have access to view, download, and transmit their health information within 36 hours after the information is available to the eligible hospital or CAH.</w:t>
            </w:r>
          </w:p>
        </w:tc>
      </w:tr>
      <w:tr w:rsidR="00E07393" w:rsidRPr="00C66609" w14:paraId="24536449" w14:textId="77777777" w:rsidTr="00893B80">
        <w:trPr>
          <w:cantSplit/>
        </w:trPr>
        <w:tc>
          <w:tcPr>
            <w:tcW w:w="2718" w:type="dxa"/>
          </w:tcPr>
          <w:p w14:paraId="06335C3E" w14:textId="77777777" w:rsidR="00E07393" w:rsidRPr="003729A3" w:rsidRDefault="00E07393" w:rsidP="00893B80">
            <w:pPr>
              <w:pStyle w:val="TableText"/>
              <w:rPr>
                <w:rFonts w:eastAsia="Calibri"/>
              </w:rPr>
            </w:pPr>
            <w:r w:rsidRPr="003729A3">
              <w:rPr>
                <w:rFonts w:eastAsia="Calibri"/>
              </w:rPr>
              <w:t>Denominator Description</w:t>
            </w:r>
            <w:r>
              <w:rPr>
                <w:rFonts w:eastAsia="Calibri"/>
              </w:rPr>
              <w:t>:</w:t>
            </w:r>
          </w:p>
        </w:tc>
        <w:tc>
          <w:tcPr>
            <w:tcW w:w="7200" w:type="dxa"/>
            <w:gridSpan w:val="2"/>
          </w:tcPr>
          <w:p w14:paraId="7B6672EA" w14:textId="2AE4B53F" w:rsidR="00E07393" w:rsidRPr="00560509" w:rsidRDefault="00E07393" w:rsidP="00893B80">
            <w:pPr>
              <w:pStyle w:val="Default"/>
              <w:spacing w:after="30"/>
              <w:rPr>
                <w:rFonts w:ascii="Times New Roman" w:eastAsia="Calibri" w:hAnsi="Times New Roman" w:cs="Times New Roman"/>
              </w:rPr>
            </w:pPr>
            <w:r w:rsidRPr="00E07393">
              <w:rPr>
                <w:rFonts w:ascii="Times New Roman" w:eastAsia="Calibri" w:hAnsi="Times New Roman" w:cs="Times New Roman"/>
              </w:rPr>
              <w:t>Number of unique patients discharged from an eligible hospital's or CAH's inpatient or emergency department (POS 21 or 23) during the EHR reporting period.</w:t>
            </w:r>
          </w:p>
        </w:tc>
      </w:tr>
    </w:tbl>
    <w:p w14:paraId="51E3727A" w14:textId="552856B3" w:rsidR="0052551E" w:rsidRDefault="00E07393" w:rsidP="00555996">
      <w:pPr>
        <w:pStyle w:val="BodyText"/>
        <w:keepNext/>
        <w:ind w:firstLine="0"/>
        <w:rPr>
          <w:rFonts w:eastAsia="Calibri"/>
        </w:rPr>
      </w:pPr>
      <w:r>
        <w:rPr>
          <w:rFonts w:eastAsia="Calibri"/>
          <w:spacing w:val="1"/>
        </w:rPr>
        <w:t>The</w:t>
      </w:r>
      <w:r>
        <w:rPr>
          <w:rFonts w:eastAsia="Calibri"/>
        </w:rPr>
        <w:t>se</w:t>
      </w:r>
      <w:r>
        <w:rPr>
          <w:rFonts w:eastAsia="Calibri"/>
          <w:spacing w:val="1"/>
        </w:rPr>
        <w:t xml:space="preserve"> </w:t>
      </w:r>
      <w:r>
        <w:rPr>
          <w:rFonts w:eastAsia="Calibri"/>
        </w:rPr>
        <w:t>vari</w:t>
      </w:r>
      <w:r>
        <w:rPr>
          <w:rFonts w:eastAsia="Calibri"/>
          <w:spacing w:val="-2"/>
        </w:rPr>
        <w:t>a</w:t>
      </w:r>
      <w:r>
        <w:rPr>
          <w:rFonts w:eastAsia="Calibri"/>
          <w:spacing w:val="1"/>
        </w:rPr>
        <w:t>b</w:t>
      </w:r>
      <w:r>
        <w:rPr>
          <w:rFonts w:eastAsia="Calibri"/>
        </w:rPr>
        <w:t>les</w:t>
      </w:r>
      <w:r>
        <w:rPr>
          <w:rFonts w:eastAsia="Calibri"/>
          <w:spacing w:val="-2"/>
        </w:rPr>
        <w:t xml:space="preserve"> </w:t>
      </w:r>
      <w:r>
        <w:rPr>
          <w:rFonts w:eastAsia="Calibri"/>
          <w:spacing w:val="1"/>
        </w:rPr>
        <w:t>p</w:t>
      </w:r>
      <w:r>
        <w:rPr>
          <w:rFonts w:eastAsia="Calibri"/>
        </w:rPr>
        <w:t>r</w:t>
      </w:r>
      <w:r>
        <w:rPr>
          <w:rFonts w:eastAsia="Calibri"/>
          <w:spacing w:val="1"/>
        </w:rPr>
        <w:t>o</w:t>
      </w:r>
      <w:r>
        <w:rPr>
          <w:rFonts w:eastAsia="Calibri"/>
        </w:rPr>
        <w:t>v</w:t>
      </w:r>
      <w:r>
        <w:rPr>
          <w:rFonts w:eastAsia="Calibri"/>
          <w:spacing w:val="-2"/>
        </w:rPr>
        <w:t>i</w:t>
      </w:r>
      <w:r>
        <w:rPr>
          <w:rFonts w:eastAsia="Calibri"/>
          <w:spacing w:val="1"/>
        </w:rPr>
        <w:t>de</w:t>
      </w:r>
      <w:r>
        <w:rPr>
          <w:rFonts w:eastAsia="Calibri"/>
          <w:spacing w:val="-6"/>
        </w:rPr>
        <w:t xml:space="preserve"> </w:t>
      </w:r>
      <w:r>
        <w:rPr>
          <w:rFonts w:eastAsia="Calibri"/>
          <w:spacing w:val="1"/>
        </w:rPr>
        <w:t>t</w:t>
      </w:r>
      <w:r>
        <w:rPr>
          <w:rFonts w:eastAsia="Calibri"/>
          <w:spacing w:val="-1"/>
        </w:rPr>
        <w:t>h</w:t>
      </w:r>
      <w:r>
        <w:rPr>
          <w:rFonts w:eastAsia="Calibri"/>
        </w:rPr>
        <w:t xml:space="preserve">e numerator, denominator, and </w:t>
      </w:r>
      <w:r>
        <w:rPr>
          <w:rFonts w:eastAsia="Calibri"/>
          <w:spacing w:val="1"/>
        </w:rPr>
        <w:t>p</w:t>
      </w:r>
      <w:r>
        <w:rPr>
          <w:rFonts w:eastAsia="Calibri"/>
        </w:rPr>
        <w:t>er</w:t>
      </w:r>
      <w:r>
        <w:rPr>
          <w:rFonts w:eastAsia="Calibri"/>
          <w:spacing w:val="-1"/>
        </w:rPr>
        <w:t>c</w:t>
      </w:r>
      <w:r>
        <w:rPr>
          <w:rFonts w:eastAsia="Calibri"/>
          <w:spacing w:val="-2"/>
        </w:rPr>
        <w:t>e</w:t>
      </w:r>
      <w:r>
        <w:rPr>
          <w:rFonts w:eastAsia="Calibri"/>
          <w:spacing w:val="1"/>
        </w:rPr>
        <w:t>nt</w:t>
      </w:r>
      <w:r>
        <w:rPr>
          <w:rFonts w:eastAsia="Calibri"/>
        </w:rPr>
        <w:t>a</w:t>
      </w:r>
      <w:r>
        <w:rPr>
          <w:rFonts w:eastAsia="Calibri"/>
          <w:spacing w:val="-3"/>
        </w:rPr>
        <w:t>g</w:t>
      </w:r>
      <w:r>
        <w:rPr>
          <w:rFonts w:eastAsia="Calibri"/>
        </w:rPr>
        <w:t xml:space="preserve">e, calculated </w:t>
      </w:r>
      <w:r>
        <w:rPr>
          <w:rFonts w:eastAsia="Calibri"/>
          <w:spacing w:val="1"/>
        </w:rPr>
        <w:t>b</w:t>
      </w:r>
      <w:r>
        <w:rPr>
          <w:rFonts w:eastAsia="Calibri"/>
        </w:rPr>
        <w:t>y</w:t>
      </w:r>
      <w:r>
        <w:rPr>
          <w:rFonts w:eastAsia="Calibri"/>
          <w:spacing w:val="-3"/>
        </w:rPr>
        <w:t xml:space="preserve"> </w:t>
      </w:r>
      <w:r>
        <w:rPr>
          <w:rFonts w:eastAsia="Calibri"/>
          <w:spacing w:val="1"/>
        </w:rPr>
        <w:t>t</w:t>
      </w:r>
      <w:r>
        <w:rPr>
          <w:rFonts w:eastAsia="Calibri"/>
          <w:spacing w:val="-1"/>
        </w:rPr>
        <w:t>h</w:t>
      </w:r>
      <w:r>
        <w:rPr>
          <w:rFonts w:eastAsia="Calibri"/>
        </w:rPr>
        <w:t>e</w:t>
      </w:r>
      <w:r>
        <w:rPr>
          <w:rFonts w:eastAsia="Calibri"/>
          <w:spacing w:val="1"/>
        </w:rPr>
        <w:t xml:space="preserve"> </w:t>
      </w:r>
      <w:r>
        <w:rPr>
          <w:rFonts w:eastAsia="Calibri"/>
          <w:spacing w:val="-1"/>
        </w:rPr>
        <w:t>n</w:t>
      </w:r>
      <w:r>
        <w:rPr>
          <w:rFonts w:eastAsia="Calibri"/>
          <w:spacing w:val="1"/>
        </w:rPr>
        <w:t>u</w:t>
      </w:r>
      <w:r>
        <w:rPr>
          <w:rFonts w:eastAsia="Calibri"/>
        </w:rPr>
        <w:t>m</w:t>
      </w:r>
      <w:r>
        <w:rPr>
          <w:rFonts w:eastAsia="Calibri"/>
          <w:spacing w:val="1"/>
        </w:rPr>
        <w:t>e</w:t>
      </w:r>
      <w:r>
        <w:rPr>
          <w:rFonts w:eastAsia="Calibri"/>
        </w:rPr>
        <w:t>r</w:t>
      </w:r>
      <w:r>
        <w:rPr>
          <w:rFonts w:eastAsia="Calibri"/>
          <w:spacing w:val="-2"/>
        </w:rPr>
        <w:t>a</w:t>
      </w:r>
      <w:r>
        <w:rPr>
          <w:rFonts w:eastAsia="Calibri"/>
          <w:spacing w:val="1"/>
        </w:rPr>
        <w:t>to</w:t>
      </w:r>
      <w:r>
        <w:rPr>
          <w:rFonts w:eastAsia="Calibri"/>
        </w:rPr>
        <w:t>r</w:t>
      </w:r>
      <w:r>
        <w:rPr>
          <w:rFonts w:eastAsia="Calibri"/>
          <w:spacing w:val="-4"/>
        </w:rPr>
        <w:t xml:space="preserve"> </w:t>
      </w:r>
      <w:r>
        <w:rPr>
          <w:rFonts w:eastAsia="Calibri"/>
        </w:rPr>
        <w:t>a</w:t>
      </w:r>
      <w:r>
        <w:rPr>
          <w:rFonts w:eastAsia="Calibri"/>
          <w:spacing w:val="1"/>
        </w:rPr>
        <w:t>n</w:t>
      </w:r>
      <w:r>
        <w:rPr>
          <w:rFonts w:eastAsia="Calibri"/>
        </w:rPr>
        <w:t xml:space="preserve">d </w:t>
      </w:r>
      <w:r>
        <w:rPr>
          <w:rFonts w:eastAsia="Calibri"/>
          <w:spacing w:val="1"/>
        </w:rPr>
        <w:t>d</w:t>
      </w:r>
      <w:r>
        <w:rPr>
          <w:rFonts w:eastAsia="Calibri"/>
          <w:spacing w:val="-2"/>
        </w:rPr>
        <w:t>e</w:t>
      </w:r>
      <w:r>
        <w:rPr>
          <w:rFonts w:eastAsia="Calibri"/>
          <w:spacing w:val="1"/>
        </w:rPr>
        <w:t>no</w:t>
      </w:r>
      <w:r>
        <w:rPr>
          <w:rFonts w:eastAsia="Calibri"/>
        </w:rPr>
        <w:t>m</w:t>
      </w:r>
      <w:r>
        <w:rPr>
          <w:rFonts w:eastAsia="Calibri"/>
          <w:spacing w:val="-2"/>
        </w:rPr>
        <w:t>i</w:t>
      </w:r>
      <w:r>
        <w:rPr>
          <w:rFonts w:eastAsia="Calibri"/>
          <w:spacing w:val="1"/>
        </w:rPr>
        <w:t>n</w:t>
      </w:r>
      <w:r>
        <w:rPr>
          <w:rFonts w:eastAsia="Calibri"/>
        </w:rPr>
        <w:t>a</w:t>
      </w:r>
      <w:r>
        <w:rPr>
          <w:rFonts w:eastAsia="Calibri"/>
          <w:spacing w:val="-1"/>
        </w:rPr>
        <w:t>t</w:t>
      </w:r>
      <w:r>
        <w:rPr>
          <w:rFonts w:eastAsia="Calibri"/>
          <w:spacing w:val="1"/>
        </w:rPr>
        <w:t>o</w:t>
      </w:r>
      <w:r>
        <w:rPr>
          <w:rFonts w:eastAsia="Calibri"/>
        </w:rPr>
        <w:t xml:space="preserve">r </w:t>
      </w:r>
      <w:r>
        <w:rPr>
          <w:rFonts w:eastAsia="Calibri"/>
          <w:spacing w:val="1"/>
        </w:rPr>
        <w:t>p</w:t>
      </w:r>
      <w:r>
        <w:rPr>
          <w:rFonts w:eastAsia="Calibri"/>
        </w:rPr>
        <w:t>r</w:t>
      </w:r>
      <w:r>
        <w:rPr>
          <w:rFonts w:eastAsia="Calibri"/>
          <w:spacing w:val="1"/>
        </w:rPr>
        <w:t>o</w:t>
      </w:r>
      <w:r>
        <w:rPr>
          <w:rFonts w:eastAsia="Calibri"/>
        </w:rPr>
        <w:t>vi</w:t>
      </w:r>
      <w:r>
        <w:rPr>
          <w:rFonts w:eastAsia="Calibri"/>
          <w:spacing w:val="1"/>
        </w:rPr>
        <w:t>d</w:t>
      </w:r>
      <w:r>
        <w:rPr>
          <w:rFonts w:eastAsia="Calibri"/>
          <w:spacing w:val="-2"/>
        </w:rPr>
        <w:t>e</w:t>
      </w:r>
      <w:r>
        <w:rPr>
          <w:rFonts w:eastAsia="Calibri"/>
        </w:rPr>
        <w:t>d</w:t>
      </w:r>
      <w:r>
        <w:rPr>
          <w:rFonts w:eastAsia="Calibri"/>
          <w:spacing w:val="-4"/>
        </w:rPr>
        <w:t xml:space="preserve"> </w:t>
      </w:r>
      <w:r>
        <w:rPr>
          <w:rFonts w:eastAsia="Calibri"/>
          <w:spacing w:val="1"/>
        </w:rPr>
        <w:t>b</w:t>
      </w:r>
      <w:r>
        <w:rPr>
          <w:rFonts w:eastAsia="Calibri"/>
        </w:rPr>
        <w:t xml:space="preserve">y </w:t>
      </w:r>
      <w:r>
        <w:rPr>
          <w:rFonts w:eastAsia="Calibri"/>
          <w:spacing w:val="-1"/>
        </w:rPr>
        <w:t>t</w:t>
      </w:r>
      <w:r>
        <w:rPr>
          <w:rFonts w:eastAsia="Calibri"/>
          <w:spacing w:val="1"/>
        </w:rPr>
        <w:t>h</w:t>
      </w:r>
      <w:r>
        <w:rPr>
          <w:rFonts w:eastAsia="Calibri"/>
        </w:rPr>
        <w:t>e</w:t>
      </w:r>
      <w:r>
        <w:rPr>
          <w:rFonts w:eastAsia="Calibri"/>
          <w:spacing w:val="-4"/>
        </w:rPr>
        <w:t xml:space="preserve"> </w:t>
      </w:r>
      <w:r>
        <w:rPr>
          <w:rFonts w:eastAsia="Calibri"/>
        </w:rPr>
        <w:t>EH</w:t>
      </w:r>
      <w:r>
        <w:rPr>
          <w:rFonts w:eastAsia="Calibri"/>
          <w:spacing w:val="-2"/>
        </w:rPr>
        <w:t xml:space="preserve"> </w:t>
      </w:r>
      <w:r>
        <w:rPr>
          <w:rFonts w:eastAsia="Calibri"/>
          <w:spacing w:val="1"/>
        </w:rPr>
        <w:t>fo</w:t>
      </w:r>
      <w:r>
        <w:rPr>
          <w:rFonts w:eastAsia="Calibri"/>
        </w:rPr>
        <w:t>r</w:t>
      </w:r>
      <w:r>
        <w:rPr>
          <w:rFonts w:eastAsia="Calibri"/>
          <w:spacing w:val="-2"/>
        </w:rPr>
        <w:t xml:space="preserve"> </w:t>
      </w:r>
      <w:r w:rsidR="0052551E">
        <w:rPr>
          <w:rFonts w:eastAsia="Calibri"/>
          <w:spacing w:val="-1"/>
        </w:rPr>
        <w:t>OBEH40</w:t>
      </w:r>
      <w:r w:rsidR="00877A65">
        <w:rPr>
          <w:rFonts w:eastAsia="Calibri"/>
          <w:spacing w:val="-1"/>
        </w:rPr>
        <w:t>B</w:t>
      </w:r>
      <w:r w:rsidR="00831B60">
        <w:rPr>
          <w:rFonts w:eastAsia="Calibri"/>
          <w:spacing w:val="-1"/>
        </w:rPr>
        <w:t>.</w:t>
      </w:r>
    </w:p>
    <w:p w14:paraId="10CF1D6B" w14:textId="5528482E" w:rsidR="00555996" w:rsidRDefault="00831B60" w:rsidP="00555996">
      <w:pPr>
        <w:pStyle w:val="BodyText"/>
        <w:keepNext/>
        <w:ind w:firstLine="0"/>
        <w:rPr>
          <w:rFonts w:eastAsia="Calibri"/>
          <w:b/>
          <w:bCs/>
          <w:spacing w:val="-1"/>
        </w:rPr>
      </w:pPr>
      <w:r>
        <w:rPr>
          <w:rFonts w:eastAsia="Calibri"/>
          <w:b/>
          <w:bCs/>
          <w:spacing w:val="-1"/>
        </w:rPr>
        <w:t>OBEH41</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110"/>
        <w:gridCol w:w="90"/>
      </w:tblGrid>
      <w:tr w:rsidR="00555996" w14:paraId="2AEA0ACC" w14:textId="77777777" w:rsidTr="00893B80">
        <w:trPr>
          <w:gridAfter w:val="1"/>
          <w:wAfter w:w="90" w:type="dxa"/>
          <w:cantSplit/>
        </w:trPr>
        <w:tc>
          <w:tcPr>
            <w:tcW w:w="2718" w:type="dxa"/>
            <w:hideMark/>
          </w:tcPr>
          <w:p w14:paraId="74A859E0" w14:textId="77777777" w:rsidR="00555996" w:rsidRDefault="00555996" w:rsidP="00893B80">
            <w:pPr>
              <w:pStyle w:val="TableText"/>
              <w:rPr>
                <w:rFonts w:eastAsia="Calibri"/>
              </w:rPr>
            </w:pPr>
            <w:r>
              <w:rPr>
                <w:rFonts w:eastAsia="Calibri"/>
              </w:rPr>
              <w:t xml:space="preserve">Measure Name:  </w:t>
            </w:r>
          </w:p>
        </w:tc>
        <w:tc>
          <w:tcPr>
            <w:tcW w:w="7110" w:type="dxa"/>
            <w:hideMark/>
          </w:tcPr>
          <w:p w14:paraId="798CD591" w14:textId="2C9A8896" w:rsidR="00555996" w:rsidRDefault="00877A65" w:rsidP="00893B80">
            <w:pPr>
              <w:pStyle w:val="TableText"/>
              <w:rPr>
                <w:rFonts w:eastAsia="Calibri"/>
              </w:rPr>
            </w:pPr>
            <w:r>
              <w:rPr>
                <w:rFonts w:eastAsia="Calibri"/>
              </w:rPr>
              <w:t>OBEH41</w:t>
            </w:r>
          </w:p>
        </w:tc>
      </w:tr>
      <w:tr w:rsidR="00555996" w14:paraId="17498ACF" w14:textId="77777777" w:rsidTr="00893B80">
        <w:trPr>
          <w:gridAfter w:val="1"/>
          <w:wAfter w:w="90" w:type="dxa"/>
          <w:cantSplit/>
        </w:trPr>
        <w:tc>
          <w:tcPr>
            <w:tcW w:w="2718" w:type="dxa"/>
            <w:hideMark/>
          </w:tcPr>
          <w:p w14:paraId="6FACF5F8" w14:textId="77777777" w:rsidR="00555996" w:rsidRDefault="00555996" w:rsidP="00893B80">
            <w:pPr>
              <w:pStyle w:val="TableText"/>
              <w:rPr>
                <w:rFonts w:eastAsia="Calibri"/>
              </w:rPr>
            </w:pPr>
            <w:r>
              <w:rPr>
                <w:rFonts w:eastAsia="Calibri"/>
              </w:rPr>
              <w:t xml:space="preserve">Objective Title:  </w:t>
            </w:r>
          </w:p>
        </w:tc>
        <w:tc>
          <w:tcPr>
            <w:tcW w:w="7110" w:type="dxa"/>
          </w:tcPr>
          <w:p w14:paraId="59651E55" w14:textId="2EE8A39A" w:rsidR="00555996" w:rsidRDefault="00555996" w:rsidP="00893B80">
            <w:pPr>
              <w:pStyle w:val="TableText"/>
              <w:rPr>
                <w:rFonts w:eastAsia="Calibri"/>
              </w:rPr>
            </w:pPr>
            <w:r w:rsidRPr="00555996">
              <w:rPr>
                <w:rFonts w:eastAsia="Calibri"/>
              </w:rPr>
              <w:t>Patient-Specific Education</w:t>
            </w:r>
          </w:p>
        </w:tc>
      </w:tr>
      <w:tr w:rsidR="00555996" w14:paraId="0BBF5164" w14:textId="77777777" w:rsidTr="00893B80">
        <w:trPr>
          <w:gridAfter w:val="1"/>
          <w:wAfter w:w="90" w:type="dxa"/>
          <w:cantSplit/>
        </w:trPr>
        <w:tc>
          <w:tcPr>
            <w:tcW w:w="2718" w:type="dxa"/>
            <w:hideMark/>
          </w:tcPr>
          <w:p w14:paraId="7B5ED833" w14:textId="77777777" w:rsidR="00555996" w:rsidRDefault="00555996" w:rsidP="00893B80">
            <w:pPr>
              <w:pStyle w:val="TableText"/>
              <w:rPr>
                <w:rFonts w:eastAsia="Calibri"/>
              </w:rPr>
            </w:pPr>
            <w:r>
              <w:rPr>
                <w:rFonts w:eastAsia="Calibri"/>
              </w:rPr>
              <w:t xml:space="preserve">Objective Description:  </w:t>
            </w:r>
          </w:p>
        </w:tc>
        <w:tc>
          <w:tcPr>
            <w:tcW w:w="7110" w:type="dxa"/>
          </w:tcPr>
          <w:p w14:paraId="009914CB" w14:textId="3F35BCB5" w:rsidR="00555996" w:rsidRDefault="00555996" w:rsidP="00893B80">
            <w:pPr>
              <w:pStyle w:val="TableText"/>
              <w:rPr>
                <w:rFonts w:eastAsia="Calibri"/>
              </w:rPr>
            </w:pPr>
            <w:r w:rsidRPr="00555996">
              <w:rPr>
                <w:rFonts w:eastAsia="Calibri"/>
              </w:rPr>
              <w:t>Use clinically relevant information from CEHRT to identify patient-specific education resources and provide those resources to the patient.</w:t>
            </w:r>
          </w:p>
        </w:tc>
      </w:tr>
      <w:tr w:rsidR="00555996" w14:paraId="7B305FA3" w14:textId="77777777" w:rsidTr="00893B80">
        <w:trPr>
          <w:gridAfter w:val="1"/>
          <w:wAfter w:w="90" w:type="dxa"/>
          <w:cantSplit/>
        </w:trPr>
        <w:tc>
          <w:tcPr>
            <w:tcW w:w="2718" w:type="dxa"/>
            <w:hideMark/>
          </w:tcPr>
          <w:p w14:paraId="45A23229" w14:textId="77777777" w:rsidR="00555996" w:rsidRDefault="00555996" w:rsidP="00893B80">
            <w:pPr>
              <w:pStyle w:val="TableText"/>
              <w:rPr>
                <w:rFonts w:eastAsia="Calibri"/>
              </w:rPr>
            </w:pPr>
            <w:r>
              <w:rPr>
                <w:rFonts w:eastAsia="Calibri"/>
              </w:rPr>
              <w:t>Measure Description:</w:t>
            </w:r>
          </w:p>
        </w:tc>
        <w:tc>
          <w:tcPr>
            <w:tcW w:w="7110" w:type="dxa"/>
          </w:tcPr>
          <w:p w14:paraId="7A6B2326" w14:textId="2ED1B3D2" w:rsidR="00555996" w:rsidRDefault="00555996" w:rsidP="00893B80">
            <w:pPr>
              <w:pStyle w:val="TableText"/>
              <w:rPr>
                <w:rFonts w:eastAsia="Calibri"/>
              </w:rPr>
            </w:pPr>
            <w:r w:rsidRPr="00555996">
              <w:rPr>
                <w:rFonts w:eastAsia="Calibri"/>
              </w:rPr>
              <w:t>More than 10 percent of all unique patients admitted to the eligible hospital's or CAH's inpatient or emergency department (POS 21 or 23) are provided patient specific education resources identified by CEHRT.</w:t>
            </w:r>
          </w:p>
        </w:tc>
      </w:tr>
      <w:tr w:rsidR="00555996" w:rsidRPr="000A207C" w14:paraId="751B62F1" w14:textId="77777777" w:rsidTr="00893B80">
        <w:trPr>
          <w:gridAfter w:val="1"/>
          <w:wAfter w:w="90" w:type="dxa"/>
          <w:cantSplit/>
        </w:trPr>
        <w:tc>
          <w:tcPr>
            <w:tcW w:w="2718" w:type="dxa"/>
          </w:tcPr>
          <w:p w14:paraId="09D1F3B8" w14:textId="77777777" w:rsidR="00555996" w:rsidRDefault="00555996" w:rsidP="00893B80">
            <w:pPr>
              <w:pStyle w:val="TableText"/>
              <w:rPr>
                <w:rFonts w:eastAsia="Calibri"/>
              </w:rPr>
            </w:pPr>
            <w:r>
              <w:rPr>
                <w:rFonts w:eastAsia="Calibri"/>
              </w:rPr>
              <w:t>Exclusion Description:</w:t>
            </w:r>
          </w:p>
        </w:tc>
        <w:tc>
          <w:tcPr>
            <w:tcW w:w="7110" w:type="dxa"/>
          </w:tcPr>
          <w:p w14:paraId="567F84ED" w14:textId="1547B16E" w:rsidR="00555996" w:rsidRPr="00B25CF9" w:rsidRDefault="00B471D1" w:rsidP="00893B80">
            <w:pPr>
              <w:pStyle w:val="TableText"/>
              <w:rPr>
                <w:rFonts w:eastAsia="Calibri"/>
              </w:rPr>
            </w:pPr>
            <w:r>
              <w:rPr>
                <w:rFonts w:eastAsia="Calibri"/>
              </w:rPr>
              <w:t>No exclusion.</w:t>
            </w:r>
          </w:p>
        </w:tc>
      </w:tr>
      <w:tr w:rsidR="00555996" w:rsidRPr="00C66609" w14:paraId="2D375330" w14:textId="77777777" w:rsidTr="00893B80">
        <w:trPr>
          <w:cantSplit/>
        </w:trPr>
        <w:tc>
          <w:tcPr>
            <w:tcW w:w="2718" w:type="dxa"/>
          </w:tcPr>
          <w:p w14:paraId="36AFB881" w14:textId="77777777" w:rsidR="00555996" w:rsidRDefault="00555996" w:rsidP="00893B80">
            <w:pPr>
              <w:pStyle w:val="TableText"/>
              <w:rPr>
                <w:rFonts w:eastAsia="Calibri"/>
              </w:rPr>
            </w:pPr>
            <w:r w:rsidRPr="003729A3">
              <w:rPr>
                <w:rFonts w:eastAsia="Calibri"/>
              </w:rPr>
              <w:t>Numerator Description</w:t>
            </w:r>
            <w:r>
              <w:rPr>
                <w:rFonts w:eastAsia="Calibri"/>
              </w:rPr>
              <w:t>:</w:t>
            </w:r>
          </w:p>
        </w:tc>
        <w:tc>
          <w:tcPr>
            <w:tcW w:w="7200" w:type="dxa"/>
            <w:gridSpan w:val="2"/>
          </w:tcPr>
          <w:p w14:paraId="0E45F792" w14:textId="697BD3DC" w:rsidR="00555996" w:rsidRPr="00C66609" w:rsidRDefault="00CA1BA1" w:rsidP="00893B80">
            <w:pPr>
              <w:pStyle w:val="TableText"/>
              <w:rPr>
                <w:rFonts w:eastAsia="Calibri"/>
              </w:rPr>
            </w:pPr>
            <w:r w:rsidRPr="00CA1BA1">
              <w:rPr>
                <w:rFonts w:eastAsia="Calibri"/>
              </w:rPr>
              <w:t>Number of patients in the denominator who are subsequently provided patient-specific education resources identified by CEHRT.</w:t>
            </w:r>
          </w:p>
        </w:tc>
      </w:tr>
      <w:tr w:rsidR="00555996" w:rsidRPr="00C66609" w14:paraId="49C8431D" w14:textId="77777777" w:rsidTr="00893B80">
        <w:trPr>
          <w:cantSplit/>
        </w:trPr>
        <w:tc>
          <w:tcPr>
            <w:tcW w:w="2718" w:type="dxa"/>
          </w:tcPr>
          <w:p w14:paraId="3E7F264A" w14:textId="77777777" w:rsidR="00555996" w:rsidRPr="003729A3" w:rsidRDefault="00555996" w:rsidP="00893B80">
            <w:pPr>
              <w:pStyle w:val="TableText"/>
              <w:rPr>
                <w:rFonts w:eastAsia="Calibri"/>
              </w:rPr>
            </w:pPr>
            <w:r w:rsidRPr="003729A3">
              <w:rPr>
                <w:rFonts w:eastAsia="Calibri"/>
              </w:rPr>
              <w:t>Denominator Description</w:t>
            </w:r>
            <w:r>
              <w:rPr>
                <w:rFonts w:eastAsia="Calibri"/>
              </w:rPr>
              <w:t>:</w:t>
            </w:r>
          </w:p>
        </w:tc>
        <w:tc>
          <w:tcPr>
            <w:tcW w:w="7200" w:type="dxa"/>
            <w:gridSpan w:val="2"/>
          </w:tcPr>
          <w:p w14:paraId="2EECB429" w14:textId="0B01534D" w:rsidR="00555996" w:rsidRPr="00560509" w:rsidRDefault="00CA1BA1" w:rsidP="00893B80">
            <w:pPr>
              <w:pStyle w:val="Default"/>
              <w:spacing w:after="30"/>
              <w:rPr>
                <w:rFonts w:ascii="Times New Roman" w:eastAsia="Calibri" w:hAnsi="Times New Roman" w:cs="Times New Roman"/>
              </w:rPr>
            </w:pPr>
            <w:r w:rsidRPr="00CA1BA1">
              <w:rPr>
                <w:rFonts w:ascii="Times New Roman" w:eastAsia="Calibri" w:hAnsi="Times New Roman" w:cs="Times New Roman"/>
              </w:rPr>
              <w:t>Number of unique patients admitted to the eligible hospital or CAH inpatient or emergency departments (POS 21 or 23) during the EHR reporting period.</w:t>
            </w:r>
          </w:p>
        </w:tc>
      </w:tr>
    </w:tbl>
    <w:p w14:paraId="22C38E8C" w14:textId="2E9C24E5" w:rsidR="00555996" w:rsidRDefault="00555996" w:rsidP="00555996">
      <w:pPr>
        <w:pStyle w:val="BodyText"/>
        <w:keepNext/>
        <w:ind w:firstLine="0"/>
        <w:rPr>
          <w:rFonts w:eastAsia="Calibri"/>
        </w:rPr>
      </w:pPr>
      <w:r>
        <w:rPr>
          <w:rFonts w:eastAsia="Calibri"/>
          <w:spacing w:val="1"/>
        </w:rPr>
        <w:t>The</w:t>
      </w:r>
      <w:r>
        <w:rPr>
          <w:rFonts w:eastAsia="Calibri"/>
        </w:rPr>
        <w:t>se</w:t>
      </w:r>
      <w:r>
        <w:rPr>
          <w:rFonts w:eastAsia="Calibri"/>
          <w:spacing w:val="1"/>
        </w:rPr>
        <w:t xml:space="preserve"> </w:t>
      </w:r>
      <w:r>
        <w:rPr>
          <w:rFonts w:eastAsia="Calibri"/>
        </w:rPr>
        <w:t>vari</w:t>
      </w:r>
      <w:r>
        <w:rPr>
          <w:rFonts w:eastAsia="Calibri"/>
          <w:spacing w:val="-2"/>
        </w:rPr>
        <w:t>a</w:t>
      </w:r>
      <w:r>
        <w:rPr>
          <w:rFonts w:eastAsia="Calibri"/>
          <w:spacing w:val="1"/>
        </w:rPr>
        <w:t>b</w:t>
      </w:r>
      <w:r>
        <w:rPr>
          <w:rFonts w:eastAsia="Calibri"/>
        </w:rPr>
        <w:t>les</w:t>
      </w:r>
      <w:r>
        <w:rPr>
          <w:rFonts w:eastAsia="Calibri"/>
          <w:spacing w:val="-2"/>
        </w:rPr>
        <w:t xml:space="preserve"> </w:t>
      </w:r>
      <w:r>
        <w:rPr>
          <w:rFonts w:eastAsia="Calibri"/>
          <w:spacing w:val="1"/>
        </w:rPr>
        <w:t>p</w:t>
      </w:r>
      <w:r>
        <w:rPr>
          <w:rFonts w:eastAsia="Calibri"/>
        </w:rPr>
        <w:t>r</w:t>
      </w:r>
      <w:r>
        <w:rPr>
          <w:rFonts w:eastAsia="Calibri"/>
          <w:spacing w:val="1"/>
        </w:rPr>
        <w:t>o</w:t>
      </w:r>
      <w:r>
        <w:rPr>
          <w:rFonts w:eastAsia="Calibri"/>
        </w:rPr>
        <w:t>v</w:t>
      </w:r>
      <w:r>
        <w:rPr>
          <w:rFonts w:eastAsia="Calibri"/>
          <w:spacing w:val="-2"/>
        </w:rPr>
        <w:t>i</w:t>
      </w:r>
      <w:r>
        <w:rPr>
          <w:rFonts w:eastAsia="Calibri"/>
          <w:spacing w:val="1"/>
        </w:rPr>
        <w:t>de</w:t>
      </w:r>
      <w:r>
        <w:rPr>
          <w:rFonts w:eastAsia="Calibri"/>
          <w:spacing w:val="-6"/>
        </w:rPr>
        <w:t xml:space="preserve"> </w:t>
      </w:r>
      <w:r>
        <w:rPr>
          <w:rFonts w:eastAsia="Calibri"/>
          <w:spacing w:val="1"/>
        </w:rPr>
        <w:t>t</w:t>
      </w:r>
      <w:r>
        <w:rPr>
          <w:rFonts w:eastAsia="Calibri"/>
          <w:spacing w:val="-1"/>
        </w:rPr>
        <w:t>h</w:t>
      </w:r>
      <w:r>
        <w:rPr>
          <w:rFonts w:eastAsia="Calibri"/>
        </w:rPr>
        <w:t xml:space="preserve">e numerator, denominator, and </w:t>
      </w:r>
      <w:r>
        <w:rPr>
          <w:rFonts w:eastAsia="Calibri"/>
          <w:spacing w:val="1"/>
        </w:rPr>
        <w:t>p</w:t>
      </w:r>
      <w:r>
        <w:rPr>
          <w:rFonts w:eastAsia="Calibri"/>
        </w:rPr>
        <w:t>er</w:t>
      </w:r>
      <w:r>
        <w:rPr>
          <w:rFonts w:eastAsia="Calibri"/>
          <w:spacing w:val="-1"/>
        </w:rPr>
        <w:t>c</w:t>
      </w:r>
      <w:r>
        <w:rPr>
          <w:rFonts w:eastAsia="Calibri"/>
          <w:spacing w:val="-2"/>
        </w:rPr>
        <w:t>e</w:t>
      </w:r>
      <w:r>
        <w:rPr>
          <w:rFonts w:eastAsia="Calibri"/>
          <w:spacing w:val="1"/>
        </w:rPr>
        <w:t>nt</w:t>
      </w:r>
      <w:r>
        <w:rPr>
          <w:rFonts w:eastAsia="Calibri"/>
        </w:rPr>
        <w:t>a</w:t>
      </w:r>
      <w:r>
        <w:rPr>
          <w:rFonts w:eastAsia="Calibri"/>
          <w:spacing w:val="-3"/>
        </w:rPr>
        <w:t>g</w:t>
      </w:r>
      <w:r>
        <w:rPr>
          <w:rFonts w:eastAsia="Calibri"/>
        </w:rPr>
        <w:t xml:space="preserve">e, calculated </w:t>
      </w:r>
      <w:r>
        <w:rPr>
          <w:rFonts w:eastAsia="Calibri"/>
          <w:spacing w:val="1"/>
        </w:rPr>
        <w:t>b</w:t>
      </w:r>
      <w:r>
        <w:rPr>
          <w:rFonts w:eastAsia="Calibri"/>
        </w:rPr>
        <w:t>y</w:t>
      </w:r>
      <w:r>
        <w:rPr>
          <w:rFonts w:eastAsia="Calibri"/>
          <w:spacing w:val="-3"/>
        </w:rPr>
        <w:t xml:space="preserve"> </w:t>
      </w:r>
      <w:r>
        <w:rPr>
          <w:rFonts w:eastAsia="Calibri"/>
          <w:spacing w:val="1"/>
        </w:rPr>
        <w:t>t</w:t>
      </w:r>
      <w:r>
        <w:rPr>
          <w:rFonts w:eastAsia="Calibri"/>
          <w:spacing w:val="-1"/>
        </w:rPr>
        <w:t>h</w:t>
      </w:r>
      <w:r>
        <w:rPr>
          <w:rFonts w:eastAsia="Calibri"/>
        </w:rPr>
        <w:t>e</w:t>
      </w:r>
      <w:r>
        <w:rPr>
          <w:rFonts w:eastAsia="Calibri"/>
          <w:spacing w:val="1"/>
        </w:rPr>
        <w:t xml:space="preserve"> </w:t>
      </w:r>
      <w:r>
        <w:rPr>
          <w:rFonts w:eastAsia="Calibri"/>
          <w:spacing w:val="-1"/>
        </w:rPr>
        <w:t>n</w:t>
      </w:r>
      <w:r>
        <w:rPr>
          <w:rFonts w:eastAsia="Calibri"/>
          <w:spacing w:val="1"/>
        </w:rPr>
        <w:t>u</w:t>
      </w:r>
      <w:r>
        <w:rPr>
          <w:rFonts w:eastAsia="Calibri"/>
        </w:rPr>
        <w:t>m</w:t>
      </w:r>
      <w:r>
        <w:rPr>
          <w:rFonts w:eastAsia="Calibri"/>
          <w:spacing w:val="1"/>
        </w:rPr>
        <w:t>e</w:t>
      </w:r>
      <w:r>
        <w:rPr>
          <w:rFonts w:eastAsia="Calibri"/>
        </w:rPr>
        <w:t>r</w:t>
      </w:r>
      <w:r>
        <w:rPr>
          <w:rFonts w:eastAsia="Calibri"/>
          <w:spacing w:val="-2"/>
        </w:rPr>
        <w:t>a</w:t>
      </w:r>
      <w:r>
        <w:rPr>
          <w:rFonts w:eastAsia="Calibri"/>
          <w:spacing w:val="1"/>
        </w:rPr>
        <w:t>to</w:t>
      </w:r>
      <w:r>
        <w:rPr>
          <w:rFonts w:eastAsia="Calibri"/>
        </w:rPr>
        <w:t>r</w:t>
      </w:r>
      <w:r>
        <w:rPr>
          <w:rFonts w:eastAsia="Calibri"/>
          <w:spacing w:val="-4"/>
        </w:rPr>
        <w:t xml:space="preserve"> </w:t>
      </w:r>
      <w:r>
        <w:rPr>
          <w:rFonts w:eastAsia="Calibri"/>
        </w:rPr>
        <w:t>a</w:t>
      </w:r>
      <w:r>
        <w:rPr>
          <w:rFonts w:eastAsia="Calibri"/>
          <w:spacing w:val="1"/>
        </w:rPr>
        <w:t>n</w:t>
      </w:r>
      <w:r>
        <w:rPr>
          <w:rFonts w:eastAsia="Calibri"/>
        </w:rPr>
        <w:t xml:space="preserve">d </w:t>
      </w:r>
      <w:r>
        <w:rPr>
          <w:rFonts w:eastAsia="Calibri"/>
          <w:spacing w:val="1"/>
        </w:rPr>
        <w:t>d</w:t>
      </w:r>
      <w:r>
        <w:rPr>
          <w:rFonts w:eastAsia="Calibri"/>
          <w:spacing w:val="-2"/>
        </w:rPr>
        <w:t>e</w:t>
      </w:r>
      <w:r>
        <w:rPr>
          <w:rFonts w:eastAsia="Calibri"/>
          <w:spacing w:val="1"/>
        </w:rPr>
        <w:t>no</w:t>
      </w:r>
      <w:r>
        <w:rPr>
          <w:rFonts w:eastAsia="Calibri"/>
        </w:rPr>
        <w:t>m</w:t>
      </w:r>
      <w:r>
        <w:rPr>
          <w:rFonts w:eastAsia="Calibri"/>
          <w:spacing w:val="-2"/>
        </w:rPr>
        <w:t>i</w:t>
      </w:r>
      <w:r>
        <w:rPr>
          <w:rFonts w:eastAsia="Calibri"/>
          <w:spacing w:val="1"/>
        </w:rPr>
        <w:t>n</w:t>
      </w:r>
      <w:r>
        <w:rPr>
          <w:rFonts w:eastAsia="Calibri"/>
        </w:rPr>
        <w:t>a</w:t>
      </w:r>
      <w:r>
        <w:rPr>
          <w:rFonts w:eastAsia="Calibri"/>
          <w:spacing w:val="-1"/>
        </w:rPr>
        <w:t>t</w:t>
      </w:r>
      <w:r>
        <w:rPr>
          <w:rFonts w:eastAsia="Calibri"/>
          <w:spacing w:val="1"/>
        </w:rPr>
        <w:t>o</w:t>
      </w:r>
      <w:r>
        <w:rPr>
          <w:rFonts w:eastAsia="Calibri"/>
        </w:rPr>
        <w:t xml:space="preserve">r </w:t>
      </w:r>
      <w:r>
        <w:rPr>
          <w:rFonts w:eastAsia="Calibri"/>
          <w:spacing w:val="1"/>
        </w:rPr>
        <w:t>p</w:t>
      </w:r>
      <w:r>
        <w:rPr>
          <w:rFonts w:eastAsia="Calibri"/>
        </w:rPr>
        <w:t>r</w:t>
      </w:r>
      <w:r>
        <w:rPr>
          <w:rFonts w:eastAsia="Calibri"/>
          <w:spacing w:val="1"/>
        </w:rPr>
        <w:t>o</w:t>
      </w:r>
      <w:r>
        <w:rPr>
          <w:rFonts w:eastAsia="Calibri"/>
        </w:rPr>
        <w:t>vi</w:t>
      </w:r>
      <w:r>
        <w:rPr>
          <w:rFonts w:eastAsia="Calibri"/>
          <w:spacing w:val="1"/>
        </w:rPr>
        <w:t>d</w:t>
      </w:r>
      <w:r>
        <w:rPr>
          <w:rFonts w:eastAsia="Calibri"/>
          <w:spacing w:val="-2"/>
        </w:rPr>
        <w:t>e</w:t>
      </w:r>
      <w:r>
        <w:rPr>
          <w:rFonts w:eastAsia="Calibri"/>
        </w:rPr>
        <w:t>d</w:t>
      </w:r>
      <w:r>
        <w:rPr>
          <w:rFonts w:eastAsia="Calibri"/>
          <w:spacing w:val="-4"/>
        </w:rPr>
        <w:t xml:space="preserve"> </w:t>
      </w:r>
      <w:r>
        <w:rPr>
          <w:rFonts w:eastAsia="Calibri"/>
          <w:spacing w:val="1"/>
        </w:rPr>
        <w:t>b</w:t>
      </w:r>
      <w:r>
        <w:rPr>
          <w:rFonts w:eastAsia="Calibri"/>
        </w:rPr>
        <w:t xml:space="preserve">y </w:t>
      </w:r>
      <w:r>
        <w:rPr>
          <w:rFonts w:eastAsia="Calibri"/>
          <w:spacing w:val="-1"/>
        </w:rPr>
        <w:t>t</w:t>
      </w:r>
      <w:r>
        <w:rPr>
          <w:rFonts w:eastAsia="Calibri"/>
          <w:spacing w:val="1"/>
        </w:rPr>
        <w:t>h</w:t>
      </w:r>
      <w:r>
        <w:rPr>
          <w:rFonts w:eastAsia="Calibri"/>
        </w:rPr>
        <w:t>e</w:t>
      </w:r>
      <w:r>
        <w:rPr>
          <w:rFonts w:eastAsia="Calibri"/>
          <w:spacing w:val="-4"/>
        </w:rPr>
        <w:t xml:space="preserve"> </w:t>
      </w:r>
      <w:r>
        <w:rPr>
          <w:rFonts w:eastAsia="Calibri"/>
        </w:rPr>
        <w:t>EH</w:t>
      </w:r>
      <w:r>
        <w:rPr>
          <w:rFonts w:eastAsia="Calibri"/>
          <w:spacing w:val="-2"/>
        </w:rPr>
        <w:t xml:space="preserve"> </w:t>
      </w:r>
      <w:r>
        <w:rPr>
          <w:rFonts w:eastAsia="Calibri"/>
          <w:spacing w:val="1"/>
        </w:rPr>
        <w:t>fo</w:t>
      </w:r>
      <w:r>
        <w:rPr>
          <w:rFonts w:eastAsia="Calibri"/>
        </w:rPr>
        <w:t>r</w:t>
      </w:r>
      <w:r>
        <w:rPr>
          <w:rFonts w:eastAsia="Calibri"/>
          <w:spacing w:val="-2"/>
        </w:rPr>
        <w:t xml:space="preserve"> </w:t>
      </w:r>
      <w:r w:rsidR="00831B60">
        <w:rPr>
          <w:rFonts w:eastAsia="Calibri"/>
          <w:spacing w:val="-1"/>
        </w:rPr>
        <w:t>OBEH41</w:t>
      </w:r>
      <w:r>
        <w:rPr>
          <w:rFonts w:eastAsia="Calibri"/>
        </w:rPr>
        <w:t>.</w:t>
      </w:r>
    </w:p>
    <w:p w14:paraId="59E79E58" w14:textId="62983FA5" w:rsidR="008A6736" w:rsidRDefault="00831B60" w:rsidP="008A6736">
      <w:pPr>
        <w:pStyle w:val="BodyText"/>
        <w:keepNext/>
        <w:ind w:firstLine="0"/>
        <w:rPr>
          <w:rFonts w:eastAsia="Calibri"/>
          <w:b/>
          <w:bCs/>
          <w:spacing w:val="-1"/>
        </w:rPr>
      </w:pPr>
      <w:r>
        <w:rPr>
          <w:rFonts w:eastAsia="Calibri"/>
          <w:b/>
          <w:bCs/>
          <w:spacing w:val="-1"/>
        </w:rPr>
        <w:t>OBEH42</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110"/>
        <w:gridCol w:w="90"/>
      </w:tblGrid>
      <w:tr w:rsidR="008A6736" w14:paraId="17AE0671" w14:textId="77777777" w:rsidTr="008A6736">
        <w:trPr>
          <w:gridAfter w:val="1"/>
          <w:wAfter w:w="90" w:type="dxa"/>
          <w:cantSplit/>
        </w:trPr>
        <w:tc>
          <w:tcPr>
            <w:tcW w:w="2718" w:type="dxa"/>
            <w:hideMark/>
          </w:tcPr>
          <w:p w14:paraId="25B27F8B" w14:textId="77777777" w:rsidR="008A6736" w:rsidRDefault="008A6736" w:rsidP="00893B80">
            <w:pPr>
              <w:pStyle w:val="TableText"/>
              <w:rPr>
                <w:rFonts w:eastAsia="Calibri"/>
              </w:rPr>
            </w:pPr>
            <w:r>
              <w:rPr>
                <w:rFonts w:eastAsia="Calibri"/>
              </w:rPr>
              <w:t xml:space="preserve">Measure Name:  </w:t>
            </w:r>
          </w:p>
        </w:tc>
        <w:tc>
          <w:tcPr>
            <w:tcW w:w="7110" w:type="dxa"/>
          </w:tcPr>
          <w:p w14:paraId="4BD3CEB6" w14:textId="3FD47436" w:rsidR="008A6736" w:rsidRDefault="00877A65" w:rsidP="00893B80">
            <w:pPr>
              <w:pStyle w:val="TableText"/>
              <w:rPr>
                <w:rFonts w:eastAsia="Calibri"/>
              </w:rPr>
            </w:pPr>
            <w:r>
              <w:rPr>
                <w:rFonts w:eastAsia="Calibri"/>
              </w:rPr>
              <w:t>OBEH42</w:t>
            </w:r>
          </w:p>
        </w:tc>
      </w:tr>
      <w:tr w:rsidR="008A6736" w14:paraId="3F3E5DFF" w14:textId="77777777" w:rsidTr="00893B80">
        <w:trPr>
          <w:gridAfter w:val="1"/>
          <w:wAfter w:w="90" w:type="dxa"/>
          <w:cantSplit/>
        </w:trPr>
        <w:tc>
          <w:tcPr>
            <w:tcW w:w="2718" w:type="dxa"/>
            <w:hideMark/>
          </w:tcPr>
          <w:p w14:paraId="0A39ED3A" w14:textId="77777777" w:rsidR="008A6736" w:rsidRDefault="008A6736" w:rsidP="00893B80">
            <w:pPr>
              <w:pStyle w:val="TableText"/>
              <w:rPr>
                <w:rFonts w:eastAsia="Calibri"/>
              </w:rPr>
            </w:pPr>
            <w:r>
              <w:rPr>
                <w:rFonts w:eastAsia="Calibri"/>
              </w:rPr>
              <w:t xml:space="preserve">Objective Title:  </w:t>
            </w:r>
          </w:p>
        </w:tc>
        <w:tc>
          <w:tcPr>
            <w:tcW w:w="7110" w:type="dxa"/>
          </w:tcPr>
          <w:p w14:paraId="6B4E8B2E" w14:textId="604323FD" w:rsidR="008A6736" w:rsidRDefault="008A6736" w:rsidP="00893B80">
            <w:pPr>
              <w:pStyle w:val="TableText"/>
              <w:rPr>
                <w:rFonts w:eastAsia="Calibri"/>
              </w:rPr>
            </w:pPr>
            <w:r w:rsidRPr="008A6736">
              <w:rPr>
                <w:rFonts w:eastAsia="Calibri"/>
              </w:rPr>
              <w:t>Medication Reconciliation</w:t>
            </w:r>
          </w:p>
        </w:tc>
      </w:tr>
      <w:tr w:rsidR="008A6736" w14:paraId="1DC53F28" w14:textId="77777777" w:rsidTr="00893B80">
        <w:trPr>
          <w:gridAfter w:val="1"/>
          <w:wAfter w:w="90" w:type="dxa"/>
          <w:cantSplit/>
        </w:trPr>
        <w:tc>
          <w:tcPr>
            <w:tcW w:w="2718" w:type="dxa"/>
            <w:hideMark/>
          </w:tcPr>
          <w:p w14:paraId="56A8C3E5" w14:textId="77777777" w:rsidR="008A6736" w:rsidRDefault="008A6736" w:rsidP="00893B80">
            <w:pPr>
              <w:pStyle w:val="TableText"/>
              <w:rPr>
                <w:rFonts w:eastAsia="Calibri"/>
              </w:rPr>
            </w:pPr>
            <w:r>
              <w:rPr>
                <w:rFonts w:eastAsia="Calibri"/>
              </w:rPr>
              <w:t xml:space="preserve">Objective Description:  </w:t>
            </w:r>
          </w:p>
        </w:tc>
        <w:tc>
          <w:tcPr>
            <w:tcW w:w="7110" w:type="dxa"/>
          </w:tcPr>
          <w:p w14:paraId="2370143D" w14:textId="2AB780C1" w:rsidR="008A6736" w:rsidRDefault="008A6736" w:rsidP="00893B80">
            <w:pPr>
              <w:pStyle w:val="TableText"/>
              <w:rPr>
                <w:rFonts w:eastAsia="Calibri"/>
              </w:rPr>
            </w:pPr>
            <w:r w:rsidRPr="008A6736">
              <w:rPr>
                <w:rFonts w:eastAsia="Calibri"/>
              </w:rPr>
              <w:t>The eligible hospital or CAH who receives a patient from another setting of care or provider of care or believes an encounter is relevant performs medication reconciliation.</w:t>
            </w:r>
          </w:p>
        </w:tc>
      </w:tr>
      <w:tr w:rsidR="008A6736" w14:paraId="6F439DE4" w14:textId="77777777" w:rsidTr="00893B80">
        <w:trPr>
          <w:gridAfter w:val="1"/>
          <w:wAfter w:w="90" w:type="dxa"/>
          <w:cantSplit/>
        </w:trPr>
        <w:tc>
          <w:tcPr>
            <w:tcW w:w="2718" w:type="dxa"/>
            <w:hideMark/>
          </w:tcPr>
          <w:p w14:paraId="33149096" w14:textId="77777777" w:rsidR="008A6736" w:rsidRDefault="008A6736" w:rsidP="00893B80">
            <w:pPr>
              <w:pStyle w:val="TableText"/>
              <w:rPr>
                <w:rFonts w:eastAsia="Calibri"/>
              </w:rPr>
            </w:pPr>
            <w:r>
              <w:rPr>
                <w:rFonts w:eastAsia="Calibri"/>
              </w:rPr>
              <w:t>Measure Description:</w:t>
            </w:r>
          </w:p>
        </w:tc>
        <w:tc>
          <w:tcPr>
            <w:tcW w:w="7110" w:type="dxa"/>
          </w:tcPr>
          <w:p w14:paraId="36FBA708" w14:textId="49BF6EA3" w:rsidR="008A6736" w:rsidRDefault="008A6736" w:rsidP="00893B80">
            <w:pPr>
              <w:pStyle w:val="TableText"/>
              <w:rPr>
                <w:rFonts w:eastAsia="Calibri"/>
              </w:rPr>
            </w:pPr>
            <w:r w:rsidRPr="008A6736">
              <w:rPr>
                <w:rFonts w:eastAsia="Calibri"/>
              </w:rPr>
              <w:t>The eligible hospital or CAH performs medication reconciliation for more than 50 percent of transitions of care in which the patient is admitted to the eligible hospital's or CAH's inpatient or emer</w:t>
            </w:r>
            <w:r>
              <w:rPr>
                <w:rFonts w:eastAsia="Calibri"/>
              </w:rPr>
              <w:t>gency department (POS 21 or 23)</w:t>
            </w:r>
            <w:r w:rsidRPr="00555996">
              <w:rPr>
                <w:rFonts w:eastAsia="Calibri"/>
              </w:rPr>
              <w:t>.</w:t>
            </w:r>
          </w:p>
        </w:tc>
      </w:tr>
      <w:tr w:rsidR="008A6736" w:rsidRPr="000A207C" w14:paraId="5EA4D43F" w14:textId="77777777" w:rsidTr="00893B80">
        <w:trPr>
          <w:gridAfter w:val="1"/>
          <w:wAfter w:w="90" w:type="dxa"/>
          <w:cantSplit/>
        </w:trPr>
        <w:tc>
          <w:tcPr>
            <w:tcW w:w="2718" w:type="dxa"/>
          </w:tcPr>
          <w:p w14:paraId="100D38AE" w14:textId="77777777" w:rsidR="008A6736" w:rsidRDefault="008A6736" w:rsidP="00893B80">
            <w:pPr>
              <w:pStyle w:val="TableText"/>
              <w:rPr>
                <w:rFonts w:eastAsia="Calibri"/>
              </w:rPr>
            </w:pPr>
            <w:r>
              <w:rPr>
                <w:rFonts w:eastAsia="Calibri"/>
              </w:rPr>
              <w:t>Exclusion Description:</w:t>
            </w:r>
          </w:p>
        </w:tc>
        <w:tc>
          <w:tcPr>
            <w:tcW w:w="7110" w:type="dxa"/>
          </w:tcPr>
          <w:p w14:paraId="664420A2" w14:textId="4D1507E9" w:rsidR="008A6736" w:rsidRPr="00B25CF9" w:rsidRDefault="00B471D1" w:rsidP="008A6736">
            <w:pPr>
              <w:pStyle w:val="TableText"/>
              <w:rPr>
                <w:rFonts w:eastAsia="Calibri"/>
              </w:rPr>
            </w:pPr>
            <w:r>
              <w:rPr>
                <w:rFonts w:eastAsia="Calibri"/>
              </w:rPr>
              <w:t>No exclusion.</w:t>
            </w:r>
          </w:p>
        </w:tc>
      </w:tr>
      <w:tr w:rsidR="008A6736" w:rsidRPr="00C66609" w14:paraId="60A00C21" w14:textId="77777777" w:rsidTr="00893B80">
        <w:trPr>
          <w:cantSplit/>
        </w:trPr>
        <w:tc>
          <w:tcPr>
            <w:tcW w:w="2718" w:type="dxa"/>
          </w:tcPr>
          <w:p w14:paraId="746F5637" w14:textId="77777777" w:rsidR="008A6736" w:rsidRDefault="008A6736" w:rsidP="00893B80">
            <w:pPr>
              <w:pStyle w:val="TableText"/>
              <w:rPr>
                <w:rFonts w:eastAsia="Calibri"/>
              </w:rPr>
            </w:pPr>
            <w:r w:rsidRPr="003729A3">
              <w:rPr>
                <w:rFonts w:eastAsia="Calibri"/>
              </w:rPr>
              <w:t>Numerator Description</w:t>
            </w:r>
            <w:r>
              <w:rPr>
                <w:rFonts w:eastAsia="Calibri"/>
              </w:rPr>
              <w:t>:</w:t>
            </w:r>
          </w:p>
        </w:tc>
        <w:tc>
          <w:tcPr>
            <w:tcW w:w="7200" w:type="dxa"/>
            <w:gridSpan w:val="2"/>
          </w:tcPr>
          <w:p w14:paraId="6E4B7A4F" w14:textId="56D6B0D5" w:rsidR="008A6736" w:rsidRPr="00C66609" w:rsidRDefault="008A6736" w:rsidP="00893B80">
            <w:pPr>
              <w:pStyle w:val="TableText"/>
              <w:rPr>
                <w:rFonts w:eastAsia="Calibri"/>
              </w:rPr>
            </w:pPr>
            <w:r w:rsidRPr="008A6736">
              <w:rPr>
                <w:rFonts w:eastAsia="Calibri"/>
              </w:rPr>
              <w:t>The number of transitions of care in the denominator where medication reconciliation was performed.</w:t>
            </w:r>
          </w:p>
        </w:tc>
      </w:tr>
      <w:tr w:rsidR="008A6736" w:rsidRPr="00C66609" w14:paraId="5F759C4A" w14:textId="77777777" w:rsidTr="00893B80">
        <w:trPr>
          <w:cantSplit/>
        </w:trPr>
        <w:tc>
          <w:tcPr>
            <w:tcW w:w="2718" w:type="dxa"/>
          </w:tcPr>
          <w:p w14:paraId="76FE2953" w14:textId="77777777" w:rsidR="008A6736" w:rsidRPr="003729A3" w:rsidRDefault="008A6736" w:rsidP="00893B80">
            <w:pPr>
              <w:pStyle w:val="TableText"/>
              <w:rPr>
                <w:rFonts w:eastAsia="Calibri"/>
              </w:rPr>
            </w:pPr>
            <w:r w:rsidRPr="003729A3">
              <w:rPr>
                <w:rFonts w:eastAsia="Calibri"/>
              </w:rPr>
              <w:t>Denominator Description</w:t>
            </w:r>
            <w:r>
              <w:rPr>
                <w:rFonts w:eastAsia="Calibri"/>
              </w:rPr>
              <w:t>:</w:t>
            </w:r>
          </w:p>
        </w:tc>
        <w:tc>
          <w:tcPr>
            <w:tcW w:w="7200" w:type="dxa"/>
            <w:gridSpan w:val="2"/>
          </w:tcPr>
          <w:p w14:paraId="0F843F1B" w14:textId="195177BB" w:rsidR="008A6736" w:rsidRPr="00560509" w:rsidRDefault="008A6736" w:rsidP="00893B80">
            <w:pPr>
              <w:pStyle w:val="Default"/>
              <w:spacing w:after="30"/>
              <w:rPr>
                <w:rFonts w:ascii="Times New Roman" w:eastAsia="Calibri" w:hAnsi="Times New Roman" w:cs="Times New Roman"/>
              </w:rPr>
            </w:pPr>
            <w:r w:rsidRPr="008A6736">
              <w:rPr>
                <w:rFonts w:ascii="Times New Roman" w:eastAsia="Calibri" w:hAnsi="Times New Roman" w:cs="Times New Roman"/>
              </w:rPr>
              <w:t>Number of transitions of care during the EHR reporting period for which the eligible hospital's or CAH's inpatient or emergency department (POS 21 or 23) was the receiving party of the transition.</w:t>
            </w:r>
          </w:p>
        </w:tc>
      </w:tr>
    </w:tbl>
    <w:p w14:paraId="5867F9E0" w14:textId="1299882B" w:rsidR="008A6736" w:rsidRDefault="008A6736" w:rsidP="00555996">
      <w:pPr>
        <w:pStyle w:val="BodyText"/>
        <w:keepNext/>
        <w:ind w:firstLine="0"/>
        <w:rPr>
          <w:rFonts w:eastAsia="Calibri"/>
          <w:spacing w:val="-1"/>
        </w:rPr>
      </w:pPr>
      <w:r>
        <w:rPr>
          <w:rFonts w:eastAsia="Calibri"/>
          <w:spacing w:val="1"/>
        </w:rPr>
        <w:t>The</w:t>
      </w:r>
      <w:r>
        <w:rPr>
          <w:rFonts w:eastAsia="Calibri"/>
        </w:rPr>
        <w:t>se</w:t>
      </w:r>
      <w:r>
        <w:rPr>
          <w:rFonts w:eastAsia="Calibri"/>
          <w:spacing w:val="1"/>
        </w:rPr>
        <w:t xml:space="preserve"> </w:t>
      </w:r>
      <w:r>
        <w:rPr>
          <w:rFonts w:eastAsia="Calibri"/>
        </w:rPr>
        <w:t>vari</w:t>
      </w:r>
      <w:r>
        <w:rPr>
          <w:rFonts w:eastAsia="Calibri"/>
          <w:spacing w:val="-2"/>
        </w:rPr>
        <w:t>a</w:t>
      </w:r>
      <w:r>
        <w:rPr>
          <w:rFonts w:eastAsia="Calibri"/>
          <w:spacing w:val="1"/>
        </w:rPr>
        <w:t>b</w:t>
      </w:r>
      <w:r>
        <w:rPr>
          <w:rFonts w:eastAsia="Calibri"/>
        </w:rPr>
        <w:t>les</w:t>
      </w:r>
      <w:r>
        <w:rPr>
          <w:rFonts w:eastAsia="Calibri"/>
          <w:spacing w:val="-2"/>
        </w:rPr>
        <w:t xml:space="preserve"> </w:t>
      </w:r>
      <w:r>
        <w:rPr>
          <w:rFonts w:eastAsia="Calibri"/>
          <w:spacing w:val="1"/>
        </w:rPr>
        <w:t>p</w:t>
      </w:r>
      <w:r>
        <w:rPr>
          <w:rFonts w:eastAsia="Calibri"/>
        </w:rPr>
        <w:t>r</w:t>
      </w:r>
      <w:r>
        <w:rPr>
          <w:rFonts w:eastAsia="Calibri"/>
          <w:spacing w:val="1"/>
        </w:rPr>
        <w:t>o</w:t>
      </w:r>
      <w:r>
        <w:rPr>
          <w:rFonts w:eastAsia="Calibri"/>
        </w:rPr>
        <w:t>v</w:t>
      </w:r>
      <w:r>
        <w:rPr>
          <w:rFonts w:eastAsia="Calibri"/>
          <w:spacing w:val="-2"/>
        </w:rPr>
        <w:t>i</w:t>
      </w:r>
      <w:r>
        <w:rPr>
          <w:rFonts w:eastAsia="Calibri"/>
          <w:spacing w:val="1"/>
        </w:rPr>
        <w:t>de</w:t>
      </w:r>
      <w:r>
        <w:rPr>
          <w:rFonts w:eastAsia="Calibri"/>
          <w:spacing w:val="-6"/>
        </w:rPr>
        <w:t xml:space="preserve"> </w:t>
      </w:r>
      <w:r>
        <w:rPr>
          <w:rFonts w:eastAsia="Calibri"/>
          <w:spacing w:val="1"/>
        </w:rPr>
        <w:t>t</w:t>
      </w:r>
      <w:r>
        <w:rPr>
          <w:rFonts w:eastAsia="Calibri"/>
          <w:spacing w:val="-1"/>
        </w:rPr>
        <w:t>h</w:t>
      </w:r>
      <w:r>
        <w:rPr>
          <w:rFonts w:eastAsia="Calibri"/>
        </w:rPr>
        <w:t xml:space="preserve">e numerator, denominator, and </w:t>
      </w:r>
      <w:r>
        <w:rPr>
          <w:rFonts w:eastAsia="Calibri"/>
          <w:spacing w:val="1"/>
        </w:rPr>
        <w:t>p</w:t>
      </w:r>
      <w:r>
        <w:rPr>
          <w:rFonts w:eastAsia="Calibri"/>
        </w:rPr>
        <w:t>er</w:t>
      </w:r>
      <w:r>
        <w:rPr>
          <w:rFonts w:eastAsia="Calibri"/>
          <w:spacing w:val="-1"/>
        </w:rPr>
        <w:t>c</w:t>
      </w:r>
      <w:r>
        <w:rPr>
          <w:rFonts w:eastAsia="Calibri"/>
          <w:spacing w:val="-2"/>
        </w:rPr>
        <w:t>e</w:t>
      </w:r>
      <w:r>
        <w:rPr>
          <w:rFonts w:eastAsia="Calibri"/>
          <w:spacing w:val="1"/>
        </w:rPr>
        <w:t>nt</w:t>
      </w:r>
      <w:r>
        <w:rPr>
          <w:rFonts w:eastAsia="Calibri"/>
        </w:rPr>
        <w:t>a</w:t>
      </w:r>
      <w:r>
        <w:rPr>
          <w:rFonts w:eastAsia="Calibri"/>
          <w:spacing w:val="-3"/>
        </w:rPr>
        <w:t>g</w:t>
      </w:r>
      <w:r>
        <w:rPr>
          <w:rFonts w:eastAsia="Calibri"/>
        </w:rPr>
        <w:t xml:space="preserve">e, calculated </w:t>
      </w:r>
      <w:r>
        <w:rPr>
          <w:rFonts w:eastAsia="Calibri"/>
          <w:spacing w:val="1"/>
        </w:rPr>
        <w:t>b</w:t>
      </w:r>
      <w:r>
        <w:rPr>
          <w:rFonts w:eastAsia="Calibri"/>
        </w:rPr>
        <w:t>y</w:t>
      </w:r>
      <w:r>
        <w:rPr>
          <w:rFonts w:eastAsia="Calibri"/>
          <w:spacing w:val="-3"/>
        </w:rPr>
        <w:t xml:space="preserve"> </w:t>
      </w:r>
      <w:r>
        <w:rPr>
          <w:rFonts w:eastAsia="Calibri"/>
          <w:spacing w:val="1"/>
        </w:rPr>
        <w:t>t</w:t>
      </w:r>
      <w:r>
        <w:rPr>
          <w:rFonts w:eastAsia="Calibri"/>
          <w:spacing w:val="-1"/>
        </w:rPr>
        <w:t>h</w:t>
      </w:r>
      <w:r>
        <w:rPr>
          <w:rFonts w:eastAsia="Calibri"/>
        </w:rPr>
        <w:t>e</w:t>
      </w:r>
      <w:r>
        <w:rPr>
          <w:rFonts w:eastAsia="Calibri"/>
          <w:spacing w:val="1"/>
        </w:rPr>
        <w:t xml:space="preserve"> </w:t>
      </w:r>
      <w:r>
        <w:rPr>
          <w:rFonts w:eastAsia="Calibri"/>
          <w:spacing w:val="-1"/>
        </w:rPr>
        <w:t>n</w:t>
      </w:r>
      <w:r>
        <w:rPr>
          <w:rFonts w:eastAsia="Calibri"/>
          <w:spacing w:val="1"/>
        </w:rPr>
        <w:t>u</w:t>
      </w:r>
      <w:r>
        <w:rPr>
          <w:rFonts w:eastAsia="Calibri"/>
        </w:rPr>
        <w:t>m</w:t>
      </w:r>
      <w:r>
        <w:rPr>
          <w:rFonts w:eastAsia="Calibri"/>
          <w:spacing w:val="1"/>
        </w:rPr>
        <w:t>e</w:t>
      </w:r>
      <w:r>
        <w:rPr>
          <w:rFonts w:eastAsia="Calibri"/>
        </w:rPr>
        <w:t>r</w:t>
      </w:r>
      <w:r>
        <w:rPr>
          <w:rFonts w:eastAsia="Calibri"/>
          <w:spacing w:val="-2"/>
        </w:rPr>
        <w:t>a</w:t>
      </w:r>
      <w:r>
        <w:rPr>
          <w:rFonts w:eastAsia="Calibri"/>
          <w:spacing w:val="1"/>
        </w:rPr>
        <w:t>to</w:t>
      </w:r>
      <w:r>
        <w:rPr>
          <w:rFonts w:eastAsia="Calibri"/>
        </w:rPr>
        <w:t>r</w:t>
      </w:r>
      <w:r>
        <w:rPr>
          <w:rFonts w:eastAsia="Calibri"/>
          <w:spacing w:val="-4"/>
        </w:rPr>
        <w:t xml:space="preserve"> </w:t>
      </w:r>
      <w:r>
        <w:rPr>
          <w:rFonts w:eastAsia="Calibri"/>
        </w:rPr>
        <w:t>a</w:t>
      </w:r>
      <w:r>
        <w:rPr>
          <w:rFonts w:eastAsia="Calibri"/>
          <w:spacing w:val="1"/>
        </w:rPr>
        <w:t>n</w:t>
      </w:r>
      <w:r>
        <w:rPr>
          <w:rFonts w:eastAsia="Calibri"/>
        </w:rPr>
        <w:t xml:space="preserve">d </w:t>
      </w:r>
      <w:r>
        <w:rPr>
          <w:rFonts w:eastAsia="Calibri"/>
          <w:spacing w:val="1"/>
        </w:rPr>
        <w:t>d</w:t>
      </w:r>
      <w:r>
        <w:rPr>
          <w:rFonts w:eastAsia="Calibri"/>
          <w:spacing w:val="-2"/>
        </w:rPr>
        <w:t>e</w:t>
      </w:r>
      <w:r>
        <w:rPr>
          <w:rFonts w:eastAsia="Calibri"/>
          <w:spacing w:val="1"/>
        </w:rPr>
        <w:t>no</w:t>
      </w:r>
      <w:r>
        <w:rPr>
          <w:rFonts w:eastAsia="Calibri"/>
        </w:rPr>
        <w:t>m</w:t>
      </w:r>
      <w:r>
        <w:rPr>
          <w:rFonts w:eastAsia="Calibri"/>
          <w:spacing w:val="-2"/>
        </w:rPr>
        <w:t>i</w:t>
      </w:r>
      <w:r>
        <w:rPr>
          <w:rFonts w:eastAsia="Calibri"/>
          <w:spacing w:val="1"/>
        </w:rPr>
        <w:t>n</w:t>
      </w:r>
      <w:r>
        <w:rPr>
          <w:rFonts w:eastAsia="Calibri"/>
        </w:rPr>
        <w:t>a</w:t>
      </w:r>
      <w:r>
        <w:rPr>
          <w:rFonts w:eastAsia="Calibri"/>
          <w:spacing w:val="-1"/>
        </w:rPr>
        <w:t>t</w:t>
      </w:r>
      <w:r>
        <w:rPr>
          <w:rFonts w:eastAsia="Calibri"/>
          <w:spacing w:val="1"/>
        </w:rPr>
        <w:t>o</w:t>
      </w:r>
      <w:r>
        <w:rPr>
          <w:rFonts w:eastAsia="Calibri"/>
        </w:rPr>
        <w:t xml:space="preserve">r </w:t>
      </w:r>
      <w:r>
        <w:rPr>
          <w:rFonts w:eastAsia="Calibri"/>
          <w:spacing w:val="1"/>
        </w:rPr>
        <w:t>p</w:t>
      </w:r>
      <w:r>
        <w:rPr>
          <w:rFonts w:eastAsia="Calibri"/>
        </w:rPr>
        <w:t>r</w:t>
      </w:r>
      <w:r>
        <w:rPr>
          <w:rFonts w:eastAsia="Calibri"/>
          <w:spacing w:val="1"/>
        </w:rPr>
        <w:t>o</w:t>
      </w:r>
      <w:r>
        <w:rPr>
          <w:rFonts w:eastAsia="Calibri"/>
        </w:rPr>
        <w:t>vi</w:t>
      </w:r>
      <w:r>
        <w:rPr>
          <w:rFonts w:eastAsia="Calibri"/>
          <w:spacing w:val="1"/>
        </w:rPr>
        <w:t>d</w:t>
      </w:r>
      <w:r>
        <w:rPr>
          <w:rFonts w:eastAsia="Calibri"/>
          <w:spacing w:val="-2"/>
        </w:rPr>
        <w:t>e</w:t>
      </w:r>
      <w:r>
        <w:rPr>
          <w:rFonts w:eastAsia="Calibri"/>
        </w:rPr>
        <w:t>d</w:t>
      </w:r>
      <w:r>
        <w:rPr>
          <w:rFonts w:eastAsia="Calibri"/>
          <w:spacing w:val="-4"/>
        </w:rPr>
        <w:t xml:space="preserve"> </w:t>
      </w:r>
      <w:r>
        <w:rPr>
          <w:rFonts w:eastAsia="Calibri"/>
          <w:spacing w:val="1"/>
        </w:rPr>
        <w:t>b</w:t>
      </w:r>
      <w:r>
        <w:rPr>
          <w:rFonts w:eastAsia="Calibri"/>
        </w:rPr>
        <w:t xml:space="preserve">y </w:t>
      </w:r>
      <w:r>
        <w:rPr>
          <w:rFonts w:eastAsia="Calibri"/>
          <w:spacing w:val="-1"/>
        </w:rPr>
        <w:t>t</w:t>
      </w:r>
      <w:r>
        <w:rPr>
          <w:rFonts w:eastAsia="Calibri"/>
          <w:spacing w:val="1"/>
        </w:rPr>
        <w:t>h</w:t>
      </w:r>
      <w:r>
        <w:rPr>
          <w:rFonts w:eastAsia="Calibri"/>
        </w:rPr>
        <w:t>e</w:t>
      </w:r>
      <w:r>
        <w:rPr>
          <w:rFonts w:eastAsia="Calibri"/>
          <w:spacing w:val="-4"/>
        </w:rPr>
        <w:t xml:space="preserve"> </w:t>
      </w:r>
      <w:r>
        <w:rPr>
          <w:rFonts w:eastAsia="Calibri"/>
        </w:rPr>
        <w:t>EH</w:t>
      </w:r>
      <w:r>
        <w:rPr>
          <w:rFonts w:eastAsia="Calibri"/>
          <w:spacing w:val="-2"/>
        </w:rPr>
        <w:t xml:space="preserve"> </w:t>
      </w:r>
      <w:r>
        <w:rPr>
          <w:rFonts w:eastAsia="Calibri"/>
          <w:spacing w:val="1"/>
        </w:rPr>
        <w:t>fo</w:t>
      </w:r>
      <w:r>
        <w:rPr>
          <w:rFonts w:eastAsia="Calibri"/>
        </w:rPr>
        <w:t>r</w:t>
      </w:r>
      <w:r>
        <w:rPr>
          <w:rFonts w:eastAsia="Calibri"/>
          <w:spacing w:val="-2"/>
        </w:rPr>
        <w:t xml:space="preserve"> </w:t>
      </w:r>
      <w:r w:rsidR="00877A65">
        <w:rPr>
          <w:rFonts w:eastAsia="Calibri"/>
          <w:spacing w:val="-1"/>
        </w:rPr>
        <w:t>OBEH42</w:t>
      </w:r>
      <w:r>
        <w:rPr>
          <w:rFonts w:eastAsia="Calibri"/>
          <w:spacing w:val="-1"/>
        </w:rPr>
        <w:t>.</w:t>
      </w:r>
    </w:p>
    <w:p w14:paraId="7AA33177" w14:textId="6AC1584C" w:rsidR="0002169B" w:rsidRDefault="00831B60" w:rsidP="0002169B">
      <w:pPr>
        <w:pStyle w:val="BodyText"/>
        <w:keepNext/>
        <w:ind w:firstLine="0"/>
        <w:rPr>
          <w:rFonts w:eastAsia="Calibri"/>
          <w:b/>
          <w:bCs/>
          <w:spacing w:val="-1"/>
        </w:rPr>
      </w:pPr>
      <w:r>
        <w:rPr>
          <w:rFonts w:eastAsia="Calibri"/>
          <w:b/>
          <w:bCs/>
          <w:spacing w:val="-1"/>
        </w:rPr>
        <w:t>OBEH43</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110"/>
        <w:gridCol w:w="90"/>
      </w:tblGrid>
      <w:tr w:rsidR="0002169B" w14:paraId="0E7276EC" w14:textId="77777777" w:rsidTr="00893B80">
        <w:trPr>
          <w:gridAfter w:val="1"/>
          <w:wAfter w:w="90" w:type="dxa"/>
          <w:cantSplit/>
        </w:trPr>
        <w:tc>
          <w:tcPr>
            <w:tcW w:w="2718" w:type="dxa"/>
            <w:hideMark/>
          </w:tcPr>
          <w:p w14:paraId="61AD9099" w14:textId="77777777" w:rsidR="0002169B" w:rsidRDefault="0002169B" w:rsidP="00893B80">
            <w:pPr>
              <w:pStyle w:val="TableText"/>
              <w:rPr>
                <w:rFonts w:eastAsia="Calibri"/>
              </w:rPr>
            </w:pPr>
            <w:r>
              <w:rPr>
                <w:rFonts w:eastAsia="Calibri"/>
              </w:rPr>
              <w:t xml:space="preserve">Measure Name:  </w:t>
            </w:r>
          </w:p>
        </w:tc>
        <w:tc>
          <w:tcPr>
            <w:tcW w:w="7110" w:type="dxa"/>
          </w:tcPr>
          <w:p w14:paraId="5A912CD9" w14:textId="7BFA8760" w:rsidR="0002169B" w:rsidRDefault="00877A65" w:rsidP="00893B80">
            <w:pPr>
              <w:pStyle w:val="TableText"/>
              <w:rPr>
                <w:rFonts w:eastAsia="Calibri"/>
              </w:rPr>
            </w:pPr>
            <w:r>
              <w:rPr>
                <w:rFonts w:eastAsia="Calibri"/>
              </w:rPr>
              <w:t>OBEH43</w:t>
            </w:r>
          </w:p>
        </w:tc>
      </w:tr>
      <w:tr w:rsidR="0002169B" w14:paraId="1C657D68" w14:textId="77777777" w:rsidTr="00893B80">
        <w:trPr>
          <w:gridAfter w:val="1"/>
          <w:wAfter w:w="90" w:type="dxa"/>
          <w:cantSplit/>
        </w:trPr>
        <w:tc>
          <w:tcPr>
            <w:tcW w:w="2718" w:type="dxa"/>
            <w:hideMark/>
          </w:tcPr>
          <w:p w14:paraId="5848F966" w14:textId="77777777" w:rsidR="0002169B" w:rsidRDefault="0002169B" w:rsidP="00893B80">
            <w:pPr>
              <w:pStyle w:val="TableText"/>
              <w:rPr>
                <w:rFonts w:eastAsia="Calibri"/>
              </w:rPr>
            </w:pPr>
            <w:r>
              <w:rPr>
                <w:rFonts w:eastAsia="Calibri"/>
              </w:rPr>
              <w:t xml:space="preserve">Objective Title:  </w:t>
            </w:r>
          </w:p>
        </w:tc>
        <w:tc>
          <w:tcPr>
            <w:tcW w:w="7110" w:type="dxa"/>
          </w:tcPr>
          <w:p w14:paraId="0294AAB4" w14:textId="0E3249E9" w:rsidR="0002169B" w:rsidRDefault="000E7206" w:rsidP="00893B80">
            <w:pPr>
              <w:pStyle w:val="TableText"/>
              <w:rPr>
                <w:rFonts w:eastAsia="Calibri"/>
              </w:rPr>
            </w:pPr>
            <w:r w:rsidRPr="000E7206">
              <w:rPr>
                <w:rFonts w:eastAsia="Calibri"/>
              </w:rPr>
              <w:t>Health Information Exchange</w:t>
            </w:r>
          </w:p>
        </w:tc>
      </w:tr>
      <w:tr w:rsidR="0002169B" w14:paraId="6F0715B8" w14:textId="77777777" w:rsidTr="00893B80">
        <w:trPr>
          <w:gridAfter w:val="1"/>
          <w:wAfter w:w="90" w:type="dxa"/>
          <w:cantSplit/>
        </w:trPr>
        <w:tc>
          <w:tcPr>
            <w:tcW w:w="2718" w:type="dxa"/>
            <w:hideMark/>
          </w:tcPr>
          <w:p w14:paraId="7C88B33B" w14:textId="77777777" w:rsidR="0002169B" w:rsidRDefault="0002169B" w:rsidP="00893B80">
            <w:pPr>
              <w:pStyle w:val="TableText"/>
              <w:rPr>
                <w:rFonts w:eastAsia="Calibri"/>
              </w:rPr>
            </w:pPr>
            <w:r>
              <w:rPr>
                <w:rFonts w:eastAsia="Calibri"/>
              </w:rPr>
              <w:t xml:space="preserve">Objective Description:  </w:t>
            </w:r>
          </w:p>
        </w:tc>
        <w:tc>
          <w:tcPr>
            <w:tcW w:w="7110" w:type="dxa"/>
          </w:tcPr>
          <w:p w14:paraId="2350D4F9" w14:textId="64282520" w:rsidR="0002169B" w:rsidRDefault="000E7206" w:rsidP="000E7206">
            <w:pPr>
              <w:pStyle w:val="TableText"/>
              <w:rPr>
                <w:rFonts w:eastAsia="Calibri"/>
              </w:rPr>
            </w:pPr>
            <w:r w:rsidRPr="000E7206">
              <w:rPr>
                <w:rFonts w:eastAsia="Calibri"/>
              </w:rPr>
              <w:t xml:space="preserve">The eligible hospital or CAH who transitions their patient to another setting of care or provider of care or refers their patient to another provider of care provides a summary care record for each </w:t>
            </w:r>
            <w:r>
              <w:rPr>
                <w:rFonts w:eastAsia="Calibri"/>
              </w:rPr>
              <w:t>transition of care or referral.</w:t>
            </w:r>
          </w:p>
        </w:tc>
      </w:tr>
      <w:tr w:rsidR="0002169B" w14:paraId="1C5F8065" w14:textId="77777777" w:rsidTr="00893B80">
        <w:trPr>
          <w:gridAfter w:val="1"/>
          <w:wAfter w:w="90" w:type="dxa"/>
          <w:cantSplit/>
        </w:trPr>
        <w:tc>
          <w:tcPr>
            <w:tcW w:w="2718" w:type="dxa"/>
            <w:hideMark/>
          </w:tcPr>
          <w:p w14:paraId="7DD915B2" w14:textId="77777777" w:rsidR="0002169B" w:rsidRDefault="0002169B" w:rsidP="00893B80">
            <w:pPr>
              <w:pStyle w:val="TableText"/>
              <w:rPr>
                <w:rFonts w:eastAsia="Calibri"/>
              </w:rPr>
            </w:pPr>
            <w:r>
              <w:rPr>
                <w:rFonts w:eastAsia="Calibri"/>
              </w:rPr>
              <w:t>Measure Description:</w:t>
            </w:r>
          </w:p>
        </w:tc>
        <w:tc>
          <w:tcPr>
            <w:tcW w:w="7110" w:type="dxa"/>
          </w:tcPr>
          <w:p w14:paraId="0C225690" w14:textId="06295DFE" w:rsidR="0002169B" w:rsidRDefault="000E7206" w:rsidP="00893B80">
            <w:pPr>
              <w:pStyle w:val="TableText"/>
              <w:rPr>
                <w:rFonts w:eastAsia="Calibri"/>
              </w:rPr>
            </w:pPr>
            <w:r w:rsidRPr="000E7206">
              <w:rPr>
                <w:rFonts w:eastAsia="Calibri"/>
              </w:rPr>
              <w:t>The eligible hospital or CAH that transitions or refers their patient to another setting of care or provider of care must (1) use CEHRT to create a summary of care record; and (2) electronically transmit such summary to a receiving provider for more than 10 percent of transitions of care and referrals.</w:t>
            </w:r>
          </w:p>
        </w:tc>
      </w:tr>
      <w:tr w:rsidR="0002169B" w:rsidRPr="000A207C" w14:paraId="549819F2" w14:textId="77777777" w:rsidTr="00893B80">
        <w:trPr>
          <w:gridAfter w:val="1"/>
          <w:wAfter w:w="90" w:type="dxa"/>
          <w:cantSplit/>
        </w:trPr>
        <w:tc>
          <w:tcPr>
            <w:tcW w:w="2718" w:type="dxa"/>
          </w:tcPr>
          <w:p w14:paraId="16CD715E" w14:textId="77777777" w:rsidR="0002169B" w:rsidRDefault="0002169B" w:rsidP="00893B80">
            <w:pPr>
              <w:pStyle w:val="TableText"/>
              <w:rPr>
                <w:rFonts w:eastAsia="Calibri"/>
              </w:rPr>
            </w:pPr>
            <w:r>
              <w:rPr>
                <w:rFonts w:eastAsia="Calibri"/>
              </w:rPr>
              <w:t>Exclusion Description:</w:t>
            </w:r>
          </w:p>
        </w:tc>
        <w:tc>
          <w:tcPr>
            <w:tcW w:w="7110" w:type="dxa"/>
          </w:tcPr>
          <w:p w14:paraId="6282F259" w14:textId="0495A0DE" w:rsidR="0002169B" w:rsidRPr="00B25CF9" w:rsidRDefault="00B471D1" w:rsidP="00893B80">
            <w:pPr>
              <w:pStyle w:val="TableText"/>
              <w:rPr>
                <w:rFonts w:eastAsia="Calibri"/>
              </w:rPr>
            </w:pPr>
            <w:r>
              <w:rPr>
                <w:rFonts w:eastAsia="Calibri"/>
              </w:rPr>
              <w:t>No exclusion.</w:t>
            </w:r>
          </w:p>
        </w:tc>
      </w:tr>
      <w:tr w:rsidR="0002169B" w:rsidRPr="00C66609" w14:paraId="69F72DD9" w14:textId="77777777" w:rsidTr="00893B80">
        <w:trPr>
          <w:cantSplit/>
        </w:trPr>
        <w:tc>
          <w:tcPr>
            <w:tcW w:w="2718" w:type="dxa"/>
          </w:tcPr>
          <w:p w14:paraId="6A283C0B" w14:textId="77777777" w:rsidR="0002169B" w:rsidRDefault="0002169B" w:rsidP="00893B80">
            <w:pPr>
              <w:pStyle w:val="TableText"/>
              <w:rPr>
                <w:rFonts w:eastAsia="Calibri"/>
              </w:rPr>
            </w:pPr>
            <w:r w:rsidRPr="003729A3">
              <w:rPr>
                <w:rFonts w:eastAsia="Calibri"/>
              </w:rPr>
              <w:t>Numerator Description</w:t>
            </w:r>
            <w:r>
              <w:rPr>
                <w:rFonts w:eastAsia="Calibri"/>
              </w:rPr>
              <w:t>:</w:t>
            </w:r>
          </w:p>
        </w:tc>
        <w:tc>
          <w:tcPr>
            <w:tcW w:w="7200" w:type="dxa"/>
            <w:gridSpan w:val="2"/>
          </w:tcPr>
          <w:p w14:paraId="249457C0" w14:textId="32A01F0B" w:rsidR="0002169B" w:rsidRPr="00C66609" w:rsidRDefault="000E7206" w:rsidP="000E7206">
            <w:pPr>
              <w:pStyle w:val="TableText"/>
              <w:rPr>
                <w:rFonts w:eastAsia="Calibri"/>
              </w:rPr>
            </w:pPr>
            <w:r w:rsidRPr="000E7206">
              <w:rPr>
                <w:rFonts w:eastAsia="Calibri"/>
              </w:rPr>
              <w:t>The number of transitions of care and refer</w:t>
            </w:r>
            <w:r>
              <w:rPr>
                <w:rFonts w:eastAsia="Calibri"/>
              </w:rPr>
              <w:t xml:space="preserve">rals in the denominator where a </w:t>
            </w:r>
            <w:r w:rsidRPr="000E7206">
              <w:rPr>
                <w:rFonts w:eastAsia="Calibri"/>
              </w:rPr>
              <w:t>summary of care record was created using CEHRT and exchanged electronically.</w:t>
            </w:r>
          </w:p>
        </w:tc>
      </w:tr>
      <w:tr w:rsidR="0002169B" w:rsidRPr="00C66609" w14:paraId="3B8F1614" w14:textId="77777777" w:rsidTr="00893B80">
        <w:trPr>
          <w:cantSplit/>
        </w:trPr>
        <w:tc>
          <w:tcPr>
            <w:tcW w:w="2718" w:type="dxa"/>
          </w:tcPr>
          <w:p w14:paraId="4AA6DA83" w14:textId="77777777" w:rsidR="0002169B" w:rsidRPr="003729A3" w:rsidRDefault="0002169B" w:rsidP="00893B80">
            <w:pPr>
              <w:pStyle w:val="TableText"/>
              <w:rPr>
                <w:rFonts w:eastAsia="Calibri"/>
              </w:rPr>
            </w:pPr>
            <w:r w:rsidRPr="003729A3">
              <w:rPr>
                <w:rFonts w:eastAsia="Calibri"/>
              </w:rPr>
              <w:t>Denominator Description</w:t>
            </w:r>
            <w:r>
              <w:rPr>
                <w:rFonts w:eastAsia="Calibri"/>
              </w:rPr>
              <w:t>:</w:t>
            </w:r>
          </w:p>
        </w:tc>
        <w:tc>
          <w:tcPr>
            <w:tcW w:w="7200" w:type="dxa"/>
            <w:gridSpan w:val="2"/>
          </w:tcPr>
          <w:p w14:paraId="7E19B704" w14:textId="2008C89A" w:rsidR="0002169B" w:rsidRPr="00560509" w:rsidRDefault="000E7206" w:rsidP="000E7206">
            <w:pPr>
              <w:pStyle w:val="Default"/>
              <w:spacing w:after="30"/>
              <w:rPr>
                <w:rFonts w:ascii="Times New Roman" w:eastAsia="Calibri" w:hAnsi="Times New Roman" w:cs="Times New Roman"/>
              </w:rPr>
            </w:pPr>
            <w:r w:rsidRPr="000E7206">
              <w:rPr>
                <w:rFonts w:ascii="Times New Roman" w:eastAsia="Calibri" w:hAnsi="Times New Roman" w:cs="Times New Roman"/>
              </w:rPr>
              <w:t xml:space="preserve">Number of transitions of care and referrals during the EHR reporting </w:t>
            </w:r>
            <w:r>
              <w:rPr>
                <w:rFonts w:ascii="Times New Roman" w:eastAsia="Calibri" w:hAnsi="Times New Roman" w:cs="Times New Roman"/>
              </w:rPr>
              <w:t xml:space="preserve">period for </w:t>
            </w:r>
            <w:r w:rsidRPr="000E7206">
              <w:rPr>
                <w:rFonts w:ascii="Times New Roman" w:eastAsia="Calibri" w:hAnsi="Times New Roman" w:cs="Times New Roman"/>
              </w:rPr>
              <w:t>which the eligible hospital's or CAH's inpatient or emergency de</w:t>
            </w:r>
            <w:r>
              <w:rPr>
                <w:rFonts w:ascii="Times New Roman" w:eastAsia="Calibri" w:hAnsi="Times New Roman" w:cs="Times New Roman"/>
              </w:rPr>
              <w:t xml:space="preserve">partment (POS 21 or 23) was the </w:t>
            </w:r>
            <w:r w:rsidRPr="000E7206">
              <w:rPr>
                <w:rFonts w:ascii="Times New Roman" w:eastAsia="Calibri" w:hAnsi="Times New Roman" w:cs="Times New Roman"/>
              </w:rPr>
              <w:t>transferring or referring provider.</w:t>
            </w:r>
          </w:p>
        </w:tc>
      </w:tr>
    </w:tbl>
    <w:p w14:paraId="7B4EE064" w14:textId="35991CB1" w:rsidR="0002169B" w:rsidRDefault="0002169B" w:rsidP="0002169B">
      <w:pPr>
        <w:pStyle w:val="BodyText"/>
        <w:keepNext/>
        <w:ind w:firstLine="0"/>
        <w:rPr>
          <w:rFonts w:eastAsia="Calibri"/>
          <w:spacing w:val="-1"/>
        </w:rPr>
      </w:pPr>
      <w:r>
        <w:rPr>
          <w:rFonts w:eastAsia="Calibri"/>
          <w:spacing w:val="1"/>
        </w:rPr>
        <w:t>The</w:t>
      </w:r>
      <w:r>
        <w:rPr>
          <w:rFonts w:eastAsia="Calibri"/>
        </w:rPr>
        <w:t>se</w:t>
      </w:r>
      <w:r>
        <w:rPr>
          <w:rFonts w:eastAsia="Calibri"/>
          <w:spacing w:val="1"/>
        </w:rPr>
        <w:t xml:space="preserve"> </w:t>
      </w:r>
      <w:r>
        <w:rPr>
          <w:rFonts w:eastAsia="Calibri"/>
        </w:rPr>
        <w:t>vari</w:t>
      </w:r>
      <w:r>
        <w:rPr>
          <w:rFonts w:eastAsia="Calibri"/>
          <w:spacing w:val="-2"/>
        </w:rPr>
        <w:t>a</w:t>
      </w:r>
      <w:r>
        <w:rPr>
          <w:rFonts w:eastAsia="Calibri"/>
          <w:spacing w:val="1"/>
        </w:rPr>
        <w:t>b</w:t>
      </w:r>
      <w:r>
        <w:rPr>
          <w:rFonts w:eastAsia="Calibri"/>
        </w:rPr>
        <w:t>les</w:t>
      </w:r>
      <w:r>
        <w:rPr>
          <w:rFonts w:eastAsia="Calibri"/>
          <w:spacing w:val="-2"/>
        </w:rPr>
        <w:t xml:space="preserve"> </w:t>
      </w:r>
      <w:r>
        <w:rPr>
          <w:rFonts w:eastAsia="Calibri"/>
          <w:spacing w:val="1"/>
        </w:rPr>
        <w:t>p</w:t>
      </w:r>
      <w:r>
        <w:rPr>
          <w:rFonts w:eastAsia="Calibri"/>
        </w:rPr>
        <w:t>r</w:t>
      </w:r>
      <w:r>
        <w:rPr>
          <w:rFonts w:eastAsia="Calibri"/>
          <w:spacing w:val="1"/>
        </w:rPr>
        <w:t>o</w:t>
      </w:r>
      <w:r>
        <w:rPr>
          <w:rFonts w:eastAsia="Calibri"/>
        </w:rPr>
        <w:t>v</w:t>
      </w:r>
      <w:r>
        <w:rPr>
          <w:rFonts w:eastAsia="Calibri"/>
          <w:spacing w:val="-2"/>
        </w:rPr>
        <w:t>i</w:t>
      </w:r>
      <w:r>
        <w:rPr>
          <w:rFonts w:eastAsia="Calibri"/>
          <w:spacing w:val="1"/>
        </w:rPr>
        <w:t>de</w:t>
      </w:r>
      <w:r>
        <w:rPr>
          <w:rFonts w:eastAsia="Calibri"/>
          <w:spacing w:val="-6"/>
        </w:rPr>
        <w:t xml:space="preserve"> </w:t>
      </w:r>
      <w:r>
        <w:rPr>
          <w:rFonts w:eastAsia="Calibri"/>
          <w:spacing w:val="1"/>
        </w:rPr>
        <w:t>t</w:t>
      </w:r>
      <w:r>
        <w:rPr>
          <w:rFonts w:eastAsia="Calibri"/>
          <w:spacing w:val="-1"/>
        </w:rPr>
        <w:t>h</w:t>
      </w:r>
      <w:r>
        <w:rPr>
          <w:rFonts w:eastAsia="Calibri"/>
        </w:rPr>
        <w:t xml:space="preserve">e numerator, denominator, and </w:t>
      </w:r>
      <w:r>
        <w:rPr>
          <w:rFonts w:eastAsia="Calibri"/>
          <w:spacing w:val="1"/>
        </w:rPr>
        <w:t>p</w:t>
      </w:r>
      <w:r>
        <w:rPr>
          <w:rFonts w:eastAsia="Calibri"/>
        </w:rPr>
        <w:t>er</w:t>
      </w:r>
      <w:r>
        <w:rPr>
          <w:rFonts w:eastAsia="Calibri"/>
          <w:spacing w:val="-1"/>
        </w:rPr>
        <w:t>c</w:t>
      </w:r>
      <w:r>
        <w:rPr>
          <w:rFonts w:eastAsia="Calibri"/>
          <w:spacing w:val="-2"/>
        </w:rPr>
        <w:t>e</w:t>
      </w:r>
      <w:r>
        <w:rPr>
          <w:rFonts w:eastAsia="Calibri"/>
          <w:spacing w:val="1"/>
        </w:rPr>
        <w:t>nt</w:t>
      </w:r>
      <w:r>
        <w:rPr>
          <w:rFonts w:eastAsia="Calibri"/>
        </w:rPr>
        <w:t>a</w:t>
      </w:r>
      <w:r>
        <w:rPr>
          <w:rFonts w:eastAsia="Calibri"/>
          <w:spacing w:val="-3"/>
        </w:rPr>
        <w:t>g</w:t>
      </w:r>
      <w:r>
        <w:rPr>
          <w:rFonts w:eastAsia="Calibri"/>
        </w:rPr>
        <w:t xml:space="preserve">e, calculated </w:t>
      </w:r>
      <w:r>
        <w:rPr>
          <w:rFonts w:eastAsia="Calibri"/>
          <w:spacing w:val="1"/>
        </w:rPr>
        <w:t>b</w:t>
      </w:r>
      <w:r>
        <w:rPr>
          <w:rFonts w:eastAsia="Calibri"/>
        </w:rPr>
        <w:t>y</w:t>
      </w:r>
      <w:r>
        <w:rPr>
          <w:rFonts w:eastAsia="Calibri"/>
          <w:spacing w:val="-3"/>
        </w:rPr>
        <w:t xml:space="preserve"> </w:t>
      </w:r>
      <w:r>
        <w:rPr>
          <w:rFonts w:eastAsia="Calibri"/>
          <w:spacing w:val="1"/>
        </w:rPr>
        <w:t>t</w:t>
      </w:r>
      <w:r>
        <w:rPr>
          <w:rFonts w:eastAsia="Calibri"/>
          <w:spacing w:val="-1"/>
        </w:rPr>
        <w:t>h</w:t>
      </w:r>
      <w:r>
        <w:rPr>
          <w:rFonts w:eastAsia="Calibri"/>
        </w:rPr>
        <w:t>e</w:t>
      </w:r>
      <w:r>
        <w:rPr>
          <w:rFonts w:eastAsia="Calibri"/>
          <w:spacing w:val="1"/>
        </w:rPr>
        <w:t xml:space="preserve"> </w:t>
      </w:r>
      <w:r>
        <w:rPr>
          <w:rFonts w:eastAsia="Calibri"/>
          <w:spacing w:val="-1"/>
        </w:rPr>
        <w:t>n</w:t>
      </w:r>
      <w:r>
        <w:rPr>
          <w:rFonts w:eastAsia="Calibri"/>
          <w:spacing w:val="1"/>
        </w:rPr>
        <w:t>u</w:t>
      </w:r>
      <w:r>
        <w:rPr>
          <w:rFonts w:eastAsia="Calibri"/>
        </w:rPr>
        <w:t>m</w:t>
      </w:r>
      <w:r>
        <w:rPr>
          <w:rFonts w:eastAsia="Calibri"/>
          <w:spacing w:val="1"/>
        </w:rPr>
        <w:t>e</w:t>
      </w:r>
      <w:r>
        <w:rPr>
          <w:rFonts w:eastAsia="Calibri"/>
        </w:rPr>
        <w:t>r</w:t>
      </w:r>
      <w:r>
        <w:rPr>
          <w:rFonts w:eastAsia="Calibri"/>
          <w:spacing w:val="-2"/>
        </w:rPr>
        <w:t>a</w:t>
      </w:r>
      <w:r>
        <w:rPr>
          <w:rFonts w:eastAsia="Calibri"/>
          <w:spacing w:val="1"/>
        </w:rPr>
        <w:t>to</w:t>
      </w:r>
      <w:r>
        <w:rPr>
          <w:rFonts w:eastAsia="Calibri"/>
        </w:rPr>
        <w:t>r</w:t>
      </w:r>
      <w:r>
        <w:rPr>
          <w:rFonts w:eastAsia="Calibri"/>
          <w:spacing w:val="-4"/>
        </w:rPr>
        <w:t xml:space="preserve"> </w:t>
      </w:r>
      <w:r>
        <w:rPr>
          <w:rFonts w:eastAsia="Calibri"/>
        </w:rPr>
        <w:t>a</w:t>
      </w:r>
      <w:r>
        <w:rPr>
          <w:rFonts w:eastAsia="Calibri"/>
          <w:spacing w:val="1"/>
        </w:rPr>
        <w:t>n</w:t>
      </w:r>
      <w:r>
        <w:rPr>
          <w:rFonts w:eastAsia="Calibri"/>
        </w:rPr>
        <w:t xml:space="preserve">d </w:t>
      </w:r>
      <w:r>
        <w:rPr>
          <w:rFonts w:eastAsia="Calibri"/>
          <w:spacing w:val="1"/>
        </w:rPr>
        <w:t>d</w:t>
      </w:r>
      <w:r>
        <w:rPr>
          <w:rFonts w:eastAsia="Calibri"/>
          <w:spacing w:val="-2"/>
        </w:rPr>
        <w:t>e</w:t>
      </w:r>
      <w:r>
        <w:rPr>
          <w:rFonts w:eastAsia="Calibri"/>
          <w:spacing w:val="1"/>
        </w:rPr>
        <w:t>no</w:t>
      </w:r>
      <w:r>
        <w:rPr>
          <w:rFonts w:eastAsia="Calibri"/>
        </w:rPr>
        <w:t>m</w:t>
      </w:r>
      <w:r>
        <w:rPr>
          <w:rFonts w:eastAsia="Calibri"/>
          <w:spacing w:val="-2"/>
        </w:rPr>
        <w:t>i</w:t>
      </w:r>
      <w:r>
        <w:rPr>
          <w:rFonts w:eastAsia="Calibri"/>
          <w:spacing w:val="1"/>
        </w:rPr>
        <w:t>n</w:t>
      </w:r>
      <w:r>
        <w:rPr>
          <w:rFonts w:eastAsia="Calibri"/>
        </w:rPr>
        <w:t>a</w:t>
      </w:r>
      <w:r>
        <w:rPr>
          <w:rFonts w:eastAsia="Calibri"/>
          <w:spacing w:val="-1"/>
        </w:rPr>
        <w:t>t</w:t>
      </w:r>
      <w:r>
        <w:rPr>
          <w:rFonts w:eastAsia="Calibri"/>
          <w:spacing w:val="1"/>
        </w:rPr>
        <w:t>o</w:t>
      </w:r>
      <w:r>
        <w:rPr>
          <w:rFonts w:eastAsia="Calibri"/>
        </w:rPr>
        <w:t xml:space="preserve">r </w:t>
      </w:r>
      <w:r>
        <w:rPr>
          <w:rFonts w:eastAsia="Calibri"/>
          <w:spacing w:val="1"/>
        </w:rPr>
        <w:t>p</w:t>
      </w:r>
      <w:r>
        <w:rPr>
          <w:rFonts w:eastAsia="Calibri"/>
        </w:rPr>
        <w:t>r</w:t>
      </w:r>
      <w:r>
        <w:rPr>
          <w:rFonts w:eastAsia="Calibri"/>
          <w:spacing w:val="1"/>
        </w:rPr>
        <w:t>o</w:t>
      </w:r>
      <w:r>
        <w:rPr>
          <w:rFonts w:eastAsia="Calibri"/>
        </w:rPr>
        <w:t>vi</w:t>
      </w:r>
      <w:r>
        <w:rPr>
          <w:rFonts w:eastAsia="Calibri"/>
          <w:spacing w:val="1"/>
        </w:rPr>
        <w:t>d</w:t>
      </w:r>
      <w:r>
        <w:rPr>
          <w:rFonts w:eastAsia="Calibri"/>
          <w:spacing w:val="-2"/>
        </w:rPr>
        <w:t>e</w:t>
      </w:r>
      <w:r>
        <w:rPr>
          <w:rFonts w:eastAsia="Calibri"/>
        </w:rPr>
        <w:t>d</w:t>
      </w:r>
      <w:r>
        <w:rPr>
          <w:rFonts w:eastAsia="Calibri"/>
          <w:spacing w:val="-4"/>
        </w:rPr>
        <w:t xml:space="preserve"> </w:t>
      </w:r>
      <w:r>
        <w:rPr>
          <w:rFonts w:eastAsia="Calibri"/>
          <w:spacing w:val="1"/>
        </w:rPr>
        <w:t>b</w:t>
      </w:r>
      <w:r>
        <w:rPr>
          <w:rFonts w:eastAsia="Calibri"/>
        </w:rPr>
        <w:t xml:space="preserve">y </w:t>
      </w:r>
      <w:r>
        <w:rPr>
          <w:rFonts w:eastAsia="Calibri"/>
          <w:spacing w:val="-1"/>
        </w:rPr>
        <w:t>t</w:t>
      </w:r>
      <w:r>
        <w:rPr>
          <w:rFonts w:eastAsia="Calibri"/>
          <w:spacing w:val="1"/>
        </w:rPr>
        <w:t>h</w:t>
      </w:r>
      <w:r>
        <w:rPr>
          <w:rFonts w:eastAsia="Calibri"/>
        </w:rPr>
        <w:t>e</w:t>
      </w:r>
      <w:r>
        <w:rPr>
          <w:rFonts w:eastAsia="Calibri"/>
          <w:spacing w:val="-4"/>
        </w:rPr>
        <w:t xml:space="preserve"> </w:t>
      </w:r>
      <w:r>
        <w:rPr>
          <w:rFonts w:eastAsia="Calibri"/>
        </w:rPr>
        <w:t>EH</w:t>
      </w:r>
      <w:r>
        <w:rPr>
          <w:rFonts w:eastAsia="Calibri"/>
          <w:spacing w:val="-2"/>
        </w:rPr>
        <w:t xml:space="preserve"> </w:t>
      </w:r>
      <w:r>
        <w:rPr>
          <w:rFonts w:eastAsia="Calibri"/>
          <w:spacing w:val="1"/>
        </w:rPr>
        <w:t>fo</w:t>
      </w:r>
      <w:r>
        <w:rPr>
          <w:rFonts w:eastAsia="Calibri"/>
        </w:rPr>
        <w:t>r</w:t>
      </w:r>
      <w:r>
        <w:rPr>
          <w:rFonts w:eastAsia="Calibri"/>
          <w:spacing w:val="-2"/>
        </w:rPr>
        <w:t xml:space="preserve"> </w:t>
      </w:r>
      <w:r w:rsidR="000E7206">
        <w:rPr>
          <w:rFonts w:eastAsia="Calibri"/>
          <w:spacing w:val="-1"/>
        </w:rPr>
        <w:t>OBEH</w:t>
      </w:r>
      <w:r w:rsidR="00877A65">
        <w:rPr>
          <w:rFonts w:eastAsia="Calibri"/>
          <w:spacing w:val="-1"/>
        </w:rPr>
        <w:t>4</w:t>
      </w:r>
      <w:r w:rsidR="000E7206">
        <w:rPr>
          <w:rFonts w:eastAsia="Calibri"/>
          <w:spacing w:val="-1"/>
        </w:rPr>
        <w:t>3</w:t>
      </w:r>
      <w:r>
        <w:rPr>
          <w:rFonts w:eastAsia="Calibri"/>
          <w:spacing w:val="-1"/>
        </w:rPr>
        <w:t>.</w:t>
      </w:r>
    </w:p>
    <w:sectPr w:rsidR="0002169B" w:rsidSect="00A13212">
      <w:headerReference w:type="default" r:id="rId8"/>
      <w:footerReference w:type="default" r:id="rId9"/>
      <w:footnotePr>
        <w:numRestart w:val="eachPage"/>
      </w:footnotePr>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81106" w14:textId="77777777" w:rsidR="00276B12" w:rsidRDefault="00276B12">
      <w:r>
        <w:separator/>
      </w:r>
    </w:p>
  </w:endnote>
  <w:endnote w:type="continuationSeparator" w:id="0">
    <w:p w14:paraId="1ED66626" w14:textId="77777777" w:rsidR="00276B12" w:rsidRDefault="00276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Black">
    <w:altName w:val="Courier New"/>
    <w:panose1 w:val="00000000000000000000"/>
    <w:charset w:val="00"/>
    <w:family w:val="swiss"/>
    <w:notTrueType/>
    <w:pitch w:val="variable"/>
    <w:sig w:usb0="00000003" w:usb1="00000000" w:usb2="00000000" w:usb3="00000000" w:csb0="00000001" w:csb1="00000000"/>
  </w:font>
  <w:font w:name="Times New Roman Bold">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3873B" w14:textId="77777777" w:rsidR="00A145AA" w:rsidRPr="00A13212" w:rsidRDefault="00A145AA" w:rsidP="00A13212">
    <w:pPr>
      <w:pStyle w:val="Footer"/>
      <w:rPr>
        <w:rFonts w:eastAsia="Calibri"/>
      </w:rPr>
    </w:pPr>
    <w:r>
      <w:rPr>
        <w:rFonts w:eastAsia="Calibri"/>
        <w:spacing w:val="-1"/>
      </w:rPr>
      <w:t>C</w:t>
    </w:r>
    <w:r>
      <w:rPr>
        <w:rFonts w:eastAsia="Calibri"/>
      </w:rPr>
      <w:t>MS</w:t>
    </w:r>
    <w:r>
      <w:rPr>
        <w:rFonts w:eastAsia="Calibri"/>
        <w:spacing w:val="-4"/>
      </w:rPr>
      <w:t xml:space="preserve"> </w:t>
    </w:r>
    <w:r>
      <w:rPr>
        <w:rFonts w:eastAsia="Calibri"/>
        <w:spacing w:val="1"/>
      </w:rPr>
      <w:t>EH</w:t>
    </w:r>
    <w:r>
      <w:rPr>
        <w:rFonts w:eastAsia="Calibri"/>
      </w:rPr>
      <w:t>R</w:t>
    </w:r>
    <w:r>
      <w:rPr>
        <w:rFonts w:eastAsia="Calibri"/>
        <w:spacing w:val="-3"/>
      </w:rPr>
      <w:t xml:space="preserve"> </w:t>
    </w:r>
    <w:r>
      <w:rPr>
        <w:rFonts w:eastAsia="Calibri"/>
      </w:rPr>
      <w:t>I</w:t>
    </w:r>
    <w:r>
      <w:rPr>
        <w:rFonts w:eastAsia="Calibri"/>
        <w:spacing w:val="1"/>
      </w:rPr>
      <w:t>n</w:t>
    </w:r>
    <w:r>
      <w:rPr>
        <w:rFonts w:eastAsia="Calibri"/>
      </w:rPr>
      <w:t>c</w:t>
    </w:r>
    <w:r>
      <w:rPr>
        <w:rFonts w:eastAsia="Calibri"/>
        <w:spacing w:val="-1"/>
      </w:rPr>
      <w:t>e</w:t>
    </w:r>
    <w:r>
      <w:rPr>
        <w:rFonts w:eastAsia="Calibri"/>
        <w:spacing w:val="1"/>
      </w:rPr>
      <w:t>n</w:t>
    </w:r>
    <w:r>
      <w:rPr>
        <w:rFonts w:eastAsia="Calibri"/>
      </w:rPr>
      <w:t>ti</w:t>
    </w:r>
    <w:r>
      <w:rPr>
        <w:rFonts w:eastAsia="Calibri"/>
        <w:spacing w:val="1"/>
      </w:rPr>
      <w:t>v</w:t>
    </w:r>
    <w:r>
      <w:rPr>
        <w:rFonts w:eastAsia="Calibri"/>
      </w:rPr>
      <w:t>e</w:t>
    </w:r>
    <w:r>
      <w:rPr>
        <w:rFonts w:eastAsia="Calibri"/>
        <w:spacing w:val="-7"/>
      </w:rPr>
      <w:t xml:space="preserve"> </w:t>
    </w:r>
    <w:r>
      <w:rPr>
        <w:rFonts w:eastAsia="Calibri"/>
      </w:rPr>
      <w:t>Pr</w:t>
    </w:r>
    <w:r>
      <w:rPr>
        <w:rFonts w:eastAsia="Calibri"/>
        <w:spacing w:val="1"/>
      </w:rPr>
      <w:t>o</w:t>
    </w:r>
    <w:r>
      <w:rPr>
        <w:rFonts w:eastAsia="Calibri"/>
        <w:spacing w:val="2"/>
      </w:rPr>
      <w:t>g</w:t>
    </w:r>
    <w:r>
      <w:rPr>
        <w:rFonts w:eastAsia="Calibri"/>
      </w:rPr>
      <w:t>r</w:t>
    </w:r>
    <w:r>
      <w:rPr>
        <w:rFonts w:eastAsia="Calibri"/>
        <w:spacing w:val="1"/>
      </w:rPr>
      <w:t>a</w:t>
    </w:r>
    <w:r>
      <w:rPr>
        <w:rFonts w:eastAsia="Calibri"/>
      </w:rPr>
      <w:t>m</w:t>
    </w:r>
    <w:r>
      <w:rPr>
        <w:rFonts w:eastAsia="Calibri"/>
        <w:spacing w:val="-7"/>
      </w:rPr>
      <w:t xml:space="preserve"> </w:t>
    </w:r>
    <w:r>
      <w:rPr>
        <w:rFonts w:eastAsia="Calibri"/>
        <w:spacing w:val="1"/>
      </w:rPr>
      <w:t>E</w:t>
    </w:r>
    <w:r>
      <w:rPr>
        <w:rFonts w:eastAsia="Calibri"/>
      </w:rPr>
      <w:t>ligi</w:t>
    </w:r>
    <w:r>
      <w:rPr>
        <w:rFonts w:eastAsia="Calibri"/>
        <w:spacing w:val="1"/>
      </w:rPr>
      <w:t>b</w:t>
    </w:r>
    <w:r>
      <w:rPr>
        <w:rFonts w:eastAsia="Calibri"/>
      </w:rPr>
      <w:t>le</w:t>
    </w:r>
    <w:r>
      <w:rPr>
        <w:rFonts w:eastAsia="Calibri"/>
        <w:spacing w:val="-6"/>
      </w:rPr>
      <w:t xml:space="preserve"> </w:t>
    </w:r>
    <w:r>
      <w:rPr>
        <w:rFonts w:eastAsia="Calibri"/>
      </w:rPr>
      <w:t>Pr</w:t>
    </w:r>
    <w:r>
      <w:rPr>
        <w:rFonts w:eastAsia="Calibri"/>
        <w:spacing w:val="1"/>
      </w:rPr>
      <w:t>o</w:t>
    </w:r>
    <w:r>
      <w:rPr>
        <w:rFonts w:eastAsia="Calibri"/>
        <w:spacing w:val="2"/>
      </w:rPr>
      <w:t>f</w:t>
    </w:r>
    <w:r>
      <w:rPr>
        <w:rFonts w:eastAsia="Calibri"/>
        <w:spacing w:val="-1"/>
      </w:rPr>
      <w:t>e</w:t>
    </w:r>
    <w:r>
      <w:rPr>
        <w:rFonts w:eastAsia="Calibri"/>
        <w:spacing w:val="1"/>
      </w:rPr>
      <w:t>s</w:t>
    </w:r>
    <w:r>
      <w:rPr>
        <w:rFonts w:eastAsia="Calibri"/>
        <w:spacing w:val="-1"/>
      </w:rPr>
      <w:t>s</w:t>
    </w:r>
    <w:r>
      <w:rPr>
        <w:rFonts w:eastAsia="Calibri"/>
      </w:rPr>
      <w:t>i</w:t>
    </w:r>
    <w:r>
      <w:rPr>
        <w:rFonts w:eastAsia="Calibri"/>
        <w:spacing w:val="1"/>
      </w:rPr>
      <w:t>ona</w:t>
    </w:r>
    <w:r>
      <w:rPr>
        <w:rFonts w:eastAsia="Calibri"/>
        <w:spacing w:val="2"/>
      </w:rPr>
      <w:t>l</w:t>
    </w:r>
    <w:r>
      <w:rPr>
        <w:rFonts w:eastAsia="Calibri"/>
      </w:rPr>
      <w:t>s</w:t>
    </w:r>
    <w:r>
      <w:rPr>
        <w:rFonts w:eastAsia="Calibri"/>
        <w:spacing w:val="-12"/>
      </w:rPr>
      <w:t xml:space="preserve"> </w:t>
    </w:r>
    <w:r>
      <w:rPr>
        <w:rFonts w:eastAsia="Calibri"/>
      </w:rPr>
      <w:t>P</w:t>
    </w:r>
    <w:r>
      <w:rPr>
        <w:rFonts w:eastAsia="Calibri"/>
        <w:spacing w:val="-1"/>
      </w:rPr>
      <w:t>U</w:t>
    </w:r>
    <w:r>
      <w:rPr>
        <w:rFonts w:eastAsia="Calibri"/>
      </w:rPr>
      <w:t>F D</w:t>
    </w:r>
    <w:r>
      <w:rPr>
        <w:rFonts w:eastAsia="Calibri"/>
        <w:spacing w:val="1"/>
      </w:rPr>
      <w:t>a</w:t>
    </w:r>
    <w:r>
      <w:rPr>
        <w:rFonts w:eastAsia="Calibri"/>
      </w:rPr>
      <w:t>ta</w:t>
    </w:r>
    <w:r>
      <w:rPr>
        <w:rFonts w:eastAsia="Calibri"/>
        <w:spacing w:val="-3"/>
      </w:rPr>
      <w:t xml:space="preserve"> </w:t>
    </w:r>
    <w:r>
      <w:rPr>
        <w:rFonts w:eastAsia="Calibri"/>
      </w:rPr>
      <w:t>Dicti</w:t>
    </w:r>
    <w:r>
      <w:rPr>
        <w:rFonts w:eastAsia="Calibri"/>
        <w:spacing w:val="1"/>
      </w:rPr>
      <w:t>ona</w:t>
    </w:r>
    <w:r>
      <w:rPr>
        <w:rFonts w:eastAsia="Calibri"/>
      </w:rPr>
      <w:t>ry</w:t>
    </w:r>
    <w:r>
      <w:rPr>
        <w:rFonts w:eastAsia="Calibri"/>
        <w:spacing w:val="-7"/>
      </w:rPr>
      <w:t xml:space="preserve"> </w:t>
    </w:r>
    <w:r>
      <w:rPr>
        <w:rFonts w:eastAsia="Calibri"/>
        <w:spacing w:val="1"/>
      </w:rPr>
      <w:t>an</w:t>
    </w:r>
    <w:r>
      <w:rPr>
        <w:rFonts w:eastAsia="Calibri"/>
      </w:rPr>
      <w:t>d</w:t>
    </w:r>
    <w:r>
      <w:rPr>
        <w:rFonts w:eastAsia="Calibri"/>
        <w:spacing w:val="-2"/>
      </w:rPr>
      <w:t xml:space="preserve"> </w:t>
    </w:r>
    <w:r>
      <w:rPr>
        <w:rFonts w:eastAsia="Calibri"/>
        <w:spacing w:val="-1"/>
      </w:rPr>
      <w:t>C</w:t>
    </w:r>
    <w:r>
      <w:rPr>
        <w:rFonts w:eastAsia="Calibri"/>
        <w:spacing w:val="1"/>
      </w:rPr>
      <w:t>od</w:t>
    </w:r>
    <w:r>
      <w:rPr>
        <w:rFonts w:eastAsia="Calibri"/>
        <w:spacing w:val="-1"/>
      </w:rPr>
      <w:t>e</w:t>
    </w:r>
    <w:r>
      <w:rPr>
        <w:rFonts w:eastAsia="Calibri"/>
        <w:spacing w:val="1"/>
      </w:rPr>
      <w:t>bo</w:t>
    </w:r>
    <w:r>
      <w:rPr>
        <w:rFonts w:eastAsia="Calibri"/>
        <w:spacing w:val="-2"/>
      </w:rPr>
      <w:t>o</w:t>
    </w:r>
    <w:r>
      <w:rPr>
        <w:rFonts w:eastAsia="Calibri"/>
      </w:rPr>
      <w:t>k</w:t>
    </w:r>
    <w:r>
      <w:rPr>
        <w:rFonts w:eastAsia="Calibri"/>
      </w:rPr>
      <w:tab/>
    </w:r>
    <w:r w:rsidRPr="00932569">
      <w:rPr>
        <w:rFonts w:eastAsia="Calibri"/>
      </w:rPr>
      <w:fldChar w:fldCharType="begin"/>
    </w:r>
    <w:r w:rsidRPr="00932569">
      <w:rPr>
        <w:rFonts w:eastAsia="Calibri"/>
      </w:rPr>
      <w:instrText xml:space="preserve"> PAGE   \* MERGEFORMAT </w:instrText>
    </w:r>
    <w:r w:rsidRPr="00932569">
      <w:rPr>
        <w:rFonts w:eastAsia="Calibri"/>
      </w:rPr>
      <w:fldChar w:fldCharType="separate"/>
    </w:r>
    <w:r w:rsidR="00877A65">
      <w:rPr>
        <w:rFonts w:eastAsia="Calibri"/>
        <w:noProof/>
      </w:rPr>
      <w:t>9</w:t>
    </w:r>
    <w:r w:rsidRPr="00932569">
      <w:rPr>
        <w:rFonts w:eastAsia="Calibr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DF88D9" w14:textId="77777777" w:rsidR="00276B12" w:rsidRDefault="00276B12">
      <w:r>
        <w:separator/>
      </w:r>
    </w:p>
  </w:footnote>
  <w:footnote w:type="continuationSeparator" w:id="0">
    <w:p w14:paraId="33D56B55" w14:textId="77777777" w:rsidR="00276B12" w:rsidRDefault="00276B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15A1F" w14:textId="77777777" w:rsidR="00A145AA" w:rsidRDefault="00A145AA">
    <w:pPr>
      <w:pStyle w:val="Header"/>
      <w:jc w:val="right"/>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BB8CA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A6ECF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66CAE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3648C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8A829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0EA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EB6A46C"/>
    <w:lvl w:ilvl="0">
      <w:start w:val="1"/>
      <w:numFmt w:val="bullet"/>
      <w:pStyle w:val="ListBullet3"/>
      <w:lvlText w:val="▪"/>
      <w:lvlJc w:val="left"/>
      <w:pPr>
        <w:ind w:left="1800" w:hanging="360"/>
      </w:pPr>
      <w:rPr>
        <w:rFonts w:ascii="Arial" w:hAnsi="Arial" w:hint="default"/>
        <w:sz w:val="28"/>
        <w:szCs w:val="28"/>
      </w:rPr>
    </w:lvl>
  </w:abstractNum>
  <w:abstractNum w:abstractNumId="7" w15:restartNumberingAfterBreak="0">
    <w:nsid w:val="FFFFFF83"/>
    <w:multiLevelType w:val="singleLevel"/>
    <w:tmpl w:val="FB3CEAAA"/>
    <w:lvl w:ilvl="0">
      <w:start w:val="1"/>
      <w:numFmt w:val="bullet"/>
      <w:pStyle w:val="ListBullet2"/>
      <w:lvlText w:val="–"/>
      <w:lvlJc w:val="left"/>
      <w:pPr>
        <w:ind w:left="1440" w:hanging="360"/>
      </w:pPr>
      <w:rPr>
        <w:rFonts w:ascii="Arial" w:hAnsi="Arial" w:hint="default"/>
        <w:sz w:val="24"/>
        <w:szCs w:val="24"/>
      </w:rPr>
    </w:lvl>
  </w:abstractNum>
  <w:abstractNum w:abstractNumId="8" w15:restartNumberingAfterBreak="0">
    <w:nsid w:val="FFFFFF88"/>
    <w:multiLevelType w:val="singleLevel"/>
    <w:tmpl w:val="1DC09F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0888FA"/>
    <w:lvl w:ilvl="0">
      <w:start w:val="1"/>
      <w:numFmt w:val="bullet"/>
      <w:pStyle w:val="ListBullet"/>
      <w:lvlText w:val="•"/>
      <w:lvlJc w:val="left"/>
      <w:pPr>
        <w:ind w:left="1080" w:hanging="360"/>
      </w:pPr>
      <w:rPr>
        <w:rFonts w:ascii="Arial" w:hAnsi="Arial" w:hint="default"/>
        <w:sz w:val="28"/>
        <w:szCs w:val="28"/>
      </w:rPr>
    </w:lvl>
  </w:abstractNum>
  <w:abstractNum w:abstractNumId="10" w15:restartNumberingAfterBreak="0">
    <w:nsid w:val="09326599"/>
    <w:multiLevelType w:val="hybridMultilevel"/>
    <w:tmpl w:val="EE061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B43954"/>
    <w:multiLevelType w:val="hybridMultilevel"/>
    <w:tmpl w:val="D5E68F14"/>
    <w:lvl w:ilvl="0" w:tplc="AA749894">
      <w:start w:val="1"/>
      <w:numFmt w:val="bullet"/>
      <w:lvlText w:val="o"/>
      <w:lvlJc w:val="left"/>
      <w:pPr>
        <w:tabs>
          <w:tab w:val="num" w:pos="2160"/>
        </w:tabs>
        <w:ind w:left="2160" w:hanging="360"/>
      </w:pPr>
      <w:rPr>
        <w:rFonts w:ascii="Times New Roman" w:hAnsi="Times New Roman" w:cs="Times New Roman"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E016939"/>
    <w:multiLevelType w:val="hybridMultilevel"/>
    <w:tmpl w:val="3996B3EC"/>
    <w:lvl w:ilvl="0" w:tplc="19BA5532">
      <w:start w:val="1"/>
      <w:numFmt w:val="bullet"/>
      <w:pStyle w:val="TableBullet"/>
      <w:lvlText w:val=""/>
      <w:lvlJc w:val="left"/>
      <w:pPr>
        <w:ind w:left="907" w:hanging="360"/>
      </w:pPr>
      <w:rPr>
        <w:rFonts w:ascii="Wingdings" w:hAnsi="Wingding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3" w15:restartNumberingAfterBreak="0">
    <w:nsid w:val="0F752D11"/>
    <w:multiLevelType w:val="hybridMultilevel"/>
    <w:tmpl w:val="2CAE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232328"/>
    <w:multiLevelType w:val="hybridMultilevel"/>
    <w:tmpl w:val="90E2949C"/>
    <w:lvl w:ilvl="0" w:tplc="D6726D4C">
      <w:start w:val="1"/>
      <w:numFmt w:val="bullet"/>
      <w:lvlText w:val="–"/>
      <w:lvlJc w:val="left"/>
      <w:pPr>
        <w:tabs>
          <w:tab w:val="num" w:pos="2520"/>
        </w:tabs>
        <w:ind w:left="2520" w:hanging="360"/>
      </w:pPr>
      <w:rPr>
        <w:rFonts w:ascii="Times New Roman" w:hAnsi="Times New Roman" w:cs="Times New Roman" w:hint="default"/>
      </w:rPr>
    </w:lvl>
    <w:lvl w:ilvl="1" w:tplc="B938105E">
      <w:start w:val="1"/>
      <w:numFmt w:val="bullet"/>
      <w:lvlText w:val="–"/>
      <w:lvlJc w:val="left"/>
      <w:pPr>
        <w:tabs>
          <w:tab w:val="num" w:pos="1440"/>
        </w:tabs>
        <w:ind w:left="1440" w:hanging="360"/>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F78503E"/>
    <w:multiLevelType w:val="hybridMultilevel"/>
    <w:tmpl w:val="2160DB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2DEA1E3B"/>
    <w:multiLevelType w:val="hybridMultilevel"/>
    <w:tmpl w:val="6C2EAEC4"/>
    <w:lvl w:ilvl="0" w:tplc="922AD4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95CEE"/>
    <w:multiLevelType w:val="hybridMultilevel"/>
    <w:tmpl w:val="E14E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3A065D"/>
    <w:multiLevelType w:val="hybridMultilevel"/>
    <w:tmpl w:val="B4E2C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1116DA"/>
    <w:multiLevelType w:val="hybridMultilevel"/>
    <w:tmpl w:val="ED00DE1C"/>
    <w:lvl w:ilvl="0" w:tplc="AA749894">
      <w:start w:val="1"/>
      <w:numFmt w:val="bullet"/>
      <w:lvlText w:val="o"/>
      <w:lvlJc w:val="left"/>
      <w:pPr>
        <w:tabs>
          <w:tab w:val="num" w:pos="2160"/>
        </w:tabs>
        <w:ind w:left="2160" w:hanging="360"/>
      </w:pPr>
      <w:rPr>
        <w:rFonts w:ascii="Times New Roman" w:hAnsi="Times New Roman" w:cs="Times New Roman" w:hint="default"/>
      </w:rPr>
    </w:lvl>
    <w:lvl w:ilvl="1" w:tplc="7C788D7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417765"/>
    <w:multiLevelType w:val="hybridMultilevel"/>
    <w:tmpl w:val="7C42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394799"/>
    <w:multiLevelType w:val="singleLevel"/>
    <w:tmpl w:val="D6344B06"/>
    <w:lvl w:ilvl="0">
      <w:start w:val="1"/>
      <w:numFmt w:val="bullet"/>
      <w:lvlText w:val=""/>
      <w:lvlJc w:val="left"/>
      <w:pPr>
        <w:tabs>
          <w:tab w:val="num" w:pos="1080"/>
        </w:tabs>
        <w:ind w:left="1080" w:hanging="360"/>
      </w:pPr>
      <w:rPr>
        <w:rFonts w:ascii="Symbol" w:hAnsi="Symbol" w:hint="default"/>
      </w:rPr>
    </w:lvl>
  </w:abstractNum>
  <w:num w:numId="1">
    <w:abstractNumId w:val="21"/>
  </w:num>
  <w:num w:numId="2">
    <w:abstractNumId w:val="11"/>
  </w:num>
  <w:num w:numId="3">
    <w:abstractNumId w:val="19"/>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6"/>
  </w:num>
  <w:num w:numId="17">
    <w:abstractNumId w:val="17"/>
  </w:num>
  <w:num w:numId="18">
    <w:abstractNumId w:val="15"/>
  </w:num>
  <w:num w:numId="19">
    <w:abstractNumId w:val="10"/>
  </w:num>
  <w:num w:numId="20">
    <w:abstractNumId w:val="20"/>
  </w:num>
  <w:num w:numId="21">
    <w:abstractNumId w:val="18"/>
  </w:num>
  <w:num w:numId="22">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6145"/>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03"/>
    <w:rsid w:val="000037D8"/>
    <w:rsid w:val="00006E57"/>
    <w:rsid w:val="0002169B"/>
    <w:rsid w:val="00040002"/>
    <w:rsid w:val="00041A2F"/>
    <w:rsid w:val="00085051"/>
    <w:rsid w:val="00093863"/>
    <w:rsid w:val="000A0D10"/>
    <w:rsid w:val="000A207C"/>
    <w:rsid w:val="000B7137"/>
    <w:rsid w:val="000C27C3"/>
    <w:rsid w:val="000D401E"/>
    <w:rsid w:val="000E7206"/>
    <w:rsid w:val="000F19C6"/>
    <w:rsid w:val="000F5B64"/>
    <w:rsid w:val="000F7B98"/>
    <w:rsid w:val="00121285"/>
    <w:rsid w:val="00123A3D"/>
    <w:rsid w:val="00161954"/>
    <w:rsid w:val="00163553"/>
    <w:rsid w:val="00166015"/>
    <w:rsid w:val="00166D5A"/>
    <w:rsid w:val="0017221F"/>
    <w:rsid w:val="00185638"/>
    <w:rsid w:val="00191579"/>
    <w:rsid w:val="00192921"/>
    <w:rsid w:val="001A0060"/>
    <w:rsid w:val="001C076D"/>
    <w:rsid w:val="001C6FD6"/>
    <w:rsid w:val="001C7FCB"/>
    <w:rsid w:val="001E579D"/>
    <w:rsid w:val="00207858"/>
    <w:rsid w:val="002142C3"/>
    <w:rsid w:val="00233AA1"/>
    <w:rsid w:val="0025701E"/>
    <w:rsid w:val="0026607E"/>
    <w:rsid w:val="00276B12"/>
    <w:rsid w:val="002937D1"/>
    <w:rsid w:val="002A0760"/>
    <w:rsid w:val="002A4450"/>
    <w:rsid w:val="002B257A"/>
    <w:rsid w:val="002B3202"/>
    <w:rsid w:val="002B76FA"/>
    <w:rsid w:val="002C02A3"/>
    <w:rsid w:val="002D5B98"/>
    <w:rsid w:val="002E2988"/>
    <w:rsid w:val="002E5357"/>
    <w:rsid w:val="00300103"/>
    <w:rsid w:val="00300736"/>
    <w:rsid w:val="00302BE7"/>
    <w:rsid w:val="00304B64"/>
    <w:rsid w:val="003062DA"/>
    <w:rsid w:val="00317C51"/>
    <w:rsid w:val="003222F8"/>
    <w:rsid w:val="003262DF"/>
    <w:rsid w:val="00332046"/>
    <w:rsid w:val="0033231C"/>
    <w:rsid w:val="003455F0"/>
    <w:rsid w:val="00345910"/>
    <w:rsid w:val="00357141"/>
    <w:rsid w:val="003729A3"/>
    <w:rsid w:val="00377ABD"/>
    <w:rsid w:val="00385C2E"/>
    <w:rsid w:val="003A376F"/>
    <w:rsid w:val="003A7AF6"/>
    <w:rsid w:val="003B46D1"/>
    <w:rsid w:val="003B4855"/>
    <w:rsid w:val="003D1CFE"/>
    <w:rsid w:val="003D569E"/>
    <w:rsid w:val="003E456A"/>
    <w:rsid w:val="003E5BA6"/>
    <w:rsid w:val="004064F5"/>
    <w:rsid w:val="004113A1"/>
    <w:rsid w:val="004179CD"/>
    <w:rsid w:val="00432464"/>
    <w:rsid w:val="00434DE8"/>
    <w:rsid w:val="00444B2B"/>
    <w:rsid w:val="0045636A"/>
    <w:rsid w:val="00466703"/>
    <w:rsid w:val="00471EAB"/>
    <w:rsid w:val="00484ECF"/>
    <w:rsid w:val="004B608E"/>
    <w:rsid w:val="004B6C9C"/>
    <w:rsid w:val="004C6F79"/>
    <w:rsid w:val="004D0B36"/>
    <w:rsid w:val="004E0E40"/>
    <w:rsid w:val="0052551E"/>
    <w:rsid w:val="00543532"/>
    <w:rsid w:val="005556BA"/>
    <w:rsid w:val="00555996"/>
    <w:rsid w:val="00560509"/>
    <w:rsid w:val="00563D48"/>
    <w:rsid w:val="005B2DB7"/>
    <w:rsid w:val="00606AAB"/>
    <w:rsid w:val="00611084"/>
    <w:rsid w:val="00620CD0"/>
    <w:rsid w:val="00623A1C"/>
    <w:rsid w:val="006275A6"/>
    <w:rsid w:val="006348F1"/>
    <w:rsid w:val="006617A0"/>
    <w:rsid w:val="00697BA3"/>
    <w:rsid w:val="006A2C6A"/>
    <w:rsid w:val="006B422C"/>
    <w:rsid w:val="006B4D15"/>
    <w:rsid w:val="006B5404"/>
    <w:rsid w:val="006D0C89"/>
    <w:rsid w:val="006D23E8"/>
    <w:rsid w:val="006E2F98"/>
    <w:rsid w:val="006E4529"/>
    <w:rsid w:val="006F198E"/>
    <w:rsid w:val="0070063E"/>
    <w:rsid w:val="00702C26"/>
    <w:rsid w:val="00751309"/>
    <w:rsid w:val="007718B2"/>
    <w:rsid w:val="00783AF8"/>
    <w:rsid w:val="007A5906"/>
    <w:rsid w:val="007B4769"/>
    <w:rsid w:val="007D4B62"/>
    <w:rsid w:val="007F1D62"/>
    <w:rsid w:val="00805317"/>
    <w:rsid w:val="0080719F"/>
    <w:rsid w:val="00831B60"/>
    <w:rsid w:val="00841456"/>
    <w:rsid w:val="00850C8F"/>
    <w:rsid w:val="00851B72"/>
    <w:rsid w:val="00877A65"/>
    <w:rsid w:val="00886672"/>
    <w:rsid w:val="00897AFA"/>
    <w:rsid w:val="008A27B8"/>
    <w:rsid w:val="008A6736"/>
    <w:rsid w:val="008C33FB"/>
    <w:rsid w:val="008D7708"/>
    <w:rsid w:val="008F0371"/>
    <w:rsid w:val="009128EF"/>
    <w:rsid w:val="00913AF1"/>
    <w:rsid w:val="009255D0"/>
    <w:rsid w:val="00932569"/>
    <w:rsid w:val="00942846"/>
    <w:rsid w:val="0094699E"/>
    <w:rsid w:val="00964323"/>
    <w:rsid w:val="00967C87"/>
    <w:rsid w:val="00973CFF"/>
    <w:rsid w:val="00974DA0"/>
    <w:rsid w:val="00982D52"/>
    <w:rsid w:val="00986D42"/>
    <w:rsid w:val="00991FE1"/>
    <w:rsid w:val="009A2FBB"/>
    <w:rsid w:val="009B6B40"/>
    <w:rsid w:val="009F4F60"/>
    <w:rsid w:val="00A00FE7"/>
    <w:rsid w:val="00A13212"/>
    <w:rsid w:val="00A145AA"/>
    <w:rsid w:val="00A31EC9"/>
    <w:rsid w:val="00A44429"/>
    <w:rsid w:val="00A45079"/>
    <w:rsid w:val="00A47891"/>
    <w:rsid w:val="00A95BB3"/>
    <w:rsid w:val="00AB1D58"/>
    <w:rsid w:val="00AD11F4"/>
    <w:rsid w:val="00AD13C0"/>
    <w:rsid w:val="00AD16EC"/>
    <w:rsid w:val="00AF4DFF"/>
    <w:rsid w:val="00B05DD8"/>
    <w:rsid w:val="00B25CF9"/>
    <w:rsid w:val="00B41F11"/>
    <w:rsid w:val="00B45BFA"/>
    <w:rsid w:val="00B471D1"/>
    <w:rsid w:val="00B750D3"/>
    <w:rsid w:val="00B810E0"/>
    <w:rsid w:val="00B820D6"/>
    <w:rsid w:val="00B828F0"/>
    <w:rsid w:val="00B90C05"/>
    <w:rsid w:val="00BC68F4"/>
    <w:rsid w:val="00BC7613"/>
    <w:rsid w:val="00BE5061"/>
    <w:rsid w:val="00BE52C4"/>
    <w:rsid w:val="00C101DC"/>
    <w:rsid w:val="00C13D6B"/>
    <w:rsid w:val="00C21208"/>
    <w:rsid w:val="00C27DC9"/>
    <w:rsid w:val="00C345A2"/>
    <w:rsid w:val="00C66609"/>
    <w:rsid w:val="00C875E8"/>
    <w:rsid w:val="00C95DBC"/>
    <w:rsid w:val="00CA1BA1"/>
    <w:rsid w:val="00D24A24"/>
    <w:rsid w:val="00D315DC"/>
    <w:rsid w:val="00D42A35"/>
    <w:rsid w:val="00D46C7B"/>
    <w:rsid w:val="00D55493"/>
    <w:rsid w:val="00D61EA0"/>
    <w:rsid w:val="00D6724B"/>
    <w:rsid w:val="00D82B65"/>
    <w:rsid w:val="00D864DC"/>
    <w:rsid w:val="00DA57AB"/>
    <w:rsid w:val="00DB0138"/>
    <w:rsid w:val="00DB0BCF"/>
    <w:rsid w:val="00DC11AB"/>
    <w:rsid w:val="00DC1AE2"/>
    <w:rsid w:val="00DF68CA"/>
    <w:rsid w:val="00E07393"/>
    <w:rsid w:val="00E41B97"/>
    <w:rsid w:val="00E45A31"/>
    <w:rsid w:val="00E5108A"/>
    <w:rsid w:val="00E62BD8"/>
    <w:rsid w:val="00E83521"/>
    <w:rsid w:val="00E858F5"/>
    <w:rsid w:val="00E9269E"/>
    <w:rsid w:val="00E955CF"/>
    <w:rsid w:val="00E977AE"/>
    <w:rsid w:val="00EA077E"/>
    <w:rsid w:val="00EA3C23"/>
    <w:rsid w:val="00EB781D"/>
    <w:rsid w:val="00EC00D1"/>
    <w:rsid w:val="00EE6A19"/>
    <w:rsid w:val="00EF170D"/>
    <w:rsid w:val="00EF74C8"/>
    <w:rsid w:val="00F024CE"/>
    <w:rsid w:val="00F04B18"/>
    <w:rsid w:val="00F2631A"/>
    <w:rsid w:val="00F60F0F"/>
    <w:rsid w:val="00F662DC"/>
    <w:rsid w:val="00F70BFF"/>
    <w:rsid w:val="00F84433"/>
    <w:rsid w:val="00F8735E"/>
    <w:rsid w:val="00FC0BD1"/>
    <w:rsid w:val="00FC221B"/>
    <w:rsid w:val="00FC709E"/>
    <w:rsid w:val="00FD6C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4B66BA0"/>
  <w15:docId w15:val="{85FEA5E9-110A-44CD-9335-44D6CCC0D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553"/>
    <w:rPr>
      <w:rFonts w:ascii="Times New Roman" w:hAnsi="Times New Roman"/>
      <w:sz w:val="24"/>
    </w:rPr>
  </w:style>
  <w:style w:type="paragraph" w:styleId="Heading1">
    <w:name w:val="heading 1"/>
    <w:basedOn w:val="Normal"/>
    <w:next w:val="BodyText"/>
    <w:qFormat/>
    <w:rsid w:val="00EE6A19"/>
    <w:pPr>
      <w:spacing w:before="240" w:after="180"/>
      <w:jc w:val="center"/>
      <w:outlineLvl w:val="0"/>
    </w:pPr>
    <w:rPr>
      <w:b/>
      <w:caps/>
      <w:szCs w:val="24"/>
    </w:rPr>
  </w:style>
  <w:style w:type="paragraph" w:styleId="Heading2">
    <w:name w:val="heading 2"/>
    <w:basedOn w:val="Normal"/>
    <w:next w:val="BodyText"/>
    <w:qFormat/>
    <w:rsid w:val="00EE6A19"/>
    <w:pPr>
      <w:keepNext/>
      <w:spacing w:before="240" w:after="180"/>
      <w:ind w:left="720" w:hanging="720"/>
      <w:outlineLvl w:val="1"/>
    </w:pPr>
    <w:rPr>
      <w:b/>
    </w:rPr>
  </w:style>
  <w:style w:type="paragraph" w:styleId="Heading3">
    <w:name w:val="heading 3"/>
    <w:basedOn w:val="Normal"/>
    <w:next w:val="BodyText"/>
    <w:link w:val="Heading3Char"/>
    <w:qFormat/>
    <w:rsid w:val="00EE6A19"/>
    <w:pPr>
      <w:keepNext/>
      <w:spacing w:before="240" w:after="180"/>
      <w:ind w:left="1354" w:hanging="648"/>
      <w:outlineLvl w:val="2"/>
    </w:pPr>
    <w:rPr>
      <w:b/>
    </w:rPr>
  </w:style>
  <w:style w:type="paragraph" w:styleId="Heading4">
    <w:name w:val="heading 4"/>
    <w:aliases w:val="l4"/>
    <w:basedOn w:val="Normal"/>
    <w:next w:val="Normal"/>
    <w:qFormat/>
    <w:pPr>
      <w:keepNext/>
      <w:spacing w:before="240" w:after="120"/>
      <w:ind w:left="720" w:hanging="720"/>
      <w:outlineLvl w:val="3"/>
    </w:pPr>
    <w:rPr>
      <w:i/>
    </w:rPr>
  </w:style>
  <w:style w:type="paragraph" w:styleId="Heading5">
    <w:name w:val="heading 5"/>
    <w:basedOn w:val="Normal"/>
    <w:next w:val="Normal"/>
    <w:qFormat/>
    <w:pPr>
      <w:keepNext/>
      <w:keepLines/>
      <w:spacing w:before="320" w:after="120"/>
      <w:ind w:left="-2880"/>
      <w:outlineLvl w:val="4"/>
    </w:pPr>
    <w:rPr>
      <w:rFonts w:ascii="Helvetica Black" w:hAnsi="Helvetica Black"/>
      <w:sz w:val="18"/>
    </w:rPr>
  </w:style>
  <w:style w:type="paragraph" w:styleId="Heading6">
    <w:name w:val="heading 6"/>
    <w:basedOn w:val="Normal"/>
    <w:next w:val="Normal"/>
    <w:qFormat/>
    <w:pPr>
      <w:keepNext/>
      <w:outlineLvl w:val="5"/>
    </w:pPr>
    <w:rPr>
      <w:rFonts w:ascii="Arial" w:hAnsi="Arial" w:cs="Arial"/>
      <w:b/>
      <w:bCs/>
      <w:sz w:val="22"/>
      <w:szCs w:val="22"/>
    </w:rPr>
  </w:style>
  <w:style w:type="paragraph" w:styleId="Heading7">
    <w:name w:val="heading 7"/>
    <w:basedOn w:val="Normal"/>
    <w:next w:val="Normal"/>
    <w:qFormat/>
    <w:pPr>
      <w:keepNext/>
      <w:spacing w:after="120"/>
      <w:ind w:left="720" w:hanging="720"/>
      <w:outlineLvl w:val="6"/>
    </w:pPr>
    <w:rPr>
      <w:szCs w:val="24"/>
    </w:rPr>
  </w:style>
  <w:style w:type="paragraph" w:styleId="Heading8">
    <w:name w:val="heading 8"/>
    <w:basedOn w:val="Normal"/>
    <w:next w:val="Normal"/>
    <w:qFormat/>
    <w:pPr>
      <w:keepNext/>
      <w:outlineLvl w:val="7"/>
    </w:pPr>
    <w:rPr>
      <w:rFonts w:ascii="Arial" w:hAnsi="Arial" w:cs="Arial"/>
      <w:b/>
      <w:bCs/>
      <w:sz w:val="20"/>
    </w:rPr>
  </w:style>
  <w:style w:type="paragraph" w:styleId="Heading9">
    <w:name w:val="heading 9"/>
    <w:basedOn w:val="Normal"/>
    <w:next w:val="Normal"/>
    <w:qFormat/>
    <w:pPr>
      <w:keepNext/>
      <w:jc w:val="center"/>
      <w:outlineLvl w:val="8"/>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27DC9"/>
    <w:pPr>
      <w:spacing w:before="240" w:after="240"/>
      <w:ind w:firstLine="720"/>
    </w:pPr>
  </w:style>
  <w:style w:type="character" w:customStyle="1" w:styleId="BodyTextChar">
    <w:name w:val="Body Text Char"/>
    <w:link w:val="BodyText"/>
    <w:rsid w:val="00C27DC9"/>
    <w:rPr>
      <w:rFonts w:ascii="Times New Roman" w:hAnsi="Times New Roman"/>
      <w:sz w:val="24"/>
    </w:rPr>
  </w:style>
  <w:style w:type="character" w:customStyle="1" w:styleId="Heading3Char">
    <w:name w:val="Heading 3 Char"/>
    <w:link w:val="Heading3"/>
    <w:rsid w:val="00EE6A19"/>
    <w:rPr>
      <w:b/>
      <w:sz w:val="24"/>
      <w:lang w:val="en-US" w:eastAsia="en-US" w:bidi="ar-SA"/>
    </w:rPr>
  </w:style>
  <w:style w:type="paragraph" w:styleId="ListBullet">
    <w:name w:val="List Bullet"/>
    <w:basedOn w:val="Normal"/>
    <w:rsid w:val="00B828F0"/>
    <w:pPr>
      <w:numPr>
        <w:numId w:val="5"/>
      </w:numPr>
      <w:spacing w:after="240"/>
    </w:pPr>
  </w:style>
  <w:style w:type="paragraph" w:styleId="TOC5">
    <w:name w:val="toc 5"/>
    <w:basedOn w:val="Normal"/>
    <w:next w:val="Normal"/>
    <w:uiPriority w:val="39"/>
    <w:pPr>
      <w:tabs>
        <w:tab w:val="right" w:leader="dot" w:pos="9360"/>
      </w:tabs>
      <w:ind w:left="540" w:right="720" w:hanging="540"/>
    </w:pPr>
  </w:style>
  <w:style w:type="paragraph" w:styleId="TOC4">
    <w:name w:val="toc 4"/>
    <w:basedOn w:val="Normal"/>
    <w:next w:val="Normal"/>
    <w:pPr>
      <w:tabs>
        <w:tab w:val="right" w:leader="dot" w:pos="9360"/>
      </w:tabs>
      <w:spacing w:before="60"/>
      <w:ind w:left="1080" w:right="630"/>
    </w:pPr>
  </w:style>
  <w:style w:type="paragraph" w:styleId="TOC3">
    <w:name w:val="toc 3"/>
    <w:basedOn w:val="Normal"/>
    <w:next w:val="Normal"/>
    <w:pPr>
      <w:tabs>
        <w:tab w:val="right" w:leader="dot" w:pos="9360"/>
      </w:tabs>
      <w:spacing w:before="80" w:after="40"/>
      <w:ind w:left="1620" w:right="720" w:hanging="720"/>
    </w:pPr>
    <w:rPr>
      <w:noProof/>
      <w:szCs w:val="24"/>
    </w:rPr>
  </w:style>
  <w:style w:type="paragraph" w:styleId="TOC2">
    <w:name w:val="toc 2"/>
    <w:basedOn w:val="Normal"/>
    <w:next w:val="Normal"/>
    <w:uiPriority w:val="39"/>
    <w:pPr>
      <w:tabs>
        <w:tab w:val="right" w:leader="dot" w:pos="9360"/>
      </w:tabs>
      <w:ind w:left="1080" w:right="720" w:hanging="540"/>
    </w:pPr>
    <w:rPr>
      <w:noProof/>
    </w:rPr>
  </w:style>
  <w:style w:type="paragraph" w:styleId="TOC1">
    <w:name w:val="toc 1"/>
    <w:basedOn w:val="Normal"/>
    <w:next w:val="Normal"/>
    <w:uiPriority w:val="39"/>
    <w:pPr>
      <w:tabs>
        <w:tab w:val="right" w:leader="dot" w:pos="9360"/>
      </w:tabs>
      <w:spacing w:before="240"/>
      <w:ind w:left="540" w:right="720" w:hanging="540"/>
    </w:pPr>
    <w:rPr>
      <w:noProof/>
    </w:rPr>
  </w:style>
  <w:style w:type="paragraph" w:styleId="TableofFigures">
    <w:name w:val="table of figures"/>
    <w:basedOn w:val="Normal"/>
    <w:next w:val="Normal"/>
    <w:uiPriority w:val="99"/>
    <w:rsid w:val="00B810E0"/>
    <w:pPr>
      <w:tabs>
        <w:tab w:val="right" w:leader="dot" w:pos="9350"/>
      </w:tabs>
      <w:ind w:left="547" w:right="720" w:hanging="547"/>
    </w:pPr>
    <w:rPr>
      <w:noProof/>
    </w:rPr>
  </w:style>
  <w:style w:type="paragraph" w:styleId="Index2">
    <w:name w:val="index 2"/>
    <w:basedOn w:val="Normal"/>
    <w:next w:val="Normal"/>
    <w:semiHidden/>
    <w:pPr>
      <w:ind w:left="360"/>
    </w:pPr>
  </w:style>
  <w:style w:type="character" w:styleId="CommentReference">
    <w:name w:val="annotation reference"/>
    <w:uiPriority w:val="99"/>
    <w:rsid w:val="00F60F0F"/>
    <w:rPr>
      <w:sz w:val="16"/>
      <w:szCs w:val="16"/>
    </w:rPr>
  </w:style>
  <w:style w:type="paragraph" w:styleId="Header">
    <w:name w:val="header"/>
    <w:basedOn w:val="Normal"/>
    <w:link w:val="HeaderChar"/>
    <w:uiPriority w:val="99"/>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Normal"/>
    <w:pPr>
      <w:spacing w:after="240"/>
      <w:ind w:left="274" w:hanging="274"/>
    </w:pPr>
    <w:rPr>
      <w:sz w:val="20"/>
    </w:rPr>
  </w:style>
  <w:style w:type="paragraph" w:customStyle="1" w:styleId="equation">
    <w:name w:val="equation"/>
    <w:pPr>
      <w:tabs>
        <w:tab w:val="center" w:pos="4680"/>
        <w:tab w:val="right" w:pos="9360"/>
      </w:tabs>
      <w:spacing w:after="240" w:line="480" w:lineRule="atLeast"/>
    </w:pPr>
    <w:rPr>
      <w:rFonts w:ascii="Times New Roman" w:hAnsi="Times New Roman"/>
      <w:sz w:val="24"/>
    </w:rPr>
  </w:style>
  <w:style w:type="paragraph" w:customStyle="1" w:styleId="Figurebox">
    <w:name w:val="Figurebox"/>
    <w:basedOn w:val="Normal"/>
    <w:pPr>
      <w:keepNext/>
      <w:pBdr>
        <w:top w:val="single" w:sz="12" w:space="1" w:color="auto"/>
        <w:left w:val="single" w:sz="12" w:space="4" w:color="auto"/>
        <w:bottom w:val="single" w:sz="12" w:space="1" w:color="auto"/>
        <w:right w:val="single" w:sz="12" w:space="4" w:color="auto"/>
      </w:pBdr>
      <w:spacing w:before="240"/>
      <w:ind w:left="180" w:right="180"/>
      <w:jc w:val="center"/>
    </w:pPr>
  </w:style>
  <w:style w:type="paragraph" w:customStyle="1" w:styleId="TOC0">
    <w:name w:val="TOC 0"/>
    <w:basedOn w:val="Heading1"/>
    <w:rsid w:val="00B810E0"/>
    <w:pPr>
      <w:spacing w:after="240"/>
    </w:pPr>
    <w:rPr>
      <w:rFonts w:ascii="Times New Roman Bold" w:hAnsi="Times New Roman Bold"/>
    </w:rPr>
  </w:style>
  <w:style w:type="paragraph" w:styleId="List">
    <w:name w:val="List"/>
    <w:basedOn w:val="Normal"/>
    <w:rsid w:val="00942846"/>
    <w:pPr>
      <w:spacing w:after="240"/>
      <w:ind w:left="1440" w:hanging="360"/>
    </w:pPr>
  </w:style>
  <w:style w:type="character" w:styleId="PageNumber">
    <w:name w:val="page number"/>
    <w:basedOn w:val="DefaultParagraphFont"/>
  </w:style>
  <w:style w:type="paragraph" w:customStyle="1" w:styleId="TableTitle">
    <w:name w:val="Table Title"/>
    <w:basedOn w:val="Caption"/>
    <w:rsid w:val="00B828F0"/>
    <w:pPr>
      <w:keepNext/>
      <w:keepLines/>
    </w:pPr>
  </w:style>
  <w:style w:type="paragraph" w:styleId="Caption">
    <w:name w:val="caption"/>
    <w:basedOn w:val="Normal"/>
    <w:next w:val="Normal"/>
    <w:qFormat/>
    <w:rsid w:val="00B828F0"/>
    <w:pPr>
      <w:spacing w:before="240" w:after="240"/>
      <w:jc w:val="center"/>
    </w:pPr>
    <w:rPr>
      <w:rFonts w:cs="Arial"/>
      <w:b/>
      <w:bCs/>
      <w:szCs w:val="22"/>
    </w:rPr>
  </w:style>
  <w:style w:type="paragraph" w:customStyle="1" w:styleId="SourceTable">
    <w:name w:val="Source Table"/>
    <w:basedOn w:val="Normal"/>
    <w:pPr>
      <w:keepLines/>
      <w:spacing w:before="240" w:after="240"/>
    </w:pPr>
  </w:style>
  <w:style w:type="paragraph" w:customStyle="1" w:styleId="Bibliography1">
    <w:name w:val="Bibliography1"/>
    <w:basedOn w:val="Normal"/>
    <w:pPr>
      <w:keepLines/>
      <w:spacing w:after="240"/>
    </w:pPr>
  </w:style>
  <w:style w:type="paragraph" w:customStyle="1" w:styleId="NumberBullets">
    <w:name w:val="Number Bullets"/>
    <w:basedOn w:val="Normal"/>
    <w:semiHidden/>
    <w:pPr>
      <w:tabs>
        <w:tab w:val="left" w:pos="720"/>
      </w:tabs>
      <w:ind w:left="720" w:hanging="360"/>
    </w:pPr>
  </w:style>
  <w:style w:type="paragraph" w:styleId="BalloonText">
    <w:name w:val="Balloon Text"/>
    <w:basedOn w:val="Normal"/>
    <w:link w:val="BalloonTextChar"/>
    <w:uiPriority w:val="99"/>
    <w:rPr>
      <w:rFonts w:ascii="Arial" w:hAnsi="Arial" w:cs="Tahoma"/>
      <w:sz w:val="20"/>
      <w:szCs w:val="16"/>
    </w:rPr>
  </w:style>
  <w:style w:type="paragraph" w:customStyle="1" w:styleId="TitlePageTitle">
    <w:name w:val="TitlePage_Title"/>
    <w:basedOn w:val="Normal"/>
    <w:next w:val="Title"/>
    <w:rsid w:val="003B4855"/>
    <w:pPr>
      <w:spacing w:before="1560" w:after="240"/>
      <w:jc w:val="center"/>
    </w:pPr>
    <w:rPr>
      <w:caps/>
      <w:szCs w:val="24"/>
    </w:rPr>
  </w:style>
  <w:style w:type="paragraph" w:styleId="Title">
    <w:name w:val="Title"/>
    <w:basedOn w:val="Normal"/>
    <w:qFormat/>
    <w:rsid w:val="003A7AF6"/>
    <w:pPr>
      <w:spacing w:before="240" w:after="840"/>
      <w:jc w:val="right"/>
      <w:outlineLvl w:val="0"/>
    </w:pPr>
    <w:rPr>
      <w:rFonts w:ascii="Arial" w:hAnsi="Arial" w:cs="Arial"/>
      <w:b/>
      <w:bCs/>
      <w:kern w:val="28"/>
      <w:sz w:val="48"/>
      <w:szCs w:val="32"/>
    </w:rPr>
  </w:style>
  <w:style w:type="paragraph" w:styleId="CommentText">
    <w:name w:val="annotation text"/>
    <w:basedOn w:val="Normal"/>
    <w:link w:val="CommentTextChar"/>
    <w:uiPriority w:val="99"/>
    <w:semiHidden/>
    <w:rPr>
      <w:sz w:val="20"/>
    </w:rPr>
  </w:style>
  <w:style w:type="character" w:customStyle="1" w:styleId="CommentTextChar">
    <w:name w:val="Comment Text Char"/>
    <w:link w:val="CommentText"/>
    <w:uiPriority w:val="99"/>
    <w:semiHidden/>
    <w:rsid w:val="003A7AF6"/>
    <w:rPr>
      <w:rFonts w:ascii="Times New Roman" w:hAnsi="Times New Roman"/>
    </w:rPr>
  </w:style>
  <w:style w:type="table" w:styleId="TableGrid">
    <w:name w:val="Table Grid"/>
    <w:basedOn w:val="TableNormal"/>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itle">
    <w:name w:val="Figure Title"/>
    <w:basedOn w:val="Caption"/>
    <w:pPr>
      <w:spacing w:after="0"/>
    </w:pPr>
  </w:style>
  <w:style w:type="paragraph" w:customStyle="1" w:styleId="SourceFigure">
    <w:name w:val="Source Figure"/>
    <w:basedOn w:val="SourceTable"/>
    <w:rsid w:val="00EF170D"/>
  </w:style>
  <w:style w:type="paragraph" w:customStyle="1" w:styleId="AppTableTitle">
    <w:name w:val="App Table Title"/>
    <w:basedOn w:val="TableTitle"/>
  </w:style>
  <w:style w:type="character" w:styleId="Hyperlink">
    <w:name w:val="Hyperlink"/>
    <w:uiPriority w:val="99"/>
    <w:rPr>
      <w:color w:val="0000FF"/>
      <w:u w:val="single"/>
    </w:rPr>
  </w:style>
  <w:style w:type="paragraph" w:styleId="Footer">
    <w:name w:val="footer"/>
    <w:basedOn w:val="Normal"/>
    <w:link w:val="FooterChar"/>
    <w:uiPriority w:val="99"/>
    <w:rsid w:val="00B810E0"/>
    <w:pPr>
      <w:tabs>
        <w:tab w:val="center" w:pos="4680"/>
        <w:tab w:val="right" w:pos="9360"/>
      </w:tabs>
    </w:pPr>
  </w:style>
  <w:style w:type="paragraph" w:customStyle="1" w:styleId="TableTitleContinued">
    <w:name w:val="Table Title Continued"/>
    <w:basedOn w:val="TableTitle"/>
    <w:pPr>
      <w:spacing w:before="0"/>
    </w:pPr>
  </w:style>
  <w:style w:type="character" w:customStyle="1" w:styleId="FooterChar">
    <w:name w:val="Footer Char"/>
    <w:link w:val="Footer"/>
    <w:uiPriority w:val="99"/>
    <w:rsid w:val="00B810E0"/>
    <w:rPr>
      <w:rFonts w:ascii="Times New Roman" w:hAnsi="Times New Roman"/>
      <w:sz w:val="24"/>
    </w:rPr>
  </w:style>
  <w:style w:type="paragraph" w:customStyle="1" w:styleId="Author">
    <w:name w:val="Author"/>
    <w:basedOn w:val="Normal"/>
    <w:rsid w:val="00991FE1"/>
    <w:pPr>
      <w:jc w:val="right"/>
    </w:pPr>
    <w:rPr>
      <w:rFonts w:ascii="Arial" w:hAnsi="Arial"/>
      <w:b/>
    </w:rPr>
  </w:style>
  <w:style w:type="paragraph" w:customStyle="1" w:styleId="Address1">
    <w:name w:val="Address1"/>
    <w:basedOn w:val="Normal"/>
    <w:rsid w:val="003A7AF6"/>
    <w:pPr>
      <w:spacing w:before="480" w:after="240"/>
      <w:jc w:val="right"/>
    </w:pPr>
    <w:rPr>
      <w:rFonts w:ascii="Arial" w:hAnsi="Arial"/>
    </w:rPr>
  </w:style>
  <w:style w:type="paragraph" w:customStyle="1" w:styleId="TitlePageText">
    <w:name w:val="TitlePageText"/>
    <w:basedOn w:val="Normal"/>
    <w:rsid w:val="00991FE1"/>
    <w:pPr>
      <w:jc w:val="center"/>
    </w:pPr>
  </w:style>
  <w:style w:type="paragraph" w:customStyle="1" w:styleId="AppHeading2">
    <w:name w:val="App Heading 2"/>
    <w:basedOn w:val="Heading2"/>
    <w:rsid w:val="00E5108A"/>
    <w:pPr>
      <w:outlineLvl w:val="9"/>
    </w:pPr>
  </w:style>
  <w:style w:type="paragraph" w:customStyle="1" w:styleId="AppHeading3">
    <w:name w:val="App Heading 3"/>
    <w:basedOn w:val="Heading3"/>
    <w:rsid w:val="00E5108A"/>
    <w:pPr>
      <w:outlineLvl w:val="9"/>
    </w:pPr>
  </w:style>
  <w:style w:type="paragraph" w:customStyle="1" w:styleId="AppHeading1">
    <w:name w:val="App Heading 1"/>
    <w:basedOn w:val="Heading1"/>
    <w:rsid w:val="00E5108A"/>
  </w:style>
  <w:style w:type="paragraph" w:customStyle="1" w:styleId="Disclaimer1">
    <w:name w:val="Disclaimer1"/>
    <w:basedOn w:val="Normal"/>
    <w:qFormat/>
    <w:rsid w:val="003A7AF6"/>
    <w:pPr>
      <w:spacing w:before="120" w:after="240"/>
      <w:jc w:val="right"/>
    </w:pPr>
    <w:rPr>
      <w:rFonts w:ascii="Arial" w:hAnsi="Arial"/>
      <w:sz w:val="20"/>
    </w:rPr>
  </w:style>
  <w:style w:type="paragraph" w:styleId="Date">
    <w:name w:val="Date"/>
    <w:basedOn w:val="Normal"/>
    <w:next w:val="Normal"/>
    <w:link w:val="DateChar"/>
    <w:rsid w:val="003A7AF6"/>
    <w:pPr>
      <w:spacing w:before="240" w:after="720"/>
      <w:jc w:val="right"/>
    </w:pPr>
    <w:rPr>
      <w:rFonts w:ascii="Arial" w:hAnsi="Arial"/>
      <w:b/>
      <w:sz w:val="28"/>
    </w:rPr>
  </w:style>
  <w:style w:type="character" w:customStyle="1" w:styleId="DateChar">
    <w:name w:val="Date Char"/>
    <w:link w:val="Date"/>
    <w:rsid w:val="003A7AF6"/>
    <w:rPr>
      <w:rFonts w:ascii="Arial" w:hAnsi="Arial"/>
      <w:b/>
      <w:sz w:val="28"/>
    </w:rPr>
  </w:style>
  <w:style w:type="paragraph" w:styleId="Subtitle">
    <w:name w:val="Subtitle"/>
    <w:basedOn w:val="Normal"/>
    <w:next w:val="Normal"/>
    <w:link w:val="SubtitleChar"/>
    <w:qFormat/>
    <w:rsid w:val="003A7AF6"/>
    <w:pPr>
      <w:spacing w:after="1320"/>
      <w:jc w:val="right"/>
      <w:outlineLvl w:val="1"/>
    </w:pPr>
    <w:rPr>
      <w:rFonts w:ascii="Arial" w:hAnsi="Arial"/>
      <w:b/>
      <w:sz w:val="36"/>
      <w:szCs w:val="24"/>
    </w:rPr>
  </w:style>
  <w:style w:type="character" w:customStyle="1" w:styleId="SubtitleChar">
    <w:name w:val="Subtitle Char"/>
    <w:link w:val="Subtitle"/>
    <w:rsid w:val="003A7AF6"/>
    <w:rPr>
      <w:rFonts w:ascii="Arial" w:eastAsia="Times New Roman" w:hAnsi="Arial" w:cs="Times New Roman"/>
      <w:b/>
      <w:sz w:val="36"/>
      <w:szCs w:val="24"/>
    </w:rPr>
  </w:style>
  <w:style w:type="paragraph" w:customStyle="1" w:styleId="Address2">
    <w:name w:val="Address2"/>
    <w:basedOn w:val="Normal"/>
    <w:qFormat/>
    <w:rsid w:val="003A7AF6"/>
    <w:pPr>
      <w:jc w:val="right"/>
    </w:pPr>
    <w:rPr>
      <w:rFonts w:ascii="Arial" w:hAnsi="Arial"/>
    </w:rPr>
  </w:style>
  <w:style w:type="paragraph" w:customStyle="1" w:styleId="Address3">
    <w:name w:val="Address3"/>
    <w:basedOn w:val="Normal"/>
    <w:qFormat/>
    <w:rsid w:val="003A7AF6"/>
    <w:pPr>
      <w:spacing w:before="960"/>
      <w:jc w:val="right"/>
    </w:pPr>
    <w:rPr>
      <w:rFonts w:ascii="Arial" w:hAnsi="Arial"/>
    </w:rPr>
  </w:style>
  <w:style w:type="paragraph" w:styleId="BodyText3">
    <w:name w:val="Body Text 3"/>
    <w:basedOn w:val="Normal"/>
    <w:link w:val="BodyText3Char"/>
    <w:rsid w:val="003A7AF6"/>
    <w:pPr>
      <w:jc w:val="center"/>
    </w:pPr>
    <w:rPr>
      <w:szCs w:val="16"/>
    </w:rPr>
  </w:style>
  <w:style w:type="character" w:customStyle="1" w:styleId="BodyText3Char">
    <w:name w:val="Body Text 3 Char"/>
    <w:link w:val="BodyText3"/>
    <w:rsid w:val="003A7AF6"/>
    <w:rPr>
      <w:rFonts w:ascii="Times New Roman" w:hAnsi="Times New Roman"/>
      <w:sz w:val="24"/>
      <w:szCs w:val="16"/>
    </w:rPr>
  </w:style>
  <w:style w:type="paragraph" w:customStyle="1" w:styleId="TitlePageText2">
    <w:name w:val="TitlePageText2"/>
    <w:basedOn w:val="TitlePageText"/>
    <w:qFormat/>
    <w:rsid w:val="001C6FD6"/>
    <w:pPr>
      <w:spacing w:before="240" w:after="240"/>
    </w:pPr>
  </w:style>
  <w:style w:type="paragraph" w:customStyle="1" w:styleId="RTIText">
    <w:name w:val="RTI_Text"/>
    <w:basedOn w:val="TitlePageText"/>
    <w:qFormat/>
    <w:rsid w:val="00FC709E"/>
    <w:pPr>
      <w:spacing w:before="2880"/>
    </w:pPr>
  </w:style>
  <w:style w:type="paragraph" w:customStyle="1" w:styleId="DisclaimerText2">
    <w:name w:val="DisclaimerText2"/>
    <w:basedOn w:val="Normal"/>
    <w:qFormat/>
    <w:rsid w:val="00FC709E"/>
    <w:pPr>
      <w:spacing w:before="1200"/>
      <w:jc w:val="both"/>
    </w:pPr>
  </w:style>
  <w:style w:type="paragraph" w:customStyle="1" w:styleId="Disclaimer3">
    <w:name w:val="Disclaimer3"/>
    <w:basedOn w:val="Normal"/>
    <w:qFormat/>
    <w:rsid w:val="00F60F0F"/>
    <w:rPr>
      <w:i/>
      <w:iCs/>
      <w:sz w:val="16"/>
      <w:szCs w:val="16"/>
    </w:rPr>
  </w:style>
  <w:style w:type="paragraph" w:styleId="CommentSubject">
    <w:name w:val="annotation subject"/>
    <w:basedOn w:val="CommentText"/>
    <w:next w:val="CommentText"/>
    <w:link w:val="CommentSubjectChar"/>
    <w:uiPriority w:val="99"/>
    <w:rsid w:val="00F60F0F"/>
    <w:rPr>
      <w:b/>
      <w:bCs/>
    </w:rPr>
  </w:style>
  <w:style w:type="character" w:customStyle="1" w:styleId="CommentSubjectChar">
    <w:name w:val="Comment Subject Char"/>
    <w:link w:val="CommentSubject"/>
    <w:uiPriority w:val="99"/>
    <w:rsid w:val="00F60F0F"/>
    <w:rPr>
      <w:rFonts w:ascii="Times New Roman" w:hAnsi="Times New Roman"/>
      <w:b/>
      <w:bCs/>
    </w:rPr>
  </w:style>
  <w:style w:type="paragraph" w:styleId="ListBullet2">
    <w:name w:val="List Bullet 2"/>
    <w:basedOn w:val="Normal"/>
    <w:rsid w:val="00B828F0"/>
    <w:pPr>
      <w:numPr>
        <w:numId w:val="6"/>
      </w:numPr>
      <w:spacing w:after="240"/>
    </w:pPr>
  </w:style>
  <w:style w:type="paragraph" w:styleId="ListBullet3">
    <w:name w:val="List Bullet 3"/>
    <w:basedOn w:val="Normal"/>
    <w:rsid w:val="00B828F0"/>
    <w:pPr>
      <w:numPr>
        <w:numId w:val="7"/>
      </w:numPr>
      <w:spacing w:after="240"/>
    </w:pPr>
  </w:style>
  <w:style w:type="paragraph" w:customStyle="1" w:styleId="FigureNObox">
    <w:name w:val="Figure_NObox"/>
    <w:basedOn w:val="Figurebox"/>
    <w:qFormat/>
    <w:rsid w:val="00F84433"/>
    <w:pPr>
      <w:pBdr>
        <w:top w:val="none" w:sz="0" w:space="0" w:color="auto"/>
        <w:left w:val="none" w:sz="0" w:space="0" w:color="auto"/>
        <w:bottom w:val="none" w:sz="0" w:space="0" w:color="auto"/>
        <w:right w:val="none" w:sz="0" w:space="0" w:color="auto"/>
      </w:pBdr>
      <w:ind w:left="0" w:right="0"/>
    </w:pPr>
  </w:style>
  <w:style w:type="paragraph" w:customStyle="1" w:styleId="TableBullet">
    <w:name w:val="Table Bullet"/>
    <w:qFormat/>
    <w:rsid w:val="00E955CF"/>
    <w:pPr>
      <w:numPr>
        <w:numId w:val="15"/>
      </w:numPr>
      <w:spacing w:before="40" w:after="40"/>
      <w:ind w:left="432" w:hanging="216"/>
    </w:pPr>
    <w:rPr>
      <w:rFonts w:ascii="Times New Roman" w:eastAsia="MS Mincho" w:hAnsi="Times New Roman"/>
      <w:sz w:val="24"/>
    </w:rPr>
  </w:style>
  <w:style w:type="paragraph" w:customStyle="1" w:styleId="TableHeaders">
    <w:name w:val="Table Headers"/>
    <w:basedOn w:val="Normal"/>
    <w:qFormat/>
    <w:rsid w:val="00304B64"/>
    <w:pPr>
      <w:keepNext/>
      <w:spacing w:before="80" w:after="80"/>
      <w:jc w:val="center"/>
    </w:pPr>
    <w:rPr>
      <w:snapToGrid w:val="0"/>
    </w:rPr>
  </w:style>
  <w:style w:type="paragraph" w:customStyle="1" w:styleId="TableText">
    <w:name w:val="Table Text"/>
    <w:qFormat/>
    <w:rsid w:val="00C27DC9"/>
    <w:rPr>
      <w:rFonts w:ascii="Times New Roman" w:hAnsi="Times New Roman"/>
      <w:sz w:val="24"/>
    </w:rPr>
  </w:style>
  <w:style w:type="paragraph" w:customStyle="1" w:styleId="TableBulletLM">
    <w:name w:val="Table Bullet LM"/>
    <w:basedOn w:val="TableBullet"/>
    <w:qFormat/>
    <w:rsid w:val="00E955CF"/>
    <w:pPr>
      <w:ind w:left="216"/>
    </w:pPr>
    <w:rPr>
      <w:snapToGrid w:val="0"/>
    </w:rPr>
  </w:style>
  <w:style w:type="paragraph" w:customStyle="1" w:styleId="TableTextIndent1">
    <w:name w:val="Table Text Indent1"/>
    <w:basedOn w:val="TableText"/>
    <w:qFormat/>
    <w:rsid w:val="00E955CF"/>
    <w:pPr>
      <w:ind w:left="216"/>
    </w:pPr>
    <w:rPr>
      <w:snapToGrid w:val="0"/>
    </w:rPr>
  </w:style>
  <w:style w:type="paragraph" w:customStyle="1" w:styleId="TableNumDec">
    <w:name w:val="Table Num_Dec"/>
    <w:basedOn w:val="TableText"/>
    <w:qFormat/>
    <w:rsid w:val="00D24A24"/>
    <w:pPr>
      <w:tabs>
        <w:tab w:val="decimal" w:pos="1519"/>
      </w:tabs>
    </w:pPr>
    <w:rPr>
      <w:snapToGrid w:val="0"/>
    </w:rPr>
  </w:style>
  <w:style w:type="character" w:customStyle="1" w:styleId="BalloonTextChar">
    <w:name w:val="Balloon Text Char"/>
    <w:basedOn w:val="DefaultParagraphFont"/>
    <w:link w:val="BalloonText"/>
    <w:uiPriority w:val="99"/>
    <w:rsid w:val="00932569"/>
    <w:rPr>
      <w:rFonts w:ascii="Arial" w:hAnsi="Arial" w:cs="Tahoma"/>
      <w:szCs w:val="16"/>
    </w:rPr>
  </w:style>
  <w:style w:type="character" w:customStyle="1" w:styleId="HeaderChar">
    <w:name w:val="Header Char"/>
    <w:basedOn w:val="DefaultParagraphFont"/>
    <w:link w:val="Header"/>
    <w:uiPriority w:val="99"/>
    <w:rsid w:val="00932569"/>
    <w:rPr>
      <w:rFonts w:ascii="Times New Roman" w:hAnsi="Times New Roman"/>
      <w:sz w:val="24"/>
    </w:rPr>
  </w:style>
  <w:style w:type="paragraph" w:styleId="Revision">
    <w:name w:val="Revision"/>
    <w:hidden/>
    <w:uiPriority w:val="99"/>
    <w:semiHidden/>
    <w:rsid w:val="00E62BD8"/>
    <w:rPr>
      <w:rFonts w:ascii="Times New Roman" w:hAnsi="Times New Roman"/>
      <w:sz w:val="24"/>
    </w:rPr>
  </w:style>
  <w:style w:type="paragraph" w:customStyle="1" w:styleId="Default">
    <w:name w:val="Default"/>
    <w:rsid w:val="00471EAB"/>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4008">
      <w:bodyDiv w:val="1"/>
      <w:marLeft w:val="0"/>
      <w:marRight w:val="0"/>
      <w:marTop w:val="0"/>
      <w:marBottom w:val="0"/>
      <w:divBdr>
        <w:top w:val="none" w:sz="0" w:space="0" w:color="auto"/>
        <w:left w:val="none" w:sz="0" w:space="0" w:color="auto"/>
        <w:bottom w:val="none" w:sz="0" w:space="0" w:color="auto"/>
        <w:right w:val="none" w:sz="0" w:space="0" w:color="auto"/>
      </w:divBdr>
    </w:div>
    <w:div w:id="92553018">
      <w:bodyDiv w:val="1"/>
      <w:marLeft w:val="0"/>
      <w:marRight w:val="0"/>
      <w:marTop w:val="0"/>
      <w:marBottom w:val="0"/>
      <w:divBdr>
        <w:top w:val="none" w:sz="0" w:space="0" w:color="auto"/>
        <w:left w:val="none" w:sz="0" w:space="0" w:color="auto"/>
        <w:bottom w:val="none" w:sz="0" w:space="0" w:color="auto"/>
        <w:right w:val="none" w:sz="0" w:space="0" w:color="auto"/>
      </w:divBdr>
    </w:div>
    <w:div w:id="517350615">
      <w:bodyDiv w:val="1"/>
      <w:marLeft w:val="0"/>
      <w:marRight w:val="0"/>
      <w:marTop w:val="0"/>
      <w:marBottom w:val="0"/>
      <w:divBdr>
        <w:top w:val="none" w:sz="0" w:space="0" w:color="auto"/>
        <w:left w:val="none" w:sz="0" w:space="0" w:color="auto"/>
        <w:bottom w:val="none" w:sz="0" w:space="0" w:color="auto"/>
        <w:right w:val="none" w:sz="0" w:space="0" w:color="auto"/>
      </w:divBdr>
    </w:div>
    <w:div w:id="596446148">
      <w:bodyDiv w:val="1"/>
      <w:marLeft w:val="0"/>
      <w:marRight w:val="0"/>
      <w:marTop w:val="0"/>
      <w:marBottom w:val="0"/>
      <w:divBdr>
        <w:top w:val="none" w:sz="0" w:space="0" w:color="auto"/>
        <w:left w:val="none" w:sz="0" w:space="0" w:color="auto"/>
        <w:bottom w:val="none" w:sz="0" w:space="0" w:color="auto"/>
        <w:right w:val="none" w:sz="0" w:space="0" w:color="auto"/>
      </w:divBdr>
    </w:div>
    <w:div w:id="649480719">
      <w:bodyDiv w:val="1"/>
      <w:marLeft w:val="0"/>
      <w:marRight w:val="0"/>
      <w:marTop w:val="0"/>
      <w:marBottom w:val="0"/>
      <w:divBdr>
        <w:top w:val="none" w:sz="0" w:space="0" w:color="auto"/>
        <w:left w:val="none" w:sz="0" w:space="0" w:color="auto"/>
        <w:bottom w:val="none" w:sz="0" w:space="0" w:color="auto"/>
        <w:right w:val="none" w:sz="0" w:space="0" w:color="auto"/>
      </w:divBdr>
    </w:div>
    <w:div w:id="777602371">
      <w:bodyDiv w:val="1"/>
      <w:marLeft w:val="0"/>
      <w:marRight w:val="0"/>
      <w:marTop w:val="0"/>
      <w:marBottom w:val="0"/>
      <w:divBdr>
        <w:top w:val="none" w:sz="0" w:space="0" w:color="auto"/>
        <w:left w:val="none" w:sz="0" w:space="0" w:color="auto"/>
        <w:bottom w:val="none" w:sz="0" w:space="0" w:color="auto"/>
        <w:right w:val="none" w:sz="0" w:space="0" w:color="auto"/>
      </w:divBdr>
    </w:div>
    <w:div w:id="848376889">
      <w:bodyDiv w:val="1"/>
      <w:marLeft w:val="0"/>
      <w:marRight w:val="0"/>
      <w:marTop w:val="0"/>
      <w:marBottom w:val="0"/>
      <w:divBdr>
        <w:top w:val="none" w:sz="0" w:space="0" w:color="auto"/>
        <w:left w:val="none" w:sz="0" w:space="0" w:color="auto"/>
        <w:bottom w:val="none" w:sz="0" w:space="0" w:color="auto"/>
        <w:right w:val="none" w:sz="0" w:space="0" w:color="auto"/>
      </w:divBdr>
    </w:div>
    <w:div w:id="987594542">
      <w:bodyDiv w:val="1"/>
      <w:marLeft w:val="0"/>
      <w:marRight w:val="0"/>
      <w:marTop w:val="0"/>
      <w:marBottom w:val="0"/>
      <w:divBdr>
        <w:top w:val="none" w:sz="0" w:space="0" w:color="auto"/>
        <w:left w:val="none" w:sz="0" w:space="0" w:color="auto"/>
        <w:bottom w:val="none" w:sz="0" w:space="0" w:color="auto"/>
        <w:right w:val="none" w:sz="0" w:space="0" w:color="auto"/>
      </w:divBdr>
    </w:div>
    <w:div w:id="1082681335">
      <w:bodyDiv w:val="1"/>
      <w:marLeft w:val="0"/>
      <w:marRight w:val="0"/>
      <w:marTop w:val="0"/>
      <w:marBottom w:val="0"/>
      <w:divBdr>
        <w:top w:val="none" w:sz="0" w:space="0" w:color="auto"/>
        <w:left w:val="none" w:sz="0" w:space="0" w:color="auto"/>
        <w:bottom w:val="none" w:sz="0" w:space="0" w:color="auto"/>
        <w:right w:val="none" w:sz="0" w:space="0" w:color="auto"/>
      </w:divBdr>
    </w:div>
    <w:div w:id="1258514683">
      <w:bodyDiv w:val="1"/>
      <w:marLeft w:val="0"/>
      <w:marRight w:val="0"/>
      <w:marTop w:val="0"/>
      <w:marBottom w:val="0"/>
      <w:divBdr>
        <w:top w:val="none" w:sz="0" w:space="0" w:color="auto"/>
        <w:left w:val="none" w:sz="0" w:space="0" w:color="auto"/>
        <w:bottom w:val="none" w:sz="0" w:space="0" w:color="auto"/>
        <w:right w:val="none" w:sz="0" w:space="0" w:color="auto"/>
      </w:divBdr>
    </w:div>
    <w:div w:id="1297686918">
      <w:bodyDiv w:val="1"/>
      <w:marLeft w:val="0"/>
      <w:marRight w:val="0"/>
      <w:marTop w:val="0"/>
      <w:marBottom w:val="0"/>
      <w:divBdr>
        <w:top w:val="none" w:sz="0" w:space="0" w:color="auto"/>
        <w:left w:val="none" w:sz="0" w:space="0" w:color="auto"/>
        <w:bottom w:val="none" w:sz="0" w:space="0" w:color="auto"/>
        <w:right w:val="none" w:sz="0" w:space="0" w:color="auto"/>
      </w:divBdr>
    </w:div>
    <w:div w:id="1317806010">
      <w:bodyDiv w:val="1"/>
      <w:marLeft w:val="0"/>
      <w:marRight w:val="0"/>
      <w:marTop w:val="0"/>
      <w:marBottom w:val="0"/>
      <w:divBdr>
        <w:top w:val="none" w:sz="0" w:space="0" w:color="auto"/>
        <w:left w:val="none" w:sz="0" w:space="0" w:color="auto"/>
        <w:bottom w:val="none" w:sz="0" w:space="0" w:color="auto"/>
        <w:right w:val="none" w:sz="0" w:space="0" w:color="auto"/>
      </w:divBdr>
    </w:div>
    <w:div w:id="1483157304">
      <w:bodyDiv w:val="1"/>
      <w:marLeft w:val="0"/>
      <w:marRight w:val="0"/>
      <w:marTop w:val="0"/>
      <w:marBottom w:val="0"/>
      <w:divBdr>
        <w:top w:val="none" w:sz="0" w:space="0" w:color="auto"/>
        <w:left w:val="none" w:sz="0" w:space="0" w:color="auto"/>
        <w:bottom w:val="none" w:sz="0" w:space="0" w:color="auto"/>
        <w:right w:val="none" w:sz="0" w:space="0" w:color="auto"/>
      </w:divBdr>
    </w:div>
    <w:div w:id="1492866106">
      <w:bodyDiv w:val="1"/>
      <w:marLeft w:val="0"/>
      <w:marRight w:val="0"/>
      <w:marTop w:val="0"/>
      <w:marBottom w:val="0"/>
      <w:divBdr>
        <w:top w:val="none" w:sz="0" w:space="0" w:color="auto"/>
        <w:left w:val="none" w:sz="0" w:space="0" w:color="auto"/>
        <w:bottom w:val="none" w:sz="0" w:space="0" w:color="auto"/>
        <w:right w:val="none" w:sz="0" w:space="0" w:color="auto"/>
      </w:divBdr>
    </w:div>
    <w:div w:id="1507482662">
      <w:bodyDiv w:val="1"/>
      <w:marLeft w:val="0"/>
      <w:marRight w:val="0"/>
      <w:marTop w:val="0"/>
      <w:marBottom w:val="0"/>
      <w:divBdr>
        <w:top w:val="none" w:sz="0" w:space="0" w:color="auto"/>
        <w:left w:val="none" w:sz="0" w:space="0" w:color="auto"/>
        <w:bottom w:val="none" w:sz="0" w:space="0" w:color="auto"/>
        <w:right w:val="none" w:sz="0" w:space="0" w:color="auto"/>
      </w:divBdr>
    </w:div>
    <w:div w:id="1512992795">
      <w:bodyDiv w:val="1"/>
      <w:marLeft w:val="0"/>
      <w:marRight w:val="0"/>
      <w:marTop w:val="0"/>
      <w:marBottom w:val="0"/>
      <w:divBdr>
        <w:top w:val="none" w:sz="0" w:space="0" w:color="auto"/>
        <w:left w:val="none" w:sz="0" w:space="0" w:color="auto"/>
        <w:bottom w:val="none" w:sz="0" w:space="0" w:color="auto"/>
        <w:right w:val="none" w:sz="0" w:space="0" w:color="auto"/>
      </w:divBdr>
    </w:div>
    <w:div w:id="1600023473">
      <w:bodyDiv w:val="1"/>
      <w:marLeft w:val="0"/>
      <w:marRight w:val="0"/>
      <w:marTop w:val="0"/>
      <w:marBottom w:val="0"/>
      <w:divBdr>
        <w:top w:val="none" w:sz="0" w:space="0" w:color="auto"/>
        <w:left w:val="none" w:sz="0" w:space="0" w:color="auto"/>
        <w:bottom w:val="none" w:sz="0" w:space="0" w:color="auto"/>
        <w:right w:val="none" w:sz="0" w:space="0" w:color="auto"/>
      </w:divBdr>
    </w:div>
    <w:div w:id="1644195294">
      <w:bodyDiv w:val="1"/>
      <w:marLeft w:val="0"/>
      <w:marRight w:val="0"/>
      <w:marTop w:val="0"/>
      <w:marBottom w:val="0"/>
      <w:divBdr>
        <w:top w:val="none" w:sz="0" w:space="0" w:color="auto"/>
        <w:left w:val="none" w:sz="0" w:space="0" w:color="auto"/>
        <w:bottom w:val="none" w:sz="0" w:space="0" w:color="auto"/>
        <w:right w:val="none" w:sz="0" w:space="0" w:color="auto"/>
      </w:divBdr>
    </w:div>
    <w:div w:id="1656258507">
      <w:bodyDiv w:val="1"/>
      <w:marLeft w:val="0"/>
      <w:marRight w:val="0"/>
      <w:marTop w:val="0"/>
      <w:marBottom w:val="0"/>
      <w:divBdr>
        <w:top w:val="none" w:sz="0" w:space="0" w:color="auto"/>
        <w:left w:val="none" w:sz="0" w:space="0" w:color="auto"/>
        <w:bottom w:val="none" w:sz="0" w:space="0" w:color="auto"/>
        <w:right w:val="none" w:sz="0" w:space="0" w:color="auto"/>
      </w:divBdr>
    </w:div>
    <w:div w:id="1794132379">
      <w:bodyDiv w:val="1"/>
      <w:marLeft w:val="0"/>
      <w:marRight w:val="0"/>
      <w:marTop w:val="0"/>
      <w:marBottom w:val="0"/>
      <w:divBdr>
        <w:top w:val="none" w:sz="0" w:space="0" w:color="auto"/>
        <w:left w:val="none" w:sz="0" w:space="0" w:color="auto"/>
        <w:bottom w:val="none" w:sz="0" w:space="0" w:color="auto"/>
        <w:right w:val="none" w:sz="0" w:space="0" w:color="auto"/>
      </w:divBdr>
    </w:div>
    <w:div w:id="1839224949">
      <w:bodyDiv w:val="1"/>
      <w:marLeft w:val="0"/>
      <w:marRight w:val="0"/>
      <w:marTop w:val="0"/>
      <w:marBottom w:val="0"/>
      <w:divBdr>
        <w:top w:val="none" w:sz="0" w:space="0" w:color="auto"/>
        <w:left w:val="none" w:sz="0" w:space="0" w:color="auto"/>
        <w:bottom w:val="none" w:sz="0" w:space="0" w:color="auto"/>
        <w:right w:val="none" w:sz="0" w:space="0" w:color="auto"/>
      </w:divBdr>
    </w:div>
    <w:div w:id="1852059707">
      <w:bodyDiv w:val="1"/>
      <w:marLeft w:val="0"/>
      <w:marRight w:val="0"/>
      <w:marTop w:val="0"/>
      <w:marBottom w:val="0"/>
      <w:divBdr>
        <w:top w:val="none" w:sz="0" w:space="0" w:color="auto"/>
        <w:left w:val="none" w:sz="0" w:space="0" w:color="auto"/>
        <w:bottom w:val="none" w:sz="0" w:space="0" w:color="auto"/>
        <w:right w:val="none" w:sz="0" w:space="0" w:color="auto"/>
      </w:divBdr>
    </w:div>
    <w:div w:id="1864901819">
      <w:bodyDiv w:val="1"/>
      <w:marLeft w:val="0"/>
      <w:marRight w:val="0"/>
      <w:marTop w:val="0"/>
      <w:marBottom w:val="0"/>
      <w:divBdr>
        <w:top w:val="none" w:sz="0" w:space="0" w:color="auto"/>
        <w:left w:val="none" w:sz="0" w:space="0" w:color="auto"/>
        <w:bottom w:val="none" w:sz="0" w:space="0" w:color="auto"/>
        <w:right w:val="none" w:sz="0" w:space="0" w:color="auto"/>
      </w:divBdr>
    </w:div>
    <w:div w:id="1890337073">
      <w:bodyDiv w:val="1"/>
      <w:marLeft w:val="0"/>
      <w:marRight w:val="0"/>
      <w:marTop w:val="0"/>
      <w:marBottom w:val="0"/>
      <w:divBdr>
        <w:top w:val="none" w:sz="0" w:space="0" w:color="auto"/>
        <w:left w:val="none" w:sz="0" w:space="0" w:color="auto"/>
        <w:bottom w:val="none" w:sz="0" w:space="0" w:color="auto"/>
        <w:right w:val="none" w:sz="0" w:space="0" w:color="auto"/>
      </w:divBdr>
    </w:div>
    <w:div w:id="1895579447">
      <w:bodyDiv w:val="1"/>
      <w:marLeft w:val="0"/>
      <w:marRight w:val="0"/>
      <w:marTop w:val="0"/>
      <w:marBottom w:val="0"/>
      <w:divBdr>
        <w:top w:val="none" w:sz="0" w:space="0" w:color="auto"/>
        <w:left w:val="none" w:sz="0" w:space="0" w:color="auto"/>
        <w:bottom w:val="none" w:sz="0" w:space="0" w:color="auto"/>
        <w:right w:val="none" w:sz="0" w:space="0" w:color="auto"/>
      </w:divBdr>
    </w:div>
    <w:div w:id="2003659756">
      <w:bodyDiv w:val="1"/>
      <w:marLeft w:val="0"/>
      <w:marRight w:val="0"/>
      <w:marTop w:val="0"/>
      <w:marBottom w:val="0"/>
      <w:divBdr>
        <w:top w:val="none" w:sz="0" w:space="0" w:color="auto"/>
        <w:left w:val="none" w:sz="0" w:space="0" w:color="auto"/>
        <w:bottom w:val="none" w:sz="0" w:space="0" w:color="auto"/>
        <w:right w:val="none" w:sz="0" w:space="0" w:color="auto"/>
      </w:divBdr>
    </w:div>
    <w:div w:id="202042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DA0F7-35B9-461A-822B-FAABEBCA3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2731</Words>
  <Characters>16249</Characters>
  <Application>Microsoft Office Word</Application>
  <DocSecurity>0</DocSecurity>
  <Lines>135</Lines>
  <Paragraphs>37</Paragraphs>
  <ScaleCrop>false</ScaleCrop>
  <HeadingPairs>
    <vt:vector size="2" baseType="variant">
      <vt:variant>
        <vt:lpstr>Title</vt:lpstr>
      </vt:variant>
      <vt:variant>
        <vt:i4>1</vt:i4>
      </vt:variant>
    </vt:vector>
  </HeadingPairs>
  <TitlesOfParts>
    <vt:vector size="1" baseType="lpstr">
      <vt:lpstr>Month 200X</vt:lpstr>
    </vt:vector>
  </TitlesOfParts>
  <Company>RTI International</Company>
  <LinksUpToDate>false</LinksUpToDate>
  <CharactersWithSpaces>18943</CharactersWithSpaces>
  <SharedDoc>false</SharedDoc>
  <HLinks>
    <vt:vector size="108" baseType="variant">
      <vt:variant>
        <vt:i4>1048624</vt:i4>
      </vt:variant>
      <vt:variant>
        <vt:i4>107</vt:i4>
      </vt:variant>
      <vt:variant>
        <vt:i4>0</vt:i4>
      </vt:variant>
      <vt:variant>
        <vt:i4>5</vt:i4>
      </vt:variant>
      <vt:variant>
        <vt:lpwstr/>
      </vt:variant>
      <vt:variant>
        <vt:lpwstr>_Toc355264046</vt:lpwstr>
      </vt:variant>
      <vt:variant>
        <vt:i4>1048624</vt:i4>
      </vt:variant>
      <vt:variant>
        <vt:i4>101</vt:i4>
      </vt:variant>
      <vt:variant>
        <vt:i4>0</vt:i4>
      </vt:variant>
      <vt:variant>
        <vt:i4>5</vt:i4>
      </vt:variant>
      <vt:variant>
        <vt:lpwstr/>
      </vt:variant>
      <vt:variant>
        <vt:lpwstr>_Toc355264045</vt:lpwstr>
      </vt:variant>
      <vt:variant>
        <vt:i4>1179704</vt:i4>
      </vt:variant>
      <vt:variant>
        <vt:i4>92</vt:i4>
      </vt:variant>
      <vt:variant>
        <vt:i4>0</vt:i4>
      </vt:variant>
      <vt:variant>
        <vt:i4>5</vt:i4>
      </vt:variant>
      <vt:variant>
        <vt:lpwstr/>
      </vt:variant>
      <vt:variant>
        <vt:lpwstr>_Toc355263813</vt:lpwstr>
      </vt:variant>
      <vt:variant>
        <vt:i4>1179704</vt:i4>
      </vt:variant>
      <vt:variant>
        <vt:i4>86</vt:i4>
      </vt:variant>
      <vt:variant>
        <vt:i4>0</vt:i4>
      </vt:variant>
      <vt:variant>
        <vt:i4>5</vt:i4>
      </vt:variant>
      <vt:variant>
        <vt:lpwstr/>
      </vt:variant>
      <vt:variant>
        <vt:lpwstr>_Toc355263812</vt:lpwstr>
      </vt:variant>
      <vt:variant>
        <vt:i4>1507382</vt:i4>
      </vt:variant>
      <vt:variant>
        <vt:i4>77</vt:i4>
      </vt:variant>
      <vt:variant>
        <vt:i4>0</vt:i4>
      </vt:variant>
      <vt:variant>
        <vt:i4>5</vt:i4>
      </vt:variant>
      <vt:variant>
        <vt:lpwstr/>
      </vt:variant>
      <vt:variant>
        <vt:lpwstr>_Toc355261661</vt:lpwstr>
      </vt:variant>
      <vt:variant>
        <vt:i4>1507382</vt:i4>
      </vt:variant>
      <vt:variant>
        <vt:i4>71</vt:i4>
      </vt:variant>
      <vt:variant>
        <vt:i4>0</vt:i4>
      </vt:variant>
      <vt:variant>
        <vt:i4>5</vt:i4>
      </vt:variant>
      <vt:variant>
        <vt:lpwstr/>
      </vt:variant>
      <vt:variant>
        <vt:lpwstr>_Toc355261660</vt:lpwstr>
      </vt:variant>
      <vt:variant>
        <vt:i4>1310774</vt:i4>
      </vt:variant>
      <vt:variant>
        <vt:i4>65</vt:i4>
      </vt:variant>
      <vt:variant>
        <vt:i4>0</vt:i4>
      </vt:variant>
      <vt:variant>
        <vt:i4>5</vt:i4>
      </vt:variant>
      <vt:variant>
        <vt:lpwstr/>
      </vt:variant>
      <vt:variant>
        <vt:lpwstr>_Toc355261659</vt:lpwstr>
      </vt:variant>
      <vt:variant>
        <vt:i4>1310774</vt:i4>
      </vt:variant>
      <vt:variant>
        <vt:i4>59</vt:i4>
      </vt:variant>
      <vt:variant>
        <vt:i4>0</vt:i4>
      </vt:variant>
      <vt:variant>
        <vt:i4>5</vt:i4>
      </vt:variant>
      <vt:variant>
        <vt:lpwstr/>
      </vt:variant>
      <vt:variant>
        <vt:lpwstr>_Toc355261658</vt:lpwstr>
      </vt:variant>
      <vt:variant>
        <vt:i4>1310774</vt:i4>
      </vt:variant>
      <vt:variant>
        <vt:i4>53</vt:i4>
      </vt:variant>
      <vt:variant>
        <vt:i4>0</vt:i4>
      </vt:variant>
      <vt:variant>
        <vt:i4>5</vt:i4>
      </vt:variant>
      <vt:variant>
        <vt:lpwstr/>
      </vt:variant>
      <vt:variant>
        <vt:lpwstr>_Toc355261657</vt:lpwstr>
      </vt:variant>
      <vt:variant>
        <vt:i4>1310774</vt:i4>
      </vt:variant>
      <vt:variant>
        <vt:i4>47</vt:i4>
      </vt:variant>
      <vt:variant>
        <vt:i4>0</vt:i4>
      </vt:variant>
      <vt:variant>
        <vt:i4>5</vt:i4>
      </vt:variant>
      <vt:variant>
        <vt:lpwstr/>
      </vt:variant>
      <vt:variant>
        <vt:lpwstr>_Toc355261656</vt:lpwstr>
      </vt:variant>
      <vt:variant>
        <vt:i4>1310774</vt:i4>
      </vt:variant>
      <vt:variant>
        <vt:i4>41</vt:i4>
      </vt:variant>
      <vt:variant>
        <vt:i4>0</vt:i4>
      </vt:variant>
      <vt:variant>
        <vt:i4>5</vt:i4>
      </vt:variant>
      <vt:variant>
        <vt:lpwstr/>
      </vt:variant>
      <vt:variant>
        <vt:lpwstr>_Toc355261655</vt:lpwstr>
      </vt:variant>
      <vt:variant>
        <vt:i4>1310774</vt:i4>
      </vt:variant>
      <vt:variant>
        <vt:i4>35</vt:i4>
      </vt:variant>
      <vt:variant>
        <vt:i4>0</vt:i4>
      </vt:variant>
      <vt:variant>
        <vt:i4>5</vt:i4>
      </vt:variant>
      <vt:variant>
        <vt:lpwstr/>
      </vt:variant>
      <vt:variant>
        <vt:lpwstr>_Toc355261654</vt:lpwstr>
      </vt:variant>
      <vt:variant>
        <vt:i4>1310774</vt:i4>
      </vt:variant>
      <vt:variant>
        <vt:i4>29</vt:i4>
      </vt:variant>
      <vt:variant>
        <vt:i4>0</vt:i4>
      </vt:variant>
      <vt:variant>
        <vt:i4>5</vt:i4>
      </vt:variant>
      <vt:variant>
        <vt:lpwstr/>
      </vt:variant>
      <vt:variant>
        <vt:lpwstr>_Toc355261653</vt:lpwstr>
      </vt:variant>
      <vt:variant>
        <vt:i4>1310774</vt:i4>
      </vt:variant>
      <vt:variant>
        <vt:i4>23</vt:i4>
      </vt:variant>
      <vt:variant>
        <vt:i4>0</vt:i4>
      </vt:variant>
      <vt:variant>
        <vt:i4>5</vt:i4>
      </vt:variant>
      <vt:variant>
        <vt:lpwstr/>
      </vt:variant>
      <vt:variant>
        <vt:lpwstr>_Toc355261652</vt:lpwstr>
      </vt:variant>
      <vt:variant>
        <vt:i4>1310774</vt:i4>
      </vt:variant>
      <vt:variant>
        <vt:i4>17</vt:i4>
      </vt:variant>
      <vt:variant>
        <vt:i4>0</vt:i4>
      </vt:variant>
      <vt:variant>
        <vt:i4>5</vt:i4>
      </vt:variant>
      <vt:variant>
        <vt:lpwstr/>
      </vt:variant>
      <vt:variant>
        <vt:lpwstr>_Toc355261651</vt:lpwstr>
      </vt:variant>
      <vt:variant>
        <vt:i4>1310774</vt:i4>
      </vt:variant>
      <vt:variant>
        <vt:i4>11</vt:i4>
      </vt:variant>
      <vt:variant>
        <vt:i4>0</vt:i4>
      </vt:variant>
      <vt:variant>
        <vt:i4>5</vt:i4>
      </vt:variant>
      <vt:variant>
        <vt:lpwstr/>
      </vt:variant>
      <vt:variant>
        <vt:lpwstr>_Toc355261650</vt:lpwstr>
      </vt:variant>
      <vt:variant>
        <vt:i4>1376310</vt:i4>
      </vt:variant>
      <vt:variant>
        <vt:i4>5</vt:i4>
      </vt:variant>
      <vt:variant>
        <vt:i4>0</vt:i4>
      </vt:variant>
      <vt:variant>
        <vt:i4>5</vt:i4>
      </vt:variant>
      <vt:variant>
        <vt:lpwstr/>
      </vt:variant>
      <vt:variant>
        <vt:lpwstr>_Toc355261649</vt:lpwstr>
      </vt:variant>
      <vt:variant>
        <vt:i4>4063254</vt:i4>
      </vt:variant>
      <vt:variant>
        <vt:i4>0</vt:i4>
      </vt:variant>
      <vt:variant>
        <vt:i4>0</vt:i4>
      </vt:variant>
      <vt:variant>
        <vt:i4>5</vt:i4>
      </vt:variant>
      <vt:variant>
        <vt:lpwstr>mailto:ORDI_508_Compliance@cms.hhs.gov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 200X</dc:title>
  <dc:creator>Hall, Terry</dc:creator>
  <cp:lastModifiedBy>Vincent, Adam</cp:lastModifiedBy>
  <cp:revision>3</cp:revision>
  <cp:lastPrinted>2006-11-13T15:35:00Z</cp:lastPrinted>
  <dcterms:created xsi:type="dcterms:W3CDTF">2016-04-28T19:21:00Z</dcterms:created>
  <dcterms:modified xsi:type="dcterms:W3CDTF">2016-04-29T16:55:00Z</dcterms:modified>
</cp:coreProperties>
</file>