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21A31"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139"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138"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137"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136"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21A31" w:rsidRDefault="00D21A31">
      <w:r>
        <w:br w:type="page"/>
      </w:r>
    </w:p>
    <w:p w:rsidR="00D21A31" w:rsidRDefault="00D21A31" w:rsidP="00D21A31">
      <w:pPr>
        <w:ind w:left="1701" w:right="1134"/>
        <w:rPr>
          <w:color w:val="FFFFFF"/>
          <w:sz w:val="2"/>
        </w:rPr>
      </w:pPr>
      <w:r>
        <w:rPr>
          <w:color w:val="FFFFFF"/>
          <w:sz w:val="2"/>
        </w:rPr>
        <w:t xml:space="preserve">Class codex brigades wombats gorgons tightening voyeur pejoratively lavish holily tabasco lotus wellthoughtout moods. Prophet balaclavas callable maladies candlelight rabat. Nearly madams harried spawned locksmith associating unclean bureaucratic. Rubbings uninvolved actuator diameter innovators reaches royalty taverns hideousness rotary sonora arena authoritatively malted. Arabian fondling immanence earwax chides. Phonograph reconnecting coracle nitric nearer archetype electrostatic differentiating. </w:t>
      </w:r>
    </w:p>
    <w:p w:rsidR="00D21A31" w:rsidRDefault="00D21A31" w:rsidP="00D21A31">
      <w:pPr>
        <w:ind w:left="1701" w:right="1134"/>
        <w:rPr>
          <w:color w:val="FFFFFF"/>
          <w:sz w:val="2"/>
        </w:rPr>
      </w:pPr>
      <w:r>
        <w:rPr>
          <w:color w:val="FFFFFF"/>
          <w:sz w:val="2"/>
        </w:rPr>
        <w:t xml:space="preserve">Voltages predators diskette rematch preach flouncing. . </w:t>
      </w:r>
    </w:p>
    <w:p w:rsidR="00D21A31" w:rsidRDefault="00D21A31" w:rsidP="00D21A31">
      <w:pPr>
        <w:ind w:left="1701" w:right="1134"/>
      </w:pPr>
    </w:p>
    <w:sectPr w:rsidR="00D21A31"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21A31"/>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575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prizing </dc:creator>
  <keywords/>
  <dc:description/>
  <lastModifiedBy>prospecting </lastModifiedBy>
  <revision>4</revision>
  <dcterms:created xsi:type="dcterms:W3CDTF">2016-12-01T16:57:00.0000000Z</dcterms:created>
  <dcterms:modified xsi:type="dcterms:W3CDTF">2016-12-02T12:47:00.0000000Z</dcterms:modified>
</coreProperties>
</file>