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13" w:rsidRPr="00BC2682" w:rsidRDefault="00D56599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1270" r="444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1A13" w:rsidRPr="0009786D" w:rsidRDefault="002154C2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" fillcolor="#2b579a" stroked="f" strokeweight="2pt">
                <v:textbox>
                  <w:txbxContent>
                    <w:p w:rsidR="00981A13" w:rsidRPr="0009786D" w:rsidRDefault="002154C2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1A13" w:rsidRPr="00BC2682" w:rsidRDefault="002154C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2154C2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2154C2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2154C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2154C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2154C2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D56599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>
            <wp:extent cx="1943100" cy="809625"/>
            <wp:effectExtent l="0" t="0" r="0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C2" w:rsidRDefault="002154C2">
      <w:pPr>
        <w:spacing w:after="0" w:line="240" w:lineRule="auto"/>
      </w:pPr>
      <w:r>
        <w:separator/>
      </w:r>
    </w:p>
  </w:endnote>
  <w:endnote w:type="continuationSeparator" w:id="0">
    <w:p w:rsidR="002154C2" w:rsidRDefault="0021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C2" w:rsidRDefault="002154C2">
      <w:pPr>
        <w:spacing w:after="0" w:line="240" w:lineRule="auto"/>
      </w:pPr>
      <w:r>
        <w:separator/>
      </w:r>
    </w:p>
  </w:footnote>
  <w:footnote w:type="continuationSeparator" w:id="0">
    <w:p w:rsidR="002154C2" w:rsidRDefault="00215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A13" w:rsidRPr="0051371E" w:rsidRDefault="00D56599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>
          <wp:extent cx="1276350" cy="409575"/>
          <wp:effectExtent l="0" t="0" r="0" b="9525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E7C57"/>
    <w:multiLevelType w:val="hybridMultilevel"/>
    <w:tmpl w:val="A378B3C8"/>
    <w:lvl w:ilvl="0" w:tplc="431E6C2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882602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AA8BF94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BAC9AD8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552F02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630D3C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14E8CEA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3D6E2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9B1646A2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99"/>
    <w:rsid w:val="002154C2"/>
    <w:rsid w:val="00D5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D3E325-4F20-45E3-816D-84E1C6C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v0kqasdi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ty5hhlrl</dc:creator>
  <dc:description>pfcqzm5l</dc:description>
  <cp:lastModifiedBy>Arun, Aduvala (Contractor)</cp:lastModifiedBy>
  <cp:revision>2</cp:revision>
  <dcterms:created xsi:type="dcterms:W3CDTF">2016-12-09T19:25:00Z</dcterms:created>
  <dcterms:modified xsi:type="dcterms:W3CDTF">2016-12-09T19:25:00Z</dcterms:modified>
</cp:coreProperties>
</file>