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491" w:rsidRDefault="002A4D23">
      <w:pPr>
        <w:pStyle w:val="Titel"/>
      </w:pPr>
      <w:bookmarkStart w:id="0" w:name="_GoBack"/>
      <w:bookmarkEnd w:id="0"/>
      <w:r>
        <w:t>Patterns of performance degradation during sleep restriction of long distance truck drivers</w:t>
      </w:r>
    </w:p>
    <w:p w:rsidR="00E13491" w:rsidRDefault="002A4D23">
      <w:pPr>
        <w:pStyle w:val="Kop2"/>
      </w:pPr>
      <w:bookmarkStart w:id="1" w:name="presentation-of-the-case-study"/>
      <w:r>
        <w:t>Presentation of the case study</w:t>
      </w:r>
      <w:bookmarkEnd w:id="1"/>
    </w:p>
    <w:p w:rsidR="00E13491" w:rsidRDefault="002A4D23">
      <w:pPr>
        <w:pStyle w:val="FirstParagraph"/>
      </w:pPr>
      <w:r>
        <w:t>We are analysing the effect of sleep deprivation on reaction time of long distance truck drivers. There are 18 subjects in the dataset and for each subject, the reaction time was measured for 10 days. The subjects were allowed only a limited amount of slee</w:t>
      </w:r>
      <w:r>
        <w:t>p for these 10 subsequent days. Each subject’s reaction time was measured several times on each day of the trial and an average was taken.</w:t>
      </w:r>
    </w:p>
    <w:p w:rsidR="00E13491" w:rsidRDefault="002A4D23">
      <w:pPr>
        <w:pStyle w:val="Plattetekst"/>
      </w:pPr>
      <w:r>
        <w:t>Reaction time is measured with a psychomotor vigilance task (PVT), which measures the speed with which subjects respo</w:t>
      </w:r>
      <w:r>
        <w:t>nd to a visual stimulus.</w:t>
      </w:r>
    </w:p>
    <w:p w:rsidR="00E13491" w:rsidRDefault="002A4D23">
      <w:pPr>
        <w:pStyle w:val="Plattetekst"/>
      </w:pPr>
      <w:r>
        <w:t>Is there any relation between reaction time and the number of days of sleep deprivation?</w:t>
      </w:r>
    </w:p>
    <w:p w:rsidR="00E13491" w:rsidRDefault="002A4D23">
      <w:pPr>
        <w:pStyle w:val="Kop2"/>
      </w:pPr>
      <w:bookmarkStart w:id="2" w:name="exploratory-analysis"/>
      <w:r>
        <w:t>Exploratory analysis</w:t>
      </w:r>
      <w:bookmarkEnd w:id="2"/>
    </w:p>
    <w:tbl>
      <w:tblPr>
        <w:tblStyle w:val="Table"/>
        <w:tblW w:w="1944" w:type="pct"/>
        <w:tblLook w:val="07E0" w:firstRow="1" w:lastRow="1" w:firstColumn="1" w:lastColumn="1" w:noHBand="1" w:noVBand="1"/>
      </w:tblPr>
      <w:tblGrid>
        <w:gridCol w:w="1491"/>
        <w:gridCol w:w="958"/>
        <w:gridCol w:w="1292"/>
      </w:tblGrid>
      <w:tr w:rsidR="00E13491">
        <w:tc>
          <w:tcPr>
            <w:tcW w:w="0" w:type="auto"/>
            <w:tcBorders>
              <w:bottom w:val="single" w:sz="0" w:space="0" w:color="auto"/>
            </w:tcBorders>
            <w:vAlign w:val="bottom"/>
          </w:tcPr>
          <w:p w:rsidR="00E13491" w:rsidRDefault="002A4D23">
            <w:pPr>
              <w:pStyle w:val="Compact"/>
              <w:jc w:val="center"/>
            </w:pPr>
            <w:r>
              <w:t>Reaction</w:t>
            </w:r>
          </w:p>
        </w:tc>
        <w:tc>
          <w:tcPr>
            <w:tcW w:w="0" w:type="auto"/>
            <w:tcBorders>
              <w:bottom w:val="single" w:sz="0" w:space="0" w:color="auto"/>
            </w:tcBorders>
            <w:vAlign w:val="bottom"/>
          </w:tcPr>
          <w:p w:rsidR="00E13491" w:rsidRDefault="002A4D23">
            <w:pPr>
              <w:pStyle w:val="Compact"/>
              <w:jc w:val="center"/>
            </w:pPr>
            <w:r>
              <w:t>Days</w:t>
            </w:r>
          </w:p>
        </w:tc>
        <w:tc>
          <w:tcPr>
            <w:tcW w:w="0" w:type="auto"/>
            <w:tcBorders>
              <w:bottom w:val="single" w:sz="0" w:space="0" w:color="auto"/>
            </w:tcBorders>
            <w:vAlign w:val="bottom"/>
          </w:tcPr>
          <w:p w:rsidR="00E13491" w:rsidRDefault="002A4D23">
            <w:pPr>
              <w:pStyle w:val="Compact"/>
              <w:jc w:val="center"/>
            </w:pPr>
            <w:r>
              <w:t>Subject</w:t>
            </w:r>
          </w:p>
        </w:tc>
      </w:tr>
      <w:tr w:rsidR="00E13491">
        <w:tc>
          <w:tcPr>
            <w:tcW w:w="0" w:type="auto"/>
          </w:tcPr>
          <w:p w:rsidR="00E13491" w:rsidRDefault="002A4D23">
            <w:pPr>
              <w:pStyle w:val="Compact"/>
              <w:jc w:val="center"/>
            </w:pPr>
            <w:r>
              <w:t>249.6</w:t>
            </w:r>
          </w:p>
        </w:tc>
        <w:tc>
          <w:tcPr>
            <w:tcW w:w="0" w:type="auto"/>
          </w:tcPr>
          <w:p w:rsidR="00E13491" w:rsidRDefault="002A4D23">
            <w:pPr>
              <w:pStyle w:val="Compact"/>
              <w:jc w:val="center"/>
            </w:pPr>
            <w:r>
              <w:t>0</w:t>
            </w:r>
          </w:p>
        </w:tc>
        <w:tc>
          <w:tcPr>
            <w:tcW w:w="0" w:type="auto"/>
          </w:tcPr>
          <w:p w:rsidR="00E13491" w:rsidRDefault="002A4D23">
            <w:pPr>
              <w:pStyle w:val="Compact"/>
              <w:jc w:val="center"/>
            </w:pPr>
            <w:r>
              <w:t>308</w:t>
            </w:r>
          </w:p>
        </w:tc>
      </w:tr>
      <w:tr w:rsidR="00E13491">
        <w:tc>
          <w:tcPr>
            <w:tcW w:w="0" w:type="auto"/>
          </w:tcPr>
          <w:p w:rsidR="00E13491" w:rsidRDefault="002A4D23">
            <w:pPr>
              <w:pStyle w:val="Compact"/>
              <w:jc w:val="center"/>
            </w:pPr>
            <w:r>
              <w:t>258.7</w:t>
            </w:r>
          </w:p>
        </w:tc>
        <w:tc>
          <w:tcPr>
            <w:tcW w:w="0" w:type="auto"/>
          </w:tcPr>
          <w:p w:rsidR="00E13491" w:rsidRDefault="002A4D23">
            <w:pPr>
              <w:pStyle w:val="Compact"/>
              <w:jc w:val="center"/>
            </w:pPr>
            <w:r>
              <w:t>1</w:t>
            </w:r>
          </w:p>
        </w:tc>
        <w:tc>
          <w:tcPr>
            <w:tcW w:w="0" w:type="auto"/>
          </w:tcPr>
          <w:p w:rsidR="00E13491" w:rsidRDefault="002A4D23">
            <w:pPr>
              <w:pStyle w:val="Compact"/>
              <w:jc w:val="center"/>
            </w:pPr>
            <w:r>
              <w:t>308</w:t>
            </w:r>
          </w:p>
        </w:tc>
      </w:tr>
      <w:tr w:rsidR="00E13491">
        <w:tc>
          <w:tcPr>
            <w:tcW w:w="0" w:type="auto"/>
          </w:tcPr>
          <w:p w:rsidR="00E13491" w:rsidRDefault="002A4D23">
            <w:pPr>
              <w:pStyle w:val="Compact"/>
              <w:jc w:val="center"/>
            </w:pPr>
            <w:r>
              <w:t>250.8</w:t>
            </w:r>
          </w:p>
        </w:tc>
        <w:tc>
          <w:tcPr>
            <w:tcW w:w="0" w:type="auto"/>
          </w:tcPr>
          <w:p w:rsidR="00E13491" w:rsidRDefault="002A4D23">
            <w:pPr>
              <w:pStyle w:val="Compact"/>
              <w:jc w:val="center"/>
            </w:pPr>
            <w:r>
              <w:t>2</w:t>
            </w:r>
          </w:p>
        </w:tc>
        <w:tc>
          <w:tcPr>
            <w:tcW w:w="0" w:type="auto"/>
          </w:tcPr>
          <w:p w:rsidR="00E13491" w:rsidRDefault="002A4D23">
            <w:pPr>
              <w:pStyle w:val="Compact"/>
              <w:jc w:val="center"/>
            </w:pPr>
            <w:r>
              <w:t>308</w:t>
            </w:r>
          </w:p>
        </w:tc>
      </w:tr>
      <w:tr w:rsidR="00E13491">
        <w:tc>
          <w:tcPr>
            <w:tcW w:w="0" w:type="auto"/>
          </w:tcPr>
          <w:p w:rsidR="00E13491" w:rsidRDefault="002A4D23">
            <w:pPr>
              <w:pStyle w:val="Compact"/>
              <w:jc w:val="center"/>
            </w:pPr>
            <w:r>
              <w:t>321.4</w:t>
            </w:r>
          </w:p>
        </w:tc>
        <w:tc>
          <w:tcPr>
            <w:tcW w:w="0" w:type="auto"/>
          </w:tcPr>
          <w:p w:rsidR="00E13491" w:rsidRDefault="002A4D23">
            <w:pPr>
              <w:pStyle w:val="Compact"/>
              <w:jc w:val="center"/>
            </w:pPr>
            <w:r>
              <w:t>3</w:t>
            </w:r>
          </w:p>
        </w:tc>
        <w:tc>
          <w:tcPr>
            <w:tcW w:w="0" w:type="auto"/>
          </w:tcPr>
          <w:p w:rsidR="00E13491" w:rsidRDefault="002A4D23">
            <w:pPr>
              <w:pStyle w:val="Compact"/>
              <w:jc w:val="center"/>
            </w:pPr>
            <w:r>
              <w:t>308</w:t>
            </w:r>
          </w:p>
        </w:tc>
      </w:tr>
      <w:tr w:rsidR="00E13491">
        <w:tc>
          <w:tcPr>
            <w:tcW w:w="0" w:type="auto"/>
          </w:tcPr>
          <w:p w:rsidR="00E13491" w:rsidRDefault="002A4D23">
            <w:pPr>
              <w:pStyle w:val="Compact"/>
              <w:jc w:val="center"/>
            </w:pPr>
            <w:r>
              <w:t>356.9</w:t>
            </w:r>
          </w:p>
        </w:tc>
        <w:tc>
          <w:tcPr>
            <w:tcW w:w="0" w:type="auto"/>
          </w:tcPr>
          <w:p w:rsidR="00E13491" w:rsidRDefault="002A4D23">
            <w:pPr>
              <w:pStyle w:val="Compact"/>
              <w:jc w:val="center"/>
            </w:pPr>
            <w:r>
              <w:t>4</w:t>
            </w:r>
          </w:p>
        </w:tc>
        <w:tc>
          <w:tcPr>
            <w:tcW w:w="0" w:type="auto"/>
          </w:tcPr>
          <w:p w:rsidR="00E13491" w:rsidRDefault="002A4D23">
            <w:pPr>
              <w:pStyle w:val="Compact"/>
              <w:jc w:val="center"/>
            </w:pPr>
            <w:r>
              <w:t>308</w:t>
            </w:r>
          </w:p>
        </w:tc>
      </w:tr>
      <w:tr w:rsidR="00E13491">
        <w:tc>
          <w:tcPr>
            <w:tcW w:w="0" w:type="auto"/>
          </w:tcPr>
          <w:p w:rsidR="00E13491" w:rsidRDefault="002A4D23">
            <w:pPr>
              <w:pStyle w:val="Compact"/>
              <w:jc w:val="center"/>
            </w:pPr>
            <w:r>
              <w:t>414.7</w:t>
            </w:r>
          </w:p>
        </w:tc>
        <w:tc>
          <w:tcPr>
            <w:tcW w:w="0" w:type="auto"/>
          </w:tcPr>
          <w:p w:rsidR="00E13491" w:rsidRDefault="002A4D23">
            <w:pPr>
              <w:pStyle w:val="Compact"/>
              <w:jc w:val="center"/>
            </w:pPr>
            <w:r>
              <w:t>5</w:t>
            </w:r>
          </w:p>
        </w:tc>
        <w:tc>
          <w:tcPr>
            <w:tcW w:w="0" w:type="auto"/>
          </w:tcPr>
          <w:p w:rsidR="00E13491" w:rsidRDefault="002A4D23">
            <w:pPr>
              <w:pStyle w:val="Compact"/>
              <w:jc w:val="center"/>
            </w:pPr>
            <w:r>
              <w:t>308</w:t>
            </w:r>
          </w:p>
        </w:tc>
      </w:tr>
      <w:tr w:rsidR="00E13491">
        <w:tc>
          <w:tcPr>
            <w:tcW w:w="0" w:type="auto"/>
          </w:tcPr>
          <w:p w:rsidR="00E13491" w:rsidRDefault="002A4D23">
            <w:pPr>
              <w:pStyle w:val="Compact"/>
              <w:jc w:val="center"/>
            </w:pPr>
            <w:r>
              <w:t>382.2</w:t>
            </w:r>
          </w:p>
        </w:tc>
        <w:tc>
          <w:tcPr>
            <w:tcW w:w="0" w:type="auto"/>
          </w:tcPr>
          <w:p w:rsidR="00E13491" w:rsidRDefault="002A4D23">
            <w:pPr>
              <w:pStyle w:val="Compact"/>
              <w:jc w:val="center"/>
            </w:pPr>
            <w:r>
              <w:t>6</w:t>
            </w:r>
          </w:p>
        </w:tc>
        <w:tc>
          <w:tcPr>
            <w:tcW w:w="0" w:type="auto"/>
          </w:tcPr>
          <w:p w:rsidR="00E13491" w:rsidRDefault="002A4D23">
            <w:pPr>
              <w:pStyle w:val="Compact"/>
              <w:jc w:val="center"/>
            </w:pPr>
            <w:r>
              <w:t>308</w:t>
            </w:r>
          </w:p>
        </w:tc>
      </w:tr>
      <w:tr w:rsidR="00E13491">
        <w:tc>
          <w:tcPr>
            <w:tcW w:w="0" w:type="auto"/>
          </w:tcPr>
          <w:p w:rsidR="00E13491" w:rsidRDefault="002A4D23">
            <w:pPr>
              <w:pStyle w:val="Compact"/>
              <w:jc w:val="center"/>
            </w:pPr>
            <w:r>
              <w:t>290.1</w:t>
            </w:r>
          </w:p>
        </w:tc>
        <w:tc>
          <w:tcPr>
            <w:tcW w:w="0" w:type="auto"/>
          </w:tcPr>
          <w:p w:rsidR="00E13491" w:rsidRDefault="002A4D23">
            <w:pPr>
              <w:pStyle w:val="Compact"/>
              <w:jc w:val="center"/>
            </w:pPr>
            <w:r>
              <w:t>7</w:t>
            </w:r>
          </w:p>
        </w:tc>
        <w:tc>
          <w:tcPr>
            <w:tcW w:w="0" w:type="auto"/>
          </w:tcPr>
          <w:p w:rsidR="00E13491" w:rsidRDefault="002A4D23">
            <w:pPr>
              <w:pStyle w:val="Compact"/>
              <w:jc w:val="center"/>
            </w:pPr>
            <w:r>
              <w:t>308</w:t>
            </w:r>
          </w:p>
        </w:tc>
      </w:tr>
      <w:tr w:rsidR="00E13491">
        <w:tc>
          <w:tcPr>
            <w:tcW w:w="0" w:type="auto"/>
          </w:tcPr>
          <w:p w:rsidR="00E13491" w:rsidRDefault="002A4D23">
            <w:pPr>
              <w:pStyle w:val="Compact"/>
              <w:jc w:val="center"/>
            </w:pPr>
            <w:r>
              <w:t>430.6</w:t>
            </w:r>
          </w:p>
        </w:tc>
        <w:tc>
          <w:tcPr>
            <w:tcW w:w="0" w:type="auto"/>
          </w:tcPr>
          <w:p w:rsidR="00E13491" w:rsidRDefault="002A4D23">
            <w:pPr>
              <w:pStyle w:val="Compact"/>
              <w:jc w:val="center"/>
            </w:pPr>
            <w:r>
              <w:t>8</w:t>
            </w:r>
          </w:p>
        </w:tc>
        <w:tc>
          <w:tcPr>
            <w:tcW w:w="0" w:type="auto"/>
          </w:tcPr>
          <w:p w:rsidR="00E13491" w:rsidRDefault="002A4D23">
            <w:pPr>
              <w:pStyle w:val="Compact"/>
              <w:jc w:val="center"/>
            </w:pPr>
            <w:r>
              <w:t>308</w:t>
            </w:r>
          </w:p>
        </w:tc>
      </w:tr>
      <w:tr w:rsidR="00E13491">
        <w:tc>
          <w:tcPr>
            <w:tcW w:w="0" w:type="auto"/>
          </w:tcPr>
          <w:p w:rsidR="00E13491" w:rsidRDefault="002A4D23">
            <w:pPr>
              <w:pStyle w:val="Compact"/>
              <w:jc w:val="center"/>
            </w:pPr>
            <w:r>
              <w:t>466.4</w:t>
            </w:r>
          </w:p>
        </w:tc>
        <w:tc>
          <w:tcPr>
            <w:tcW w:w="0" w:type="auto"/>
          </w:tcPr>
          <w:p w:rsidR="00E13491" w:rsidRDefault="002A4D23">
            <w:pPr>
              <w:pStyle w:val="Compact"/>
              <w:jc w:val="center"/>
            </w:pPr>
            <w:r>
              <w:t>9</w:t>
            </w:r>
          </w:p>
        </w:tc>
        <w:tc>
          <w:tcPr>
            <w:tcW w:w="0" w:type="auto"/>
          </w:tcPr>
          <w:p w:rsidR="00E13491" w:rsidRDefault="002A4D23">
            <w:pPr>
              <w:pStyle w:val="Compact"/>
              <w:jc w:val="center"/>
            </w:pPr>
            <w:r>
              <w:t>308</w:t>
            </w:r>
          </w:p>
        </w:tc>
      </w:tr>
      <w:tr w:rsidR="00E13491">
        <w:tc>
          <w:tcPr>
            <w:tcW w:w="0" w:type="auto"/>
          </w:tcPr>
          <w:p w:rsidR="00E13491" w:rsidRDefault="002A4D23">
            <w:pPr>
              <w:pStyle w:val="Compact"/>
              <w:jc w:val="center"/>
            </w:pPr>
            <w:r>
              <w:t>222.7</w:t>
            </w:r>
          </w:p>
        </w:tc>
        <w:tc>
          <w:tcPr>
            <w:tcW w:w="0" w:type="auto"/>
          </w:tcPr>
          <w:p w:rsidR="00E13491" w:rsidRDefault="002A4D23">
            <w:pPr>
              <w:pStyle w:val="Compact"/>
              <w:jc w:val="center"/>
            </w:pPr>
            <w:r>
              <w:t>0</w:t>
            </w:r>
          </w:p>
        </w:tc>
        <w:tc>
          <w:tcPr>
            <w:tcW w:w="0" w:type="auto"/>
          </w:tcPr>
          <w:p w:rsidR="00E13491" w:rsidRDefault="002A4D23">
            <w:pPr>
              <w:pStyle w:val="Compact"/>
              <w:jc w:val="center"/>
            </w:pPr>
            <w:r>
              <w:t>309</w:t>
            </w:r>
          </w:p>
        </w:tc>
      </w:tr>
      <w:tr w:rsidR="00E13491">
        <w:tc>
          <w:tcPr>
            <w:tcW w:w="0" w:type="auto"/>
          </w:tcPr>
          <w:p w:rsidR="00E13491" w:rsidRDefault="002A4D23">
            <w:pPr>
              <w:pStyle w:val="Compact"/>
              <w:jc w:val="center"/>
            </w:pPr>
            <w:r>
              <w:t>205.3</w:t>
            </w:r>
          </w:p>
        </w:tc>
        <w:tc>
          <w:tcPr>
            <w:tcW w:w="0" w:type="auto"/>
          </w:tcPr>
          <w:p w:rsidR="00E13491" w:rsidRDefault="002A4D23">
            <w:pPr>
              <w:pStyle w:val="Compact"/>
              <w:jc w:val="center"/>
            </w:pPr>
            <w:r>
              <w:t>1</w:t>
            </w:r>
          </w:p>
        </w:tc>
        <w:tc>
          <w:tcPr>
            <w:tcW w:w="0" w:type="auto"/>
          </w:tcPr>
          <w:p w:rsidR="00E13491" w:rsidRDefault="002A4D23">
            <w:pPr>
              <w:pStyle w:val="Compact"/>
              <w:jc w:val="center"/>
            </w:pPr>
            <w:r>
              <w:t>309</w:t>
            </w:r>
          </w:p>
        </w:tc>
      </w:tr>
    </w:tbl>
    <w:p w:rsidR="00E13491" w:rsidRDefault="002A4D23">
      <w:pPr>
        <w:pStyle w:val="Plattetekst"/>
      </w:pPr>
      <w:r>
        <w:t>This dataset contains multiple measurements for each subject on consecutive days, with as response variable the continuous variable reaction time and explanatory variable days. Since there ar</w:t>
      </w:r>
      <w:r>
        <w:t>e 10 measurements for each subject, it is a longitudinal study. The dataset of 18 subjects is balanced with an equal amount of measurements for each subject.</w:t>
      </w:r>
    </w:p>
    <w:p w:rsidR="00E13491" w:rsidRDefault="002A4D23">
      <w:pPr>
        <w:pStyle w:val="Kop3"/>
      </w:pPr>
      <w:bookmarkStart w:id="3" w:name="spaghetti-plot"/>
      <w:r>
        <w:t>Spaghetti Plot</w:t>
      </w:r>
      <w:bookmarkEnd w:id="3"/>
    </w:p>
    <w:p w:rsidR="00E13491" w:rsidRDefault="002A4D23">
      <w:pPr>
        <w:pStyle w:val="FirstParagraph"/>
      </w:pPr>
      <w:r>
        <w:t>To visualise the individual reaction times and how they compare to the mean, a spag</w:t>
      </w:r>
      <w:r>
        <w:t>hetti plot was created. This revealed that there was variation in intercepts or starting reaction times on day 0 between subjects. This variation increased with subsequent days.</w:t>
      </w:r>
    </w:p>
    <w:p w:rsidR="00E13491" w:rsidRDefault="002A4D23">
      <w:pPr>
        <w:pStyle w:val="Plattetekst"/>
      </w:pPr>
      <w:r>
        <w:lastRenderedPageBreak/>
        <w:t>For most subjects, the reaction time increased with the amount of days of sleep deprivation. This increase is also visible in the mean.</w:t>
      </w:r>
    </w:p>
    <w:p w:rsidR="00E13491" w:rsidRDefault="002A4D23">
      <w:pPr>
        <w:pStyle w:val="Platteteks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mmon_sleep_files/figure-docx/spaghetti-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13491" w:rsidRDefault="002A4D23">
      <w:pPr>
        <w:pStyle w:val="Kop2"/>
      </w:pPr>
      <w:bookmarkStart w:id="4" w:name="boxplot"/>
      <w:r>
        <w:t>Boxplot</w:t>
      </w:r>
      <w:bookmarkEnd w:id="4"/>
    </w:p>
    <w:p w:rsidR="00E13491" w:rsidRDefault="002A4D23">
      <w:pPr>
        <w:pStyle w:val="FirstParagraph"/>
      </w:pPr>
      <w:r>
        <w:t>The following boxplot was created to get a quick summary of the dataset’s characteristics. The mean and median seem to show a similar increase throughout the study. For day nr 6, 7 and 10, outliers are observed. The variance increases with an increase in d</w:t>
      </w:r>
      <w:r>
        <w:t>ays of sleep deprivation but the interquartile range appears to expand not as strongly as the minimum and maximum of the boxplot.</w:t>
      </w:r>
    </w:p>
    <w:p w:rsidR="00E13491" w:rsidRDefault="002A4D23">
      <w:pPr>
        <w:pStyle w:val="Plattetekst"/>
      </w:pPr>
      <w:r>
        <w:t xml:space="preserve">To put together, some subjects deviate more from the mean with an increase in days of sleep deprivation (see outliers on both </w:t>
      </w:r>
      <w:r>
        <w:t>sides) while most others stay around the mean (see slower increase in interquartile range).</w:t>
      </w:r>
    </w:p>
    <w:p w:rsidR="00E13491" w:rsidRDefault="002A4D23">
      <w:pPr>
        <w:pStyle w:val="Plattetekst"/>
      </w:pPr>
      <w:r>
        <w:t>The violin plot supports the above observations of the distribution of the data around the mean with outliers.</w:t>
      </w:r>
    </w:p>
    <w:p w:rsidR="00E13491" w:rsidRDefault="002A4D23">
      <w:pPr>
        <w:pStyle w:val="Platteteks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mmon_sleep_files/figure-docx/box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13491" w:rsidRDefault="002A4D23">
      <w:pPr>
        <w:pStyle w:val="Kop2"/>
      </w:pPr>
      <w:bookmarkStart w:id="5" w:name="violin-plot"/>
      <w:r>
        <w:t>Violin plot</w:t>
      </w:r>
      <w:bookmarkEnd w:id="5"/>
    </w:p>
    <w:p w:rsidR="00E13491" w:rsidRDefault="002A4D2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mmon_sleep_files/figure-docx/violin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13491" w:rsidRDefault="002A4D23">
      <w:pPr>
        <w:pStyle w:val="Kop2"/>
      </w:pPr>
      <w:bookmarkStart w:id="6" w:name="summary"/>
      <w:r>
        <w:lastRenderedPageBreak/>
        <w:t>Summary</w:t>
      </w:r>
      <w:bookmarkEnd w:id="6"/>
    </w:p>
    <w:tbl>
      <w:tblPr>
        <w:tblStyle w:val="Table"/>
        <w:tblW w:w="0" w:type="pct"/>
        <w:tblLook w:val="07E0" w:firstRow="1" w:lastRow="1" w:firstColumn="1" w:lastColumn="1" w:noHBand="1" w:noVBand="1"/>
      </w:tblPr>
      <w:tblGrid>
        <w:gridCol w:w="349"/>
        <w:gridCol w:w="717"/>
        <w:gridCol w:w="930"/>
        <w:gridCol w:w="797"/>
        <w:gridCol w:w="1063"/>
        <w:gridCol w:w="482"/>
      </w:tblGrid>
      <w:tr w:rsidR="00E13491">
        <w:tc>
          <w:tcPr>
            <w:tcW w:w="0" w:type="auto"/>
            <w:tcBorders>
              <w:bottom w:val="single" w:sz="0" w:space="0" w:color="auto"/>
            </w:tcBorders>
            <w:vAlign w:val="bottom"/>
          </w:tcPr>
          <w:p w:rsidR="00E13491" w:rsidRDefault="00E13491"/>
        </w:tc>
        <w:tc>
          <w:tcPr>
            <w:tcW w:w="0" w:type="auto"/>
            <w:tcBorders>
              <w:bottom w:val="single" w:sz="0" w:space="0" w:color="auto"/>
            </w:tcBorders>
            <w:vAlign w:val="bottom"/>
          </w:tcPr>
          <w:p w:rsidR="00E13491" w:rsidRDefault="002A4D23">
            <w:pPr>
              <w:pStyle w:val="Compact"/>
              <w:jc w:val="right"/>
            </w:pPr>
            <w:r>
              <w:t>Days</w:t>
            </w:r>
          </w:p>
        </w:tc>
        <w:tc>
          <w:tcPr>
            <w:tcW w:w="0" w:type="auto"/>
            <w:tcBorders>
              <w:bottom w:val="single" w:sz="0" w:space="0" w:color="auto"/>
            </w:tcBorders>
            <w:vAlign w:val="bottom"/>
          </w:tcPr>
          <w:p w:rsidR="00E13491" w:rsidRDefault="002A4D23">
            <w:pPr>
              <w:pStyle w:val="Compact"/>
              <w:jc w:val="right"/>
            </w:pPr>
            <w:r>
              <w:t>Mean</w:t>
            </w:r>
          </w:p>
        </w:tc>
        <w:tc>
          <w:tcPr>
            <w:tcW w:w="0" w:type="auto"/>
            <w:tcBorders>
              <w:bottom w:val="single" w:sz="0" w:space="0" w:color="auto"/>
            </w:tcBorders>
            <w:vAlign w:val="bottom"/>
          </w:tcPr>
          <w:p w:rsidR="00E13491" w:rsidRDefault="002A4D23">
            <w:pPr>
              <w:pStyle w:val="Compact"/>
              <w:jc w:val="right"/>
            </w:pPr>
            <w:r>
              <w:t>SD</w:t>
            </w:r>
          </w:p>
        </w:tc>
        <w:tc>
          <w:tcPr>
            <w:tcW w:w="0" w:type="auto"/>
            <w:tcBorders>
              <w:bottom w:val="single" w:sz="0" w:space="0" w:color="auto"/>
            </w:tcBorders>
            <w:vAlign w:val="bottom"/>
          </w:tcPr>
          <w:p w:rsidR="00E13491" w:rsidRDefault="002A4D23">
            <w:pPr>
              <w:pStyle w:val="Compact"/>
              <w:jc w:val="right"/>
            </w:pPr>
            <w:r>
              <w:t>Var</w:t>
            </w:r>
          </w:p>
        </w:tc>
        <w:tc>
          <w:tcPr>
            <w:tcW w:w="0" w:type="auto"/>
            <w:tcBorders>
              <w:bottom w:val="single" w:sz="0" w:space="0" w:color="auto"/>
            </w:tcBorders>
            <w:vAlign w:val="bottom"/>
          </w:tcPr>
          <w:p w:rsidR="00E13491" w:rsidRDefault="002A4D23">
            <w:pPr>
              <w:pStyle w:val="Compact"/>
              <w:jc w:val="right"/>
            </w:pPr>
            <w:r>
              <w:t>n</w:t>
            </w:r>
          </w:p>
        </w:tc>
      </w:tr>
      <w:tr w:rsidR="00E13491">
        <w:tc>
          <w:tcPr>
            <w:tcW w:w="0" w:type="auto"/>
          </w:tcPr>
          <w:p w:rsidR="00E13491" w:rsidRDefault="002A4D23">
            <w:pPr>
              <w:pStyle w:val="Compact"/>
            </w:pPr>
            <w:r>
              <w:t>0</w:t>
            </w:r>
          </w:p>
        </w:tc>
        <w:tc>
          <w:tcPr>
            <w:tcW w:w="0" w:type="auto"/>
          </w:tcPr>
          <w:p w:rsidR="00E13491" w:rsidRDefault="002A4D23">
            <w:pPr>
              <w:pStyle w:val="Compact"/>
              <w:jc w:val="right"/>
            </w:pPr>
            <w:r>
              <w:t>0</w:t>
            </w:r>
          </w:p>
        </w:tc>
        <w:tc>
          <w:tcPr>
            <w:tcW w:w="0" w:type="auto"/>
          </w:tcPr>
          <w:p w:rsidR="00E13491" w:rsidRDefault="002A4D23">
            <w:pPr>
              <w:pStyle w:val="Compact"/>
              <w:jc w:val="right"/>
            </w:pPr>
            <w:r>
              <w:t>256.65</w:t>
            </w:r>
          </w:p>
        </w:tc>
        <w:tc>
          <w:tcPr>
            <w:tcW w:w="0" w:type="auto"/>
          </w:tcPr>
          <w:p w:rsidR="00E13491" w:rsidRDefault="002A4D23">
            <w:pPr>
              <w:pStyle w:val="Compact"/>
              <w:jc w:val="right"/>
            </w:pPr>
            <w:r>
              <w:t>32.13</w:t>
            </w:r>
          </w:p>
        </w:tc>
        <w:tc>
          <w:tcPr>
            <w:tcW w:w="0" w:type="auto"/>
          </w:tcPr>
          <w:p w:rsidR="00E13491" w:rsidRDefault="002A4D23">
            <w:pPr>
              <w:pStyle w:val="Compact"/>
              <w:jc w:val="right"/>
            </w:pPr>
            <w:r>
              <w:t>1032.30</w:t>
            </w:r>
          </w:p>
        </w:tc>
        <w:tc>
          <w:tcPr>
            <w:tcW w:w="0" w:type="auto"/>
          </w:tcPr>
          <w:p w:rsidR="00E13491" w:rsidRDefault="002A4D23">
            <w:pPr>
              <w:pStyle w:val="Compact"/>
              <w:jc w:val="right"/>
            </w:pPr>
            <w:r>
              <w:t>18</w:t>
            </w:r>
          </w:p>
        </w:tc>
      </w:tr>
      <w:tr w:rsidR="00E13491">
        <w:tc>
          <w:tcPr>
            <w:tcW w:w="0" w:type="auto"/>
          </w:tcPr>
          <w:p w:rsidR="00E13491" w:rsidRDefault="002A4D23">
            <w:pPr>
              <w:pStyle w:val="Compact"/>
            </w:pPr>
            <w:r>
              <w:t>1</w:t>
            </w:r>
          </w:p>
        </w:tc>
        <w:tc>
          <w:tcPr>
            <w:tcW w:w="0" w:type="auto"/>
          </w:tcPr>
          <w:p w:rsidR="00E13491" w:rsidRDefault="002A4D23">
            <w:pPr>
              <w:pStyle w:val="Compact"/>
              <w:jc w:val="right"/>
            </w:pPr>
            <w:r>
              <w:t>1</w:t>
            </w:r>
          </w:p>
        </w:tc>
        <w:tc>
          <w:tcPr>
            <w:tcW w:w="0" w:type="auto"/>
          </w:tcPr>
          <w:p w:rsidR="00E13491" w:rsidRDefault="002A4D23">
            <w:pPr>
              <w:pStyle w:val="Compact"/>
              <w:jc w:val="right"/>
            </w:pPr>
            <w:r>
              <w:t>264.50</w:t>
            </w:r>
          </w:p>
        </w:tc>
        <w:tc>
          <w:tcPr>
            <w:tcW w:w="0" w:type="auto"/>
          </w:tcPr>
          <w:p w:rsidR="00E13491" w:rsidRDefault="002A4D23">
            <w:pPr>
              <w:pStyle w:val="Compact"/>
              <w:jc w:val="right"/>
            </w:pPr>
            <w:r>
              <w:t>33.43</w:t>
            </w:r>
          </w:p>
        </w:tc>
        <w:tc>
          <w:tcPr>
            <w:tcW w:w="0" w:type="auto"/>
          </w:tcPr>
          <w:p w:rsidR="00E13491" w:rsidRDefault="002A4D23">
            <w:pPr>
              <w:pStyle w:val="Compact"/>
              <w:jc w:val="right"/>
            </w:pPr>
            <w:r>
              <w:t>1117.59</w:t>
            </w:r>
          </w:p>
        </w:tc>
        <w:tc>
          <w:tcPr>
            <w:tcW w:w="0" w:type="auto"/>
          </w:tcPr>
          <w:p w:rsidR="00E13491" w:rsidRDefault="002A4D23">
            <w:pPr>
              <w:pStyle w:val="Compact"/>
              <w:jc w:val="right"/>
            </w:pPr>
            <w:r>
              <w:t>18</w:t>
            </w:r>
          </w:p>
        </w:tc>
      </w:tr>
      <w:tr w:rsidR="00E13491">
        <w:tc>
          <w:tcPr>
            <w:tcW w:w="0" w:type="auto"/>
          </w:tcPr>
          <w:p w:rsidR="00E13491" w:rsidRDefault="002A4D23">
            <w:pPr>
              <w:pStyle w:val="Compact"/>
            </w:pPr>
            <w:r>
              <w:t>2</w:t>
            </w:r>
          </w:p>
        </w:tc>
        <w:tc>
          <w:tcPr>
            <w:tcW w:w="0" w:type="auto"/>
          </w:tcPr>
          <w:p w:rsidR="00E13491" w:rsidRDefault="002A4D23">
            <w:pPr>
              <w:pStyle w:val="Compact"/>
              <w:jc w:val="right"/>
            </w:pPr>
            <w:r>
              <w:t>2</w:t>
            </w:r>
          </w:p>
        </w:tc>
        <w:tc>
          <w:tcPr>
            <w:tcW w:w="0" w:type="auto"/>
          </w:tcPr>
          <w:p w:rsidR="00E13491" w:rsidRDefault="002A4D23">
            <w:pPr>
              <w:pStyle w:val="Compact"/>
              <w:jc w:val="right"/>
            </w:pPr>
            <w:r>
              <w:t>265.36</w:t>
            </w:r>
          </w:p>
        </w:tc>
        <w:tc>
          <w:tcPr>
            <w:tcW w:w="0" w:type="auto"/>
          </w:tcPr>
          <w:p w:rsidR="00E13491" w:rsidRDefault="002A4D23">
            <w:pPr>
              <w:pStyle w:val="Compact"/>
              <w:jc w:val="right"/>
            </w:pPr>
            <w:r>
              <w:t>29.47</w:t>
            </w:r>
          </w:p>
        </w:tc>
        <w:tc>
          <w:tcPr>
            <w:tcW w:w="0" w:type="auto"/>
          </w:tcPr>
          <w:p w:rsidR="00E13491" w:rsidRDefault="002A4D23">
            <w:pPr>
              <w:pStyle w:val="Compact"/>
              <w:jc w:val="right"/>
            </w:pPr>
            <w:r>
              <w:t>868.68</w:t>
            </w:r>
          </w:p>
        </w:tc>
        <w:tc>
          <w:tcPr>
            <w:tcW w:w="0" w:type="auto"/>
          </w:tcPr>
          <w:p w:rsidR="00E13491" w:rsidRDefault="002A4D23">
            <w:pPr>
              <w:pStyle w:val="Compact"/>
              <w:jc w:val="right"/>
            </w:pPr>
            <w:r>
              <w:t>18</w:t>
            </w:r>
          </w:p>
        </w:tc>
      </w:tr>
      <w:tr w:rsidR="00E13491">
        <w:tc>
          <w:tcPr>
            <w:tcW w:w="0" w:type="auto"/>
          </w:tcPr>
          <w:p w:rsidR="00E13491" w:rsidRDefault="002A4D23">
            <w:pPr>
              <w:pStyle w:val="Compact"/>
            </w:pPr>
            <w:r>
              <w:t>3</w:t>
            </w:r>
          </w:p>
        </w:tc>
        <w:tc>
          <w:tcPr>
            <w:tcW w:w="0" w:type="auto"/>
          </w:tcPr>
          <w:p w:rsidR="00E13491" w:rsidRDefault="002A4D23">
            <w:pPr>
              <w:pStyle w:val="Compact"/>
              <w:jc w:val="right"/>
            </w:pPr>
            <w:r>
              <w:t>3</w:t>
            </w:r>
          </w:p>
        </w:tc>
        <w:tc>
          <w:tcPr>
            <w:tcW w:w="0" w:type="auto"/>
          </w:tcPr>
          <w:p w:rsidR="00E13491" w:rsidRDefault="002A4D23">
            <w:pPr>
              <w:pStyle w:val="Compact"/>
              <w:jc w:val="right"/>
            </w:pPr>
            <w:r>
              <w:t>282.99</w:t>
            </w:r>
          </w:p>
        </w:tc>
        <w:tc>
          <w:tcPr>
            <w:tcW w:w="0" w:type="auto"/>
          </w:tcPr>
          <w:p w:rsidR="00E13491" w:rsidRDefault="002A4D23">
            <w:pPr>
              <w:pStyle w:val="Compact"/>
              <w:jc w:val="right"/>
            </w:pPr>
            <w:r>
              <w:t>38.86</w:t>
            </w:r>
          </w:p>
        </w:tc>
        <w:tc>
          <w:tcPr>
            <w:tcW w:w="0" w:type="auto"/>
          </w:tcPr>
          <w:p w:rsidR="00E13491" w:rsidRDefault="002A4D23">
            <w:pPr>
              <w:pStyle w:val="Compact"/>
              <w:jc w:val="right"/>
            </w:pPr>
            <w:r>
              <w:t>1509.92</w:t>
            </w:r>
          </w:p>
        </w:tc>
        <w:tc>
          <w:tcPr>
            <w:tcW w:w="0" w:type="auto"/>
          </w:tcPr>
          <w:p w:rsidR="00E13491" w:rsidRDefault="002A4D23">
            <w:pPr>
              <w:pStyle w:val="Compact"/>
              <w:jc w:val="right"/>
            </w:pPr>
            <w:r>
              <w:t>18</w:t>
            </w:r>
          </w:p>
        </w:tc>
      </w:tr>
      <w:tr w:rsidR="00E13491">
        <w:tc>
          <w:tcPr>
            <w:tcW w:w="0" w:type="auto"/>
          </w:tcPr>
          <w:p w:rsidR="00E13491" w:rsidRDefault="002A4D23">
            <w:pPr>
              <w:pStyle w:val="Compact"/>
            </w:pPr>
            <w:r>
              <w:t>4</w:t>
            </w:r>
          </w:p>
        </w:tc>
        <w:tc>
          <w:tcPr>
            <w:tcW w:w="0" w:type="auto"/>
          </w:tcPr>
          <w:p w:rsidR="00E13491" w:rsidRDefault="002A4D23">
            <w:pPr>
              <w:pStyle w:val="Compact"/>
              <w:jc w:val="right"/>
            </w:pPr>
            <w:r>
              <w:t>4</w:t>
            </w:r>
          </w:p>
        </w:tc>
        <w:tc>
          <w:tcPr>
            <w:tcW w:w="0" w:type="auto"/>
          </w:tcPr>
          <w:p w:rsidR="00E13491" w:rsidRDefault="002A4D23">
            <w:pPr>
              <w:pStyle w:val="Compact"/>
              <w:jc w:val="right"/>
            </w:pPr>
            <w:r>
              <w:t>288.65</w:t>
            </w:r>
          </w:p>
        </w:tc>
        <w:tc>
          <w:tcPr>
            <w:tcW w:w="0" w:type="auto"/>
          </w:tcPr>
          <w:p w:rsidR="00E13491" w:rsidRDefault="002A4D23">
            <w:pPr>
              <w:pStyle w:val="Compact"/>
              <w:jc w:val="right"/>
            </w:pPr>
            <w:r>
              <w:t>42.54</w:t>
            </w:r>
          </w:p>
        </w:tc>
        <w:tc>
          <w:tcPr>
            <w:tcW w:w="0" w:type="auto"/>
          </w:tcPr>
          <w:p w:rsidR="00E13491" w:rsidRDefault="002A4D23">
            <w:pPr>
              <w:pStyle w:val="Compact"/>
              <w:jc w:val="right"/>
            </w:pPr>
            <w:r>
              <w:t>1809.47</w:t>
            </w:r>
          </w:p>
        </w:tc>
        <w:tc>
          <w:tcPr>
            <w:tcW w:w="0" w:type="auto"/>
          </w:tcPr>
          <w:p w:rsidR="00E13491" w:rsidRDefault="002A4D23">
            <w:pPr>
              <w:pStyle w:val="Compact"/>
              <w:jc w:val="right"/>
            </w:pPr>
            <w:r>
              <w:t>18</w:t>
            </w:r>
          </w:p>
        </w:tc>
      </w:tr>
      <w:tr w:rsidR="00E13491">
        <w:tc>
          <w:tcPr>
            <w:tcW w:w="0" w:type="auto"/>
          </w:tcPr>
          <w:p w:rsidR="00E13491" w:rsidRDefault="002A4D23">
            <w:pPr>
              <w:pStyle w:val="Compact"/>
            </w:pPr>
            <w:r>
              <w:t>5</w:t>
            </w:r>
          </w:p>
        </w:tc>
        <w:tc>
          <w:tcPr>
            <w:tcW w:w="0" w:type="auto"/>
          </w:tcPr>
          <w:p w:rsidR="00E13491" w:rsidRDefault="002A4D23">
            <w:pPr>
              <w:pStyle w:val="Compact"/>
              <w:jc w:val="right"/>
            </w:pPr>
            <w:r>
              <w:t>5</w:t>
            </w:r>
          </w:p>
        </w:tc>
        <w:tc>
          <w:tcPr>
            <w:tcW w:w="0" w:type="auto"/>
          </w:tcPr>
          <w:p w:rsidR="00E13491" w:rsidRDefault="002A4D23">
            <w:pPr>
              <w:pStyle w:val="Compact"/>
              <w:jc w:val="right"/>
            </w:pPr>
            <w:r>
              <w:t>308.52</w:t>
            </w:r>
          </w:p>
        </w:tc>
        <w:tc>
          <w:tcPr>
            <w:tcW w:w="0" w:type="auto"/>
          </w:tcPr>
          <w:p w:rsidR="00E13491" w:rsidRDefault="002A4D23">
            <w:pPr>
              <w:pStyle w:val="Compact"/>
              <w:jc w:val="right"/>
            </w:pPr>
            <w:r>
              <w:t>51.77</w:t>
            </w:r>
          </w:p>
        </w:tc>
        <w:tc>
          <w:tcPr>
            <w:tcW w:w="0" w:type="auto"/>
          </w:tcPr>
          <w:p w:rsidR="00E13491" w:rsidRDefault="002A4D23">
            <w:pPr>
              <w:pStyle w:val="Compact"/>
              <w:jc w:val="right"/>
            </w:pPr>
            <w:r>
              <w:t>2680.09</w:t>
            </w:r>
          </w:p>
        </w:tc>
        <w:tc>
          <w:tcPr>
            <w:tcW w:w="0" w:type="auto"/>
          </w:tcPr>
          <w:p w:rsidR="00E13491" w:rsidRDefault="002A4D23">
            <w:pPr>
              <w:pStyle w:val="Compact"/>
              <w:jc w:val="right"/>
            </w:pPr>
            <w:r>
              <w:t>18</w:t>
            </w:r>
          </w:p>
        </w:tc>
      </w:tr>
      <w:tr w:rsidR="00E13491">
        <w:tc>
          <w:tcPr>
            <w:tcW w:w="0" w:type="auto"/>
          </w:tcPr>
          <w:p w:rsidR="00E13491" w:rsidRDefault="002A4D23">
            <w:pPr>
              <w:pStyle w:val="Compact"/>
            </w:pPr>
            <w:r>
              <w:t>6</w:t>
            </w:r>
          </w:p>
        </w:tc>
        <w:tc>
          <w:tcPr>
            <w:tcW w:w="0" w:type="auto"/>
          </w:tcPr>
          <w:p w:rsidR="00E13491" w:rsidRDefault="002A4D23">
            <w:pPr>
              <w:pStyle w:val="Compact"/>
              <w:jc w:val="right"/>
            </w:pPr>
            <w:r>
              <w:t>6</w:t>
            </w:r>
          </w:p>
        </w:tc>
        <w:tc>
          <w:tcPr>
            <w:tcW w:w="0" w:type="auto"/>
          </w:tcPr>
          <w:p w:rsidR="00E13491" w:rsidRDefault="002A4D23">
            <w:pPr>
              <w:pStyle w:val="Compact"/>
              <w:jc w:val="right"/>
            </w:pPr>
            <w:r>
              <w:t>312.18</w:t>
            </w:r>
          </w:p>
        </w:tc>
        <w:tc>
          <w:tcPr>
            <w:tcW w:w="0" w:type="auto"/>
          </w:tcPr>
          <w:p w:rsidR="00E13491" w:rsidRDefault="002A4D23">
            <w:pPr>
              <w:pStyle w:val="Compact"/>
              <w:jc w:val="right"/>
            </w:pPr>
            <w:r>
              <w:t>63.17</w:t>
            </w:r>
          </w:p>
        </w:tc>
        <w:tc>
          <w:tcPr>
            <w:tcW w:w="0" w:type="auto"/>
          </w:tcPr>
          <w:p w:rsidR="00E13491" w:rsidRDefault="002A4D23">
            <w:pPr>
              <w:pStyle w:val="Compact"/>
              <w:jc w:val="right"/>
            </w:pPr>
            <w:r>
              <w:t>3990.92</w:t>
            </w:r>
          </w:p>
        </w:tc>
        <w:tc>
          <w:tcPr>
            <w:tcW w:w="0" w:type="auto"/>
          </w:tcPr>
          <w:p w:rsidR="00E13491" w:rsidRDefault="002A4D23">
            <w:pPr>
              <w:pStyle w:val="Compact"/>
              <w:jc w:val="right"/>
            </w:pPr>
            <w:r>
              <w:t>18</w:t>
            </w:r>
          </w:p>
        </w:tc>
      </w:tr>
      <w:tr w:rsidR="00E13491">
        <w:tc>
          <w:tcPr>
            <w:tcW w:w="0" w:type="auto"/>
          </w:tcPr>
          <w:p w:rsidR="00E13491" w:rsidRDefault="002A4D23">
            <w:pPr>
              <w:pStyle w:val="Compact"/>
            </w:pPr>
            <w:r>
              <w:t>7</w:t>
            </w:r>
          </w:p>
        </w:tc>
        <w:tc>
          <w:tcPr>
            <w:tcW w:w="0" w:type="auto"/>
          </w:tcPr>
          <w:p w:rsidR="00E13491" w:rsidRDefault="002A4D23">
            <w:pPr>
              <w:pStyle w:val="Compact"/>
              <w:jc w:val="right"/>
            </w:pPr>
            <w:r>
              <w:t>7</w:t>
            </w:r>
          </w:p>
        </w:tc>
        <w:tc>
          <w:tcPr>
            <w:tcW w:w="0" w:type="auto"/>
          </w:tcPr>
          <w:p w:rsidR="00E13491" w:rsidRDefault="002A4D23">
            <w:pPr>
              <w:pStyle w:val="Compact"/>
              <w:jc w:val="right"/>
            </w:pPr>
            <w:r>
              <w:t>318.75</w:t>
            </w:r>
          </w:p>
        </w:tc>
        <w:tc>
          <w:tcPr>
            <w:tcW w:w="0" w:type="auto"/>
          </w:tcPr>
          <w:p w:rsidR="00E13491" w:rsidRDefault="002A4D23">
            <w:pPr>
              <w:pStyle w:val="Compact"/>
              <w:jc w:val="right"/>
            </w:pPr>
            <w:r>
              <w:t>50.10</w:t>
            </w:r>
          </w:p>
        </w:tc>
        <w:tc>
          <w:tcPr>
            <w:tcW w:w="0" w:type="auto"/>
          </w:tcPr>
          <w:p w:rsidR="00E13491" w:rsidRDefault="002A4D23">
            <w:pPr>
              <w:pStyle w:val="Compact"/>
              <w:jc w:val="right"/>
            </w:pPr>
            <w:r>
              <w:t>2510.41</w:t>
            </w:r>
          </w:p>
        </w:tc>
        <w:tc>
          <w:tcPr>
            <w:tcW w:w="0" w:type="auto"/>
          </w:tcPr>
          <w:p w:rsidR="00E13491" w:rsidRDefault="002A4D23">
            <w:pPr>
              <w:pStyle w:val="Compact"/>
              <w:jc w:val="right"/>
            </w:pPr>
            <w:r>
              <w:t>18</w:t>
            </w:r>
          </w:p>
        </w:tc>
      </w:tr>
      <w:tr w:rsidR="00E13491">
        <w:tc>
          <w:tcPr>
            <w:tcW w:w="0" w:type="auto"/>
          </w:tcPr>
          <w:p w:rsidR="00E13491" w:rsidRDefault="002A4D23">
            <w:pPr>
              <w:pStyle w:val="Compact"/>
            </w:pPr>
            <w:r>
              <w:t>8</w:t>
            </w:r>
          </w:p>
        </w:tc>
        <w:tc>
          <w:tcPr>
            <w:tcW w:w="0" w:type="auto"/>
          </w:tcPr>
          <w:p w:rsidR="00E13491" w:rsidRDefault="002A4D23">
            <w:pPr>
              <w:pStyle w:val="Compact"/>
              <w:jc w:val="right"/>
            </w:pPr>
            <w:r>
              <w:t>8</w:t>
            </w:r>
          </w:p>
        </w:tc>
        <w:tc>
          <w:tcPr>
            <w:tcW w:w="0" w:type="auto"/>
          </w:tcPr>
          <w:p w:rsidR="00E13491" w:rsidRDefault="002A4D23">
            <w:pPr>
              <w:pStyle w:val="Compact"/>
              <w:jc w:val="right"/>
            </w:pPr>
            <w:r>
              <w:t>336.63</w:t>
            </w:r>
          </w:p>
        </w:tc>
        <w:tc>
          <w:tcPr>
            <w:tcW w:w="0" w:type="auto"/>
          </w:tcPr>
          <w:p w:rsidR="00E13491" w:rsidRDefault="002A4D23">
            <w:pPr>
              <w:pStyle w:val="Compact"/>
              <w:jc w:val="right"/>
            </w:pPr>
            <w:r>
              <w:t>60.20</w:t>
            </w:r>
          </w:p>
        </w:tc>
        <w:tc>
          <w:tcPr>
            <w:tcW w:w="0" w:type="auto"/>
          </w:tcPr>
          <w:p w:rsidR="00E13491" w:rsidRDefault="002A4D23">
            <w:pPr>
              <w:pStyle w:val="Compact"/>
              <w:jc w:val="right"/>
            </w:pPr>
            <w:r>
              <w:t>3624.01</w:t>
            </w:r>
          </w:p>
        </w:tc>
        <w:tc>
          <w:tcPr>
            <w:tcW w:w="0" w:type="auto"/>
          </w:tcPr>
          <w:p w:rsidR="00E13491" w:rsidRDefault="002A4D23">
            <w:pPr>
              <w:pStyle w:val="Compact"/>
              <w:jc w:val="right"/>
            </w:pPr>
            <w:r>
              <w:t>18</w:t>
            </w:r>
          </w:p>
        </w:tc>
      </w:tr>
      <w:tr w:rsidR="00E13491">
        <w:tc>
          <w:tcPr>
            <w:tcW w:w="0" w:type="auto"/>
          </w:tcPr>
          <w:p w:rsidR="00E13491" w:rsidRDefault="002A4D23">
            <w:pPr>
              <w:pStyle w:val="Compact"/>
            </w:pPr>
            <w:r>
              <w:t>9</w:t>
            </w:r>
          </w:p>
        </w:tc>
        <w:tc>
          <w:tcPr>
            <w:tcW w:w="0" w:type="auto"/>
          </w:tcPr>
          <w:p w:rsidR="00E13491" w:rsidRDefault="002A4D23">
            <w:pPr>
              <w:pStyle w:val="Compact"/>
              <w:jc w:val="right"/>
            </w:pPr>
            <w:r>
              <w:t>9</w:t>
            </w:r>
          </w:p>
        </w:tc>
        <w:tc>
          <w:tcPr>
            <w:tcW w:w="0" w:type="auto"/>
          </w:tcPr>
          <w:p w:rsidR="00E13491" w:rsidRDefault="002A4D23">
            <w:pPr>
              <w:pStyle w:val="Compact"/>
              <w:jc w:val="right"/>
            </w:pPr>
            <w:r>
              <w:t>350.85</w:t>
            </w:r>
          </w:p>
        </w:tc>
        <w:tc>
          <w:tcPr>
            <w:tcW w:w="0" w:type="auto"/>
          </w:tcPr>
          <w:p w:rsidR="00E13491" w:rsidRDefault="002A4D23">
            <w:pPr>
              <w:pStyle w:val="Compact"/>
              <w:jc w:val="right"/>
            </w:pPr>
            <w:r>
              <w:t>66.99</w:t>
            </w:r>
          </w:p>
        </w:tc>
        <w:tc>
          <w:tcPr>
            <w:tcW w:w="0" w:type="auto"/>
          </w:tcPr>
          <w:p w:rsidR="00E13491" w:rsidRDefault="002A4D23">
            <w:pPr>
              <w:pStyle w:val="Compact"/>
              <w:jc w:val="right"/>
            </w:pPr>
            <w:r>
              <w:t>4487.15</w:t>
            </w:r>
          </w:p>
        </w:tc>
        <w:tc>
          <w:tcPr>
            <w:tcW w:w="0" w:type="auto"/>
          </w:tcPr>
          <w:p w:rsidR="00E13491" w:rsidRDefault="002A4D23">
            <w:pPr>
              <w:pStyle w:val="Compact"/>
              <w:jc w:val="right"/>
            </w:pPr>
            <w:r>
              <w:t>18</w:t>
            </w:r>
          </w:p>
        </w:tc>
      </w:tr>
    </w:tbl>
    <w:p w:rsidR="00E13491" w:rsidRDefault="002A4D23">
      <w:pPr>
        <w:pStyle w:val="Plattetekst"/>
      </w:pPr>
      <w:r>
        <w:t>The calculations of the mean, standard deviation and variance of the reaction time for each day of all subjects, further support our exploratory plots: we observe an increase in the mean and variance with more days of sleep deprivation.</w:t>
      </w:r>
    </w:p>
    <w:p w:rsidR="00E13491" w:rsidRDefault="002A4D23">
      <w:pPr>
        <w:pStyle w:val="Kop2"/>
      </w:pPr>
      <w:bookmarkStart w:id="7" w:name="mean-evolution"/>
      <w:r>
        <w:t>Mean evolution</w:t>
      </w:r>
      <w:bookmarkEnd w:id="7"/>
    </w:p>
    <w:p w:rsidR="00E13491" w:rsidRDefault="002A4D23">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mmon_sleep_files/figure-docx/mean_err-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To</w:t>
      </w:r>
      <w:r>
        <w:t xml:space="preserve"> further support our previous findings, we looked at the mean evolution. Here, an increasing trend of reaction time with increasing number of days is also observed, together with expanding standard deviations (see errorbars).</w:t>
      </w:r>
    </w:p>
    <w:p w:rsidR="00E13491" w:rsidRDefault="002A4D23">
      <w:pPr>
        <w:pStyle w:val="Kop2"/>
      </w:pPr>
      <w:bookmarkStart w:id="8" w:name="correlation"/>
      <w:r>
        <w:lastRenderedPageBreak/>
        <w:t>Correlation</w:t>
      </w:r>
      <w:bookmarkEnd w:id="8"/>
    </w:p>
    <w:p w:rsidR="00E13491" w:rsidRDefault="002A4D23">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mmon_sleep_files/figure-docx/spearman_til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13491" w:rsidRDefault="002A4D23">
      <w:pPr>
        <w:pStyle w:val="Plattetekst"/>
      </w:pPr>
      <w:r>
        <w:t>We used the Shap</w:t>
      </w:r>
      <w:r>
        <w:t>iro-Wilk test to check for normality of the reaction times per day.</w:t>
      </w:r>
    </w:p>
    <w:p w:rsidR="00E13491" w:rsidRDefault="002A4D23">
      <w:pPr>
        <w:pStyle w:val="Plattetekst"/>
      </w:pPr>
      <w:r>
        <w:t>The test revealed a non normal distribution of day 9. Thus, we performed the spearman correlation method instead of pearson to check for a correlation of the reaction times between days.</w:t>
      </w:r>
    </w:p>
    <w:p w:rsidR="00E13491" w:rsidRDefault="002A4D23">
      <w:pPr>
        <w:pStyle w:val="Plattetekst"/>
      </w:pPr>
      <w:r>
        <w:t>L</w:t>
      </w:r>
      <w:r>
        <w:t xml:space="preserve">ooking at the correlation matrix, there is a correlation higher then 0.6 between subsequent days (e.g. between Day 8 and 9, between Day 3 and 4, …). However, the further the days are apart, the lower the correlation (e.g. low correlation between Day 1 and </w:t>
      </w:r>
      <w:r>
        <w:t>Day 8).</w:t>
      </w:r>
    </w:p>
    <w:p w:rsidR="00E13491" w:rsidRDefault="002A4D23">
      <w:pPr>
        <w:pStyle w:val="Kop2"/>
      </w:pPr>
      <w:bookmarkStart w:id="9" w:name="regression-per-person"/>
      <w:r>
        <w:lastRenderedPageBreak/>
        <w:t>Regression per person</w:t>
      </w:r>
      <w:bookmarkEnd w:id="9"/>
    </w:p>
    <w:p w:rsidR="00E13491" w:rsidRDefault="002A4D23">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mmon_sleep_files/figure-docx/trelli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We performed a linear regression model on each subject based on the function:</w:t>
      </w:r>
    </w:p>
    <w:p w:rsidR="00E13491" w:rsidRDefault="002A4D23">
      <w:pPr>
        <w:pStyle w:val="Plattetekst"/>
      </w:pPr>
      <w:r>
        <w:t>$$\text{reaction time} = b_0 + b_i* \text{Days} \tag{1}$$</w:t>
      </w:r>
    </w:p>
    <w:p w:rsidR="00E13491" w:rsidRDefault="002A4D23">
      <w:pPr>
        <w:pStyle w:val="FirstParagraph"/>
      </w:pPr>
      <w:r>
        <w:t>.</w:t>
      </w:r>
    </w:p>
    <w:p w:rsidR="00E13491" w:rsidRDefault="002A4D23">
      <w:pPr>
        <w:pStyle w:val="Plattetekst"/>
      </w:pPr>
      <w:r>
        <w:t>We then created a trellis graph to visualise the intercepts and slopes of these subjec</w:t>
      </w:r>
      <w:r>
        <w:t>t-specific linear regression models.</w:t>
      </w:r>
    </w:p>
    <w:p w:rsidR="00E13491" w:rsidRDefault="002A4D23">
      <w:pPr>
        <w:pStyle w:val="Plattetekst"/>
      </w:pPr>
      <w:r>
        <w:t>The graph suggests that the slope and intercept of each subject’s linear model are independent of each other as there is no observable trend between the height of the intercept and the steepness of the slope. This is fu</w:t>
      </w:r>
      <w:r>
        <w:t>rther supported by plotting the intercept against the slope. Overall, all subjects have a positive slope besides subject 335.</w:t>
      </w:r>
    </w:p>
    <w:p w:rsidR="00E13491" w:rsidRDefault="002A4D23">
      <w:pPr>
        <w:pStyle w:val="Plattetekst"/>
      </w:pPr>
      <w:r>
        <w:t>The linear regression lines fit the datapoints closely, suggesting that a linear model is appropriate to represent this dataset.</w:t>
      </w:r>
    </w:p>
    <w:p w:rsidR="00E13491" w:rsidRDefault="002A4D23">
      <w:pPr>
        <w:pStyle w:val="Kop2"/>
      </w:pPr>
      <w:bookmarkStart w:id="10" w:name="between-subject-variability"/>
      <w:r>
        <w:lastRenderedPageBreak/>
        <w:t>B</w:t>
      </w:r>
      <w:r>
        <w:t>etween subject variability</w:t>
      </w:r>
      <w:bookmarkEnd w:id="10"/>
    </w:p>
    <w:p w:rsidR="00E13491" w:rsidRDefault="002A4D23">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mmon_sleep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13491" w:rsidRDefault="002A4D23">
      <w:pPr>
        <w:pStyle w:val="Plattetekst"/>
      </w:pPr>
      <w:r>
        <w:t>The individual intercepts shown in the first histogram correspond to the initial reaction time and are non normally distributed. Given the small data set, this is not surprising as it shows a variety of their initial reaction t</w:t>
      </w:r>
      <w:r>
        <w:t>ime. However, if this data came from a large dataset, it would be surprising that even the initial data points are not normally distributed and could suggest a wrong data sample compared to the population.</w:t>
      </w:r>
    </w:p>
    <w:p w:rsidR="00E13491" w:rsidRDefault="002A4D23">
      <w:pPr>
        <w:pStyle w:val="Plattetekst"/>
      </w:pPr>
      <w:r>
        <w:t xml:space="preserve">Looking at the histogram of individual slopes, we </w:t>
      </w:r>
      <w:r>
        <w:t>see a normal distribution. As seen on the previous graph showcasing the individual linear regressions, very little slopes are negative. This shows again that reaction time increases by days of sleep deprivation.</w:t>
      </w:r>
    </w:p>
    <w:p w:rsidR="00E13491" w:rsidRDefault="002A4D23">
      <w:pPr>
        <w:pStyle w:val="Plattetekst"/>
      </w:pPr>
      <w:r>
        <w:t>Finally, looking at the histogram of R squar</w:t>
      </w:r>
      <w:r>
        <w:t>ed, we see that the majority of subjects have a R squared of above 0.6. This shows that the linear model is appropriate for this data set. However, sometimes the individual linear model does not fit the specific data of some subjects, specifically 7 of the</w:t>
      </w:r>
      <w:r>
        <w:t xml:space="preserve"> 18 subjects.</w:t>
      </w:r>
    </w:p>
    <w:p w:rsidR="00E13491" w:rsidRDefault="002A4D23">
      <w:pPr>
        <w:pStyle w:val="Kop2"/>
      </w:pPr>
      <w:bookmarkStart w:id="11" w:name="fitting-the-model---with-reml"/>
      <w:r>
        <w:t>Fitting the model - with REML</w:t>
      </w:r>
      <w:bookmarkEnd w:id="11"/>
    </w:p>
    <w:p w:rsidR="00E13491" w:rsidRDefault="002A4D23">
      <w:pPr>
        <w:pStyle w:val="Kop2"/>
      </w:pPr>
      <w:bookmarkStart w:id="12" w:name="mathematical-description"/>
      <w:r>
        <w:t>Mathematical description</w:t>
      </w:r>
      <w:bookmarkEnd w:id="12"/>
    </w:p>
    <w:p w:rsidR="00E13491" w:rsidRDefault="002A4D23">
      <w:pPr>
        <w:pStyle w:val="FirstParagraph"/>
      </w:pPr>
      <w:r>
        <w:t>Level 1 model explains the evolution of Reaction time for each subject</w:t>
      </w:r>
    </w:p>
    <w:p w:rsidR="00E13491" w:rsidRDefault="002A4D23">
      <w:pPr>
        <w:pStyle w:val="Plattetekst"/>
      </w:pPr>
      <w:r>
        <w:t xml:space="preserve">$$\begin{aligned} </w:t>
      </w:r>
      <w:r>
        <w:t>Y_{ij}&amp;= \pi_{0i} + \pi_{1i}* \text{Days}_{ij} &amp;&amp; \text{how do individuals evolve} \\           &amp;+ \epsilon_{ij} &amp;&amp;\text{how the individuals deviate from their own evolution} \end{aligned} \tag{3}$$</w:t>
      </w:r>
    </w:p>
    <w:p w:rsidR="00E13491" w:rsidRDefault="002A4D23">
      <w:pPr>
        <w:pStyle w:val="FirstParagraph"/>
      </w:pPr>
      <w:r>
        <w:lastRenderedPageBreak/>
        <w:t>Level 2 model tries to explain why the Subjects differ fr</w:t>
      </w:r>
      <w:r>
        <w:t>om each other</w:t>
      </w:r>
    </w:p>
    <w:p w:rsidR="00E13491" w:rsidRDefault="002A4D23">
      <w:pPr>
        <w:pStyle w:val="Plattetekst"/>
      </w:pPr>
      <w:r>
        <w:t>$$\begin{aligned} \pi_{0i} &amp;= \gamma_{0} + b_{0i} &amp;&amp; \text{model for explaining the intercept} \\ \pi_{1i} &amp;= \gamma_{1} + b_{1i} &amp;&amp; \text{model for explaining the slope} \end{aligned} \tag{4}$$</w:t>
      </w:r>
    </w:p>
    <w:p w:rsidR="00E13491" w:rsidRDefault="002A4D23">
      <w:pPr>
        <w:pStyle w:val="FirstParagraph"/>
      </w:pPr>
      <m:oMath>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oMath>
      <w:r>
        <w:t xml:space="preserve"> - Level 2 residual variance in true interc</w:t>
      </w:r>
      <w:r>
        <w:t xml:space="preserve">ept </w:t>
      </w:r>
      <m:oMath>
        <m:sSub>
          <m:sSubPr>
            <m:ctrlPr>
              <w:rPr>
                <w:rFonts w:ascii="Cambria Math" w:hAnsi="Cambria Math"/>
              </w:rPr>
            </m:ctrlPr>
          </m:sSubPr>
          <m:e>
            <m:r>
              <w:rPr>
                <w:rFonts w:ascii="Cambria Math" w:hAnsi="Cambria Math"/>
              </w:rPr>
              <m:t>π</m:t>
            </m:r>
          </m:e>
          <m:sub>
            <m:r>
              <w:rPr>
                <w:rFonts w:ascii="Cambria Math" w:hAnsi="Cambria Math"/>
              </w:rPr>
              <m:t>0</m:t>
            </m:r>
            <m:r>
              <w:rPr>
                <w:rFonts w:ascii="Cambria Math" w:hAnsi="Cambria Math"/>
              </w:rPr>
              <m:t>i</m:t>
            </m:r>
          </m:sub>
        </m:sSub>
      </m:oMath>
      <w:r>
        <w:t xml:space="preserve"> across all individuals in the population </w:t>
      </w:r>
      <m:oMath>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oMath>
      <w:r>
        <w:t xml:space="preserve"> - Level 2 residual variance in true slope </w:t>
      </w:r>
      <m:oMath>
        <m:sSub>
          <m:sSubPr>
            <m:ctrlPr>
              <w:rPr>
                <w:rFonts w:ascii="Cambria Math" w:hAnsi="Cambria Math"/>
              </w:rPr>
            </m:ctrlPr>
          </m:sSubPr>
          <m:e>
            <m:r>
              <w:rPr>
                <w:rFonts w:ascii="Cambria Math" w:hAnsi="Cambria Math"/>
              </w:rPr>
              <m:t>π</m:t>
            </m:r>
          </m:e>
          <m:sub>
            <m:r>
              <w:rPr>
                <w:rFonts w:ascii="Cambria Math" w:hAnsi="Cambria Math"/>
              </w:rPr>
              <m:t>1</m:t>
            </m:r>
            <m:r>
              <w:rPr>
                <w:rFonts w:ascii="Cambria Math" w:hAnsi="Cambria Math"/>
              </w:rPr>
              <m:t>i</m:t>
            </m:r>
          </m:sub>
        </m:sSub>
      </m:oMath>
      <w:r>
        <w:t xml:space="preserve"> across all individuals in the population</w:t>
      </w:r>
    </w:p>
    <w:p w:rsidR="00E13491" w:rsidRDefault="002A4D23">
      <w:pPr>
        <w:pStyle w:val="Plattetekst"/>
      </w:pPr>
      <w:r>
        <w:t xml:space="preserve">With level 2 model we are trying to see why there is variation between individuals by looking at the intercept </w:t>
      </w:r>
      <w:r>
        <w:t xml:space="preserve">and at the slope. </w:t>
      </w:r>
      <m:oMath>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i</m:t>
            </m:r>
          </m:sub>
        </m:sSub>
      </m:oMath>
      <w:r>
        <w:t xml:space="preserve"> are the unexplained variability</w:t>
      </w:r>
    </w:p>
    <w:p w:rsidR="00E13491" w:rsidRDefault="002A4D23">
      <w:pPr>
        <w:pStyle w:val="Plattetekst"/>
      </w:pPr>
      <w:r>
        <w:t>The full model describes the evolution observed in spaghetti plot:</w:t>
      </w:r>
    </w:p>
    <w:p w:rsidR="00E13491" w:rsidRDefault="002A4D23">
      <w:pPr>
        <w:pStyle w:val="Plattetekst"/>
      </w:pPr>
      <w:r>
        <w:t xml:space="preserve">$$\begin{aligned} </w:t>
      </w:r>
      <w:r>
        <w:t>Y_{ij} =&amp; \gamma_{0} + b_{0i} + \gamma_{1}* \text{Days}_{ij} &amp;&amp;\text{fixed effects}\\           &amp;+ b_{0i} + b_{1i}*\text{Days}_{ij} &amp;&amp;\text{random effect}\\           &amp;+ \epsilon_{ij} &amp;&amp;\text{error} \end{aligned} \tag{5}$$</w:t>
      </w:r>
    </w:p>
    <w:p w:rsidR="00E13491" w:rsidRDefault="002A4D23">
      <w:pPr>
        <w:pStyle w:val="FirstParagraph"/>
      </w:pPr>
      <w:r>
        <w:t>$$ \begin{cases} Y_{ij} &amp;= \pi_{0</w:t>
      </w:r>
      <w:r>
        <w:t>i} + \pi_{1i}* \text{Days}_{ij} + \epsilon_{ij} \\ \pi_{0i} &amp;= \gamma_{0} + b_{0i}  \\ \pi_{1i} &amp;= \gamma_{1} + b_{1i} \end{cases} \tag{6} $$</w:t>
      </w:r>
    </w:p>
    <w:p w:rsidR="00E13491" w:rsidRDefault="002A4D23">
      <w:pPr>
        <w:pStyle w:val="FirstParagraph"/>
      </w:pPr>
      <w:r>
        <w:t>Following is the average evolution of the population:</w:t>
      </w:r>
    </w:p>
    <w:p w:rsidR="00E13491" w:rsidRDefault="002A4D23">
      <w:pPr>
        <w:pStyle w:val="Plattetekst"/>
      </w:pPr>
      <w:r>
        <w:t>$$E(Y_{ij}) = \gamma_{0} + \gamma_{1}* \text{Days}_{ij} \tag</w:t>
      </w:r>
      <w:r>
        <w:t>{7}$$</w:t>
      </w:r>
    </w:p>
    <w:p w:rsidR="00E13491" w:rsidRDefault="002A4D23">
      <w:pPr>
        <w:pStyle w:val="FirstParagraph"/>
      </w:pPr>
      <w:r>
        <w:t>The general liniar mixed model is given by:</w:t>
      </w:r>
    </w:p>
    <w:p w:rsidR="00E13491" w:rsidRDefault="002A4D23">
      <w:pPr>
        <w:pStyle w:val="Plattetekst"/>
      </w:pPr>
      <w:r>
        <w:t>$$\begin{cases} Y_i = X_i\beta + Z_i b_i + \epsilon_i \\ b_i \sim N(0,D)\\ \epsilon_i \sim N(0,\Sigma_i) \end{cases}\tag{8}$$</w:t>
      </w:r>
    </w:p>
    <w:p w:rsidR="00E13491" w:rsidRDefault="002A4D23">
      <w:pPr>
        <w:pStyle w:val="FirstParagraph"/>
      </w:pPr>
      <w:r>
        <w:t>$$Y_i \sim N(X_i\beta, Z_iDZ_i'+\Sigma_i) \tag{9}$$</w:t>
      </w:r>
    </w:p>
    <w:p w:rsidR="00E13491" w:rsidRDefault="002A4D23">
      <w:pPr>
        <w:pStyle w:val="FirstParagraph"/>
      </w:pPr>
      <w:r>
        <w:t>R uses the marginal model an</w:t>
      </w:r>
      <w:r>
        <w:t>d our calcuation are based on that.</w:t>
      </w:r>
    </w:p>
    <w:p w:rsidR="00E13491" w:rsidRDefault="002A4D23">
      <w:pPr>
        <w:pStyle w:val="SourceCode"/>
      </w:pPr>
      <w:r>
        <w:rPr>
          <w:rStyle w:val="VerbatimChar"/>
        </w:rPr>
        <w:t>## Linear mixed model fit by REML ['lmerMod']</w:t>
      </w:r>
      <w:r>
        <w:br/>
      </w:r>
      <w:r>
        <w:rPr>
          <w:rStyle w:val="VerbatimChar"/>
        </w:rPr>
        <w:t>## Formula: Reaction ~ 1 + Days + (1 + Days | Subject)</w:t>
      </w:r>
      <w:r>
        <w:br/>
      </w:r>
      <w:r>
        <w:rPr>
          <w:rStyle w:val="VerbatimChar"/>
        </w:rPr>
        <w:t>##    Data: sleep</w:t>
      </w:r>
      <w:r>
        <w:br/>
      </w:r>
      <w:r>
        <w:rPr>
          <w:rStyle w:val="VerbatimChar"/>
        </w:rPr>
        <w:t xml:space="preserve">## </w:t>
      </w:r>
      <w:r>
        <w:br/>
      </w:r>
      <w:r>
        <w:rPr>
          <w:rStyle w:val="VerbatimChar"/>
        </w:rPr>
        <w:t>## REML criterion at convergence: 1743.6</w:t>
      </w:r>
      <w:r>
        <w:br/>
      </w:r>
      <w:r>
        <w:rPr>
          <w:rStyle w:val="VerbatimChar"/>
        </w:rPr>
        <w:t xml:space="preserve">## </w:t>
      </w:r>
      <w:r>
        <w:br/>
      </w:r>
      <w:r>
        <w:rPr>
          <w:rStyle w:val="VerbatimChar"/>
        </w:rPr>
        <w:t xml:space="preserve">## Scaled residuals: </w:t>
      </w:r>
      <w:r>
        <w:br/>
      </w:r>
      <w:r>
        <w:rPr>
          <w:rStyle w:val="VerbatimChar"/>
        </w:rPr>
        <w:t xml:space="preserve">##     Min      1Q  Median    </w:t>
      </w:r>
      <w:r>
        <w:rPr>
          <w:rStyle w:val="VerbatimChar"/>
        </w:rPr>
        <w:t xml:space="preserve">  3Q     Max </w:t>
      </w:r>
      <w:r>
        <w:br/>
      </w:r>
      <w:r>
        <w:rPr>
          <w:rStyle w:val="VerbatimChar"/>
        </w:rPr>
        <w:t xml:space="preserve">## -3.9536 -0.4634  0.0231  0.4633  5.1793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Subject  (Intercept) 611.90   24.737       </w:t>
      </w:r>
      <w:r>
        <w:br/>
      </w:r>
      <w:r>
        <w:rPr>
          <w:rStyle w:val="VerbatimChar"/>
        </w:rPr>
        <w:t>##           Days         35.08    5.923   0.07</w:t>
      </w:r>
      <w:r>
        <w:br/>
      </w:r>
      <w:r>
        <w:rPr>
          <w:rStyle w:val="VerbatimChar"/>
        </w:rPr>
        <w:t>##  Residual             654.94</w:t>
      </w:r>
      <w:r>
        <w:rPr>
          <w:rStyle w:val="VerbatimChar"/>
        </w:rPr>
        <w:t xml:space="preserve">   25.592       </w:t>
      </w:r>
      <w:r>
        <w:br/>
      </w:r>
      <w:r>
        <w:rPr>
          <w:rStyle w:val="VerbatimChar"/>
        </w:rPr>
        <w:t>## Number of obs: 180, groups:  Subject, 18</w:t>
      </w:r>
      <w:r>
        <w:br/>
      </w:r>
      <w:r>
        <w:rPr>
          <w:rStyle w:val="VerbatimChar"/>
        </w:rPr>
        <w:t xml:space="preserve">## </w:t>
      </w:r>
      <w:r>
        <w:br/>
      </w:r>
      <w:r>
        <w:rPr>
          <w:rStyle w:val="VerbatimChar"/>
        </w:rPr>
        <w:t>## Fixed effects:</w:t>
      </w:r>
      <w:r>
        <w:br/>
      </w:r>
      <w:r>
        <w:rPr>
          <w:rStyle w:val="VerbatimChar"/>
        </w:rPr>
        <w:lastRenderedPageBreak/>
        <w:t>##             Estimate Std. Error t value</w:t>
      </w:r>
      <w:r>
        <w:br/>
      </w:r>
      <w:r>
        <w:rPr>
          <w:rStyle w:val="VerbatimChar"/>
        </w:rPr>
        <w:t>## (Intercept)  251.405      6.824  36.843</w:t>
      </w:r>
      <w:r>
        <w:br/>
      </w:r>
      <w:r>
        <w:rPr>
          <w:rStyle w:val="VerbatimChar"/>
        </w:rPr>
        <w:t>## Days          10.467      1.546   6.771</w:t>
      </w:r>
      <w:r>
        <w:br/>
      </w:r>
      <w:r>
        <w:rPr>
          <w:rStyle w:val="VerbatimChar"/>
        </w:rPr>
        <w:t xml:space="preserve">## </w:t>
      </w:r>
      <w:r>
        <w:br/>
      </w:r>
      <w:r>
        <w:rPr>
          <w:rStyle w:val="VerbatimChar"/>
        </w:rPr>
        <w:t>## Correlation of Fixed Effects:</w:t>
      </w:r>
      <w:r>
        <w:br/>
      </w:r>
      <w:r>
        <w:rPr>
          <w:rStyle w:val="VerbatimChar"/>
        </w:rPr>
        <w:t xml:space="preserve">##     </w:t>
      </w:r>
      <w:r>
        <w:rPr>
          <w:rStyle w:val="VerbatimChar"/>
        </w:rPr>
        <w:t xml:space="preserve"> (Intr)</w:t>
      </w:r>
      <w:r>
        <w:br/>
      </w:r>
      <w:r>
        <w:rPr>
          <w:rStyle w:val="VerbatimChar"/>
        </w:rPr>
        <w:t>## Days -0.138</w:t>
      </w:r>
    </w:p>
    <w:p w:rsidR="00E13491" w:rsidRDefault="002A4D23">
      <w:pPr>
        <w:pStyle w:val="Kop2"/>
      </w:pPr>
      <w:bookmarkStart w:id="13" w:name="values"/>
      <w:r>
        <w:t>Values</w:t>
      </w:r>
      <w:bookmarkEnd w:id="13"/>
    </w:p>
    <w:p w:rsidR="00E13491" w:rsidRDefault="002A4D23">
      <w:pPr>
        <w:pStyle w:val="FirstParagraph"/>
      </w:pPr>
      <w:r>
        <w:t xml:space="preserve">$$\begin{aligned} \gamma_{0}  &amp;= 251.405 \\ \gamma_{1}  &amp;= 10.467  \\ \\ \sigma_{\epsilon}^{2} &amp;= 654.94 \\ \sigma_{0}^{2} &amp;= 611.90 \\ \sigma_{1}^{2} &amp;= 35.08 \\ corr(b_{0i}, b_{1i}) &amp;= 0.07 </w:t>
      </w:r>
      <w:r>
        <w:t>\end{aligned} \tag{2}$$</w:t>
      </w:r>
    </w:p>
    <w:p w:rsidR="00E13491" w:rsidRDefault="002A4D23">
      <w:pPr>
        <w:pStyle w:val="FirstParagraph"/>
      </w:pPr>
      <w:r>
        <w:t>Next step is to check if the values we retrieved are actually significant so does the number of days have a significant effect on the reaction time? We tested this with Bootstrap and Likelihood Ratio tests because th sample zise was</w:t>
      </w:r>
      <w:r>
        <w:t>n’t large enough(excluding Wald test).</w:t>
      </w:r>
    </w:p>
    <w:p w:rsidR="00E13491" w:rsidRDefault="002A4D23">
      <w:pPr>
        <w:pStyle w:val="Kop2"/>
      </w:pPr>
      <w:bookmarkStart w:id="14" w:name="testing-fixed-effects---with-bootstrap"/>
      <w:r>
        <w:t>Testing fixed effects - with bootstrap</w:t>
      </w:r>
      <w:bookmarkEnd w:id="14"/>
    </w:p>
    <w:p w:rsidR="00E13491" w:rsidRDefault="002A4D23">
      <w:pPr>
        <w:pStyle w:val="FirstParagraph"/>
      </w:pPr>
      <w:r>
        <w:t>Computing bootstrap confidence intervals …</w:t>
      </w:r>
    </w:p>
    <w:p w:rsidR="00E13491" w:rsidRDefault="002A4D23">
      <w:pPr>
        <w:pStyle w:val="Plattetekst"/>
      </w:pPr>
      <w:r>
        <w:t>15 message(s): boundary (singular) fit: see ?isSingular 156 warning(s): Model failed to converge with max|grad| = 0.00200821 (tol = 0.0</w:t>
      </w:r>
      <w:r>
        <w:t>02, component 1) (and others)</w:t>
      </w:r>
    </w:p>
    <w:tbl>
      <w:tblPr>
        <w:tblStyle w:val="Table"/>
        <w:tblW w:w="3819" w:type="pct"/>
        <w:tblLook w:val="07E0" w:firstRow="1" w:lastRow="1" w:firstColumn="1" w:lastColumn="1" w:noHBand="1" w:noVBand="1"/>
      </w:tblPr>
      <w:tblGrid>
        <w:gridCol w:w="4660"/>
        <w:gridCol w:w="1399"/>
        <w:gridCol w:w="1290"/>
      </w:tblGrid>
      <w:tr w:rsidR="00E13491">
        <w:tc>
          <w:tcPr>
            <w:tcW w:w="0" w:type="auto"/>
            <w:tcBorders>
              <w:bottom w:val="single" w:sz="0" w:space="0" w:color="auto"/>
            </w:tcBorders>
            <w:vAlign w:val="bottom"/>
          </w:tcPr>
          <w:p w:rsidR="00E13491" w:rsidRDefault="002A4D23">
            <w:pPr>
              <w:pStyle w:val="Compact"/>
              <w:jc w:val="center"/>
            </w:pPr>
            <w:r>
              <w:t> </w:t>
            </w:r>
          </w:p>
        </w:tc>
        <w:tc>
          <w:tcPr>
            <w:tcW w:w="0" w:type="auto"/>
            <w:tcBorders>
              <w:bottom w:val="single" w:sz="0" w:space="0" w:color="auto"/>
            </w:tcBorders>
            <w:vAlign w:val="bottom"/>
          </w:tcPr>
          <w:p w:rsidR="00E13491" w:rsidRDefault="002A4D23">
            <w:pPr>
              <w:pStyle w:val="Compact"/>
              <w:jc w:val="center"/>
            </w:pPr>
            <w:r>
              <w:t>2.5 %</w:t>
            </w:r>
          </w:p>
        </w:tc>
        <w:tc>
          <w:tcPr>
            <w:tcW w:w="0" w:type="auto"/>
            <w:tcBorders>
              <w:bottom w:val="single" w:sz="0" w:space="0" w:color="auto"/>
            </w:tcBorders>
            <w:vAlign w:val="bottom"/>
          </w:tcPr>
          <w:p w:rsidR="00E13491" w:rsidRDefault="002A4D23">
            <w:pPr>
              <w:pStyle w:val="Compact"/>
              <w:jc w:val="center"/>
            </w:pPr>
            <w:r>
              <w:t>97.5 %</w:t>
            </w:r>
          </w:p>
        </w:tc>
      </w:tr>
      <w:tr w:rsidR="00E13491">
        <w:tc>
          <w:tcPr>
            <w:tcW w:w="0" w:type="auto"/>
          </w:tcPr>
          <w:p w:rsidR="00E13491" w:rsidRDefault="002A4D23">
            <w:pPr>
              <w:pStyle w:val="Compact"/>
              <w:jc w:val="center"/>
            </w:pPr>
            <w:r>
              <w:rPr>
                <w:b/>
              </w:rPr>
              <w:t>sd_(Intercept)|Subject</w:t>
            </w:r>
          </w:p>
        </w:tc>
        <w:tc>
          <w:tcPr>
            <w:tcW w:w="0" w:type="auto"/>
          </w:tcPr>
          <w:p w:rsidR="00E13491" w:rsidRDefault="002A4D23">
            <w:pPr>
              <w:pStyle w:val="Compact"/>
              <w:jc w:val="center"/>
            </w:pPr>
            <w:r>
              <w:t>10.96</w:t>
            </w:r>
          </w:p>
        </w:tc>
        <w:tc>
          <w:tcPr>
            <w:tcW w:w="0" w:type="auto"/>
          </w:tcPr>
          <w:p w:rsidR="00E13491" w:rsidRDefault="002A4D23">
            <w:pPr>
              <w:pStyle w:val="Compact"/>
              <w:jc w:val="center"/>
            </w:pPr>
            <w:r>
              <w:t>35.03</w:t>
            </w:r>
          </w:p>
        </w:tc>
      </w:tr>
      <w:tr w:rsidR="00E13491">
        <w:tc>
          <w:tcPr>
            <w:tcW w:w="0" w:type="auto"/>
          </w:tcPr>
          <w:p w:rsidR="00E13491" w:rsidRDefault="002A4D23">
            <w:pPr>
              <w:pStyle w:val="Compact"/>
              <w:jc w:val="center"/>
            </w:pPr>
            <w:r>
              <w:rPr>
                <w:b/>
              </w:rPr>
              <w:t>cor_Days.(Intercept)|Subject</w:t>
            </w:r>
          </w:p>
        </w:tc>
        <w:tc>
          <w:tcPr>
            <w:tcW w:w="0" w:type="auto"/>
          </w:tcPr>
          <w:p w:rsidR="00E13491" w:rsidRDefault="002A4D23">
            <w:pPr>
              <w:pStyle w:val="Compact"/>
              <w:jc w:val="center"/>
            </w:pPr>
            <w:r>
              <w:t>-0.5366</w:t>
            </w:r>
          </w:p>
        </w:tc>
        <w:tc>
          <w:tcPr>
            <w:tcW w:w="0" w:type="auto"/>
          </w:tcPr>
          <w:p w:rsidR="00E13491" w:rsidRDefault="002A4D23">
            <w:pPr>
              <w:pStyle w:val="Compact"/>
              <w:jc w:val="center"/>
            </w:pPr>
            <w:r>
              <w:t>1</w:t>
            </w:r>
          </w:p>
        </w:tc>
      </w:tr>
      <w:tr w:rsidR="00E13491">
        <w:tc>
          <w:tcPr>
            <w:tcW w:w="0" w:type="auto"/>
          </w:tcPr>
          <w:p w:rsidR="00E13491" w:rsidRDefault="002A4D23">
            <w:pPr>
              <w:pStyle w:val="Compact"/>
              <w:jc w:val="center"/>
            </w:pPr>
            <w:r>
              <w:rPr>
                <w:b/>
              </w:rPr>
              <w:t>sd_Days|Subject</w:t>
            </w:r>
          </w:p>
        </w:tc>
        <w:tc>
          <w:tcPr>
            <w:tcW w:w="0" w:type="auto"/>
          </w:tcPr>
          <w:p w:rsidR="00E13491" w:rsidRDefault="002A4D23">
            <w:pPr>
              <w:pStyle w:val="Compact"/>
              <w:jc w:val="center"/>
            </w:pPr>
            <w:r>
              <w:t>3.292</w:t>
            </w:r>
          </w:p>
        </w:tc>
        <w:tc>
          <w:tcPr>
            <w:tcW w:w="0" w:type="auto"/>
          </w:tcPr>
          <w:p w:rsidR="00E13491" w:rsidRDefault="002A4D23">
            <w:pPr>
              <w:pStyle w:val="Compact"/>
              <w:jc w:val="center"/>
            </w:pPr>
            <w:r>
              <w:t>8.439</w:t>
            </w:r>
          </w:p>
        </w:tc>
      </w:tr>
      <w:tr w:rsidR="00E13491">
        <w:tc>
          <w:tcPr>
            <w:tcW w:w="0" w:type="auto"/>
          </w:tcPr>
          <w:p w:rsidR="00E13491" w:rsidRDefault="002A4D23">
            <w:pPr>
              <w:pStyle w:val="Compact"/>
              <w:jc w:val="center"/>
            </w:pPr>
            <w:r>
              <w:rPr>
                <w:b/>
              </w:rPr>
              <w:t>sigma</w:t>
            </w:r>
          </w:p>
        </w:tc>
        <w:tc>
          <w:tcPr>
            <w:tcW w:w="0" w:type="auto"/>
          </w:tcPr>
          <w:p w:rsidR="00E13491" w:rsidRDefault="002A4D23">
            <w:pPr>
              <w:pStyle w:val="Compact"/>
              <w:jc w:val="center"/>
            </w:pPr>
            <w:r>
              <w:t>22.63</w:t>
            </w:r>
          </w:p>
        </w:tc>
        <w:tc>
          <w:tcPr>
            <w:tcW w:w="0" w:type="auto"/>
          </w:tcPr>
          <w:p w:rsidR="00E13491" w:rsidRDefault="002A4D23">
            <w:pPr>
              <w:pStyle w:val="Compact"/>
              <w:jc w:val="center"/>
            </w:pPr>
            <w:r>
              <w:t>28.66</w:t>
            </w:r>
          </w:p>
        </w:tc>
      </w:tr>
      <w:tr w:rsidR="00E13491">
        <w:tc>
          <w:tcPr>
            <w:tcW w:w="0" w:type="auto"/>
          </w:tcPr>
          <w:p w:rsidR="00E13491" w:rsidRDefault="002A4D23">
            <w:pPr>
              <w:pStyle w:val="Compact"/>
              <w:jc w:val="center"/>
            </w:pPr>
            <w:r>
              <w:rPr>
                <w:b/>
              </w:rPr>
              <w:t>(Intercept)</w:t>
            </w:r>
          </w:p>
        </w:tc>
        <w:tc>
          <w:tcPr>
            <w:tcW w:w="0" w:type="auto"/>
          </w:tcPr>
          <w:p w:rsidR="00E13491" w:rsidRDefault="002A4D23">
            <w:pPr>
              <w:pStyle w:val="Compact"/>
              <w:jc w:val="center"/>
            </w:pPr>
            <w:r>
              <w:t>237.8</w:t>
            </w:r>
          </w:p>
        </w:tc>
        <w:tc>
          <w:tcPr>
            <w:tcW w:w="0" w:type="auto"/>
          </w:tcPr>
          <w:p w:rsidR="00E13491" w:rsidRDefault="002A4D23">
            <w:pPr>
              <w:pStyle w:val="Compact"/>
              <w:jc w:val="center"/>
            </w:pPr>
            <w:r>
              <w:t>264</w:t>
            </w:r>
          </w:p>
        </w:tc>
      </w:tr>
      <w:tr w:rsidR="00E13491">
        <w:tc>
          <w:tcPr>
            <w:tcW w:w="0" w:type="auto"/>
          </w:tcPr>
          <w:p w:rsidR="00E13491" w:rsidRDefault="002A4D23">
            <w:pPr>
              <w:pStyle w:val="Compact"/>
              <w:jc w:val="center"/>
            </w:pPr>
            <w:r>
              <w:rPr>
                <w:b/>
              </w:rPr>
              <w:t>Days</w:t>
            </w:r>
          </w:p>
        </w:tc>
        <w:tc>
          <w:tcPr>
            <w:tcW w:w="0" w:type="auto"/>
          </w:tcPr>
          <w:p w:rsidR="00E13491" w:rsidRDefault="002A4D23">
            <w:pPr>
              <w:pStyle w:val="Compact"/>
              <w:jc w:val="center"/>
            </w:pPr>
            <w:r>
              <w:t>7.461</w:t>
            </w:r>
          </w:p>
        </w:tc>
        <w:tc>
          <w:tcPr>
            <w:tcW w:w="0" w:type="auto"/>
          </w:tcPr>
          <w:p w:rsidR="00E13491" w:rsidRDefault="002A4D23">
            <w:pPr>
              <w:pStyle w:val="Compact"/>
              <w:jc w:val="center"/>
            </w:pPr>
            <w:r>
              <w:t>13.54</w:t>
            </w:r>
          </w:p>
        </w:tc>
      </w:tr>
    </w:tbl>
    <w:p w:rsidR="00E13491" w:rsidRDefault="002A4D23">
      <w:pPr>
        <w:pStyle w:val="Plattetekst"/>
      </w:pPr>
      <w:r>
        <w:t>Confidence interval of the intercept and days does not include 0 therefore both of them have a significant effect on reaction time.</w:t>
      </w:r>
    </w:p>
    <w:p w:rsidR="00E13491" w:rsidRDefault="002A4D23">
      <w:pPr>
        <w:pStyle w:val="Kop2"/>
      </w:pPr>
      <w:bookmarkStart w:id="15" w:name="likelihood-ratio-test-with-anova"/>
      <w:r>
        <w:t>likelihood ratio test with anova</w:t>
      </w:r>
      <w:bookmarkEnd w:id="15"/>
    </w:p>
    <w:p w:rsidR="00E13491" w:rsidRDefault="002A4D23">
      <w:pPr>
        <w:pStyle w:val="TableCaption"/>
      </w:pPr>
      <w:r>
        <w:t>Data: sleep (continued below)</w:t>
      </w:r>
    </w:p>
    <w:tbl>
      <w:tblPr>
        <w:tblStyle w:val="Table"/>
        <w:tblW w:w="5000" w:type="pct"/>
        <w:tblLook w:val="07E0" w:firstRow="1" w:lastRow="1" w:firstColumn="1" w:lastColumn="1" w:noHBand="1" w:noVBand="1"/>
      </w:tblPr>
      <w:tblGrid>
        <w:gridCol w:w="2417"/>
        <w:gridCol w:w="289"/>
        <w:gridCol w:w="289"/>
        <w:gridCol w:w="966"/>
        <w:gridCol w:w="483"/>
        <w:gridCol w:w="483"/>
        <w:gridCol w:w="1132"/>
        <w:gridCol w:w="1456"/>
        <w:gridCol w:w="1029"/>
        <w:gridCol w:w="1078"/>
      </w:tblGrid>
      <w:tr w:rsidR="00E13491">
        <w:tc>
          <w:tcPr>
            <w:tcW w:w="0" w:type="auto"/>
            <w:tcBorders>
              <w:bottom w:val="single" w:sz="0" w:space="0" w:color="auto"/>
            </w:tcBorders>
            <w:vAlign w:val="bottom"/>
          </w:tcPr>
          <w:p w:rsidR="00E13491" w:rsidRDefault="002A4D23">
            <w:pPr>
              <w:pStyle w:val="Compact"/>
              <w:jc w:val="center"/>
            </w:pPr>
            <w:r>
              <w:t> </w:t>
            </w:r>
          </w:p>
        </w:tc>
        <w:tc>
          <w:tcPr>
            <w:tcW w:w="0" w:type="auto"/>
            <w:gridSpan w:val="2"/>
            <w:tcBorders>
              <w:bottom w:val="single" w:sz="0" w:space="0" w:color="auto"/>
            </w:tcBorders>
            <w:vAlign w:val="bottom"/>
          </w:tcPr>
          <w:p w:rsidR="00E13491" w:rsidRDefault="002A4D23">
            <w:pPr>
              <w:pStyle w:val="Compact"/>
              <w:jc w:val="center"/>
            </w:pPr>
            <w:r>
              <w:t>Df</w:t>
            </w:r>
          </w:p>
        </w:tc>
        <w:tc>
          <w:tcPr>
            <w:tcW w:w="0" w:type="auto"/>
            <w:tcBorders>
              <w:bottom w:val="single" w:sz="0" w:space="0" w:color="auto"/>
            </w:tcBorders>
            <w:vAlign w:val="bottom"/>
          </w:tcPr>
          <w:p w:rsidR="00E13491" w:rsidRDefault="002A4D23">
            <w:pPr>
              <w:pStyle w:val="Compact"/>
              <w:jc w:val="center"/>
            </w:pPr>
            <w:r>
              <w:t>AIC</w:t>
            </w:r>
          </w:p>
        </w:tc>
        <w:tc>
          <w:tcPr>
            <w:tcW w:w="0" w:type="auto"/>
            <w:gridSpan w:val="2"/>
            <w:tcBorders>
              <w:bottom w:val="single" w:sz="0" w:space="0" w:color="auto"/>
            </w:tcBorders>
            <w:vAlign w:val="bottom"/>
          </w:tcPr>
          <w:p w:rsidR="00E13491" w:rsidRDefault="002A4D23">
            <w:pPr>
              <w:pStyle w:val="Compact"/>
              <w:jc w:val="center"/>
            </w:pPr>
            <w:r>
              <w:t>BIC</w:t>
            </w:r>
          </w:p>
        </w:tc>
        <w:tc>
          <w:tcPr>
            <w:tcW w:w="0" w:type="auto"/>
            <w:tcBorders>
              <w:bottom w:val="single" w:sz="0" w:space="0" w:color="auto"/>
            </w:tcBorders>
            <w:vAlign w:val="bottom"/>
          </w:tcPr>
          <w:p w:rsidR="00E13491" w:rsidRDefault="002A4D23">
            <w:pPr>
              <w:pStyle w:val="Compact"/>
              <w:jc w:val="center"/>
            </w:pPr>
            <w:r>
              <w:t>logLik</w:t>
            </w:r>
          </w:p>
        </w:tc>
        <w:tc>
          <w:tcPr>
            <w:tcW w:w="0" w:type="auto"/>
            <w:tcBorders>
              <w:bottom w:val="single" w:sz="0" w:space="0" w:color="auto"/>
            </w:tcBorders>
            <w:vAlign w:val="bottom"/>
          </w:tcPr>
          <w:p w:rsidR="00E13491" w:rsidRDefault="002A4D23">
            <w:pPr>
              <w:pStyle w:val="Compact"/>
              <w:jc w:val="center"/>
            </w:pPr>
            <w:r>
              <w:t>deviance</w:t>
            </w:r>
          </w:p>
        </w:tc>
        <w:tc>
          <w:tcPr>
            <w:tcW w:w="0" w:type="auto"/>
            <w:tcBorders>
              <w:bottom w:val="single" w:sz="0" w:space="0" w:color="auto"/>
            </w:tcBorders>
            <w:vAlign w:val="bottom"/>
          </w:tcPr>
          <w:p w:rsidR="00E13491" w:rsidRDefault="002A4D23">
            <w:pPr>
              <w:pStyle w:val="Compact"/>
              <w:jc w:val="center"/>
            </w:pPr>
            <w:r>
              <w:t>Chisq</w:t>
            </w:r>
          </w:p>
        </w:tc>
        <w:tc>
          <w:tcPr>
            <w:tcW w:w="0" w:type="auto"/>
            <w:tcBorders>
              <w:bottom w:val="single" w:sz="0" w:space="0" w:color="auto"/>
            </w:tcBorders>
            <w:vAlign w:val="bottom"/>
          </w:tcPr>
          <w:p w:rsidR="00E13491" w:rsidRDefault="002A4D23">
            <w:pPr>
              <w:pStyle w:val="Compact"/>
              <w:jc w:val="center"/>
            </w:pPr>
            <w:r>
              <w:t>Chi Df</w:t>
            </w:r>
          </w:p>
        </w:tc>
      </w:tr>
      <w:tr w:rsidR="00E13491">
        <w:tc>
          <w:tcPr>
            <w:tcW w:w="0" w:type="auto"/>
          </w:tcPr>
          <w:p w:rsidR="00E13491" w:rsidRDefault="002A4D23">
            <w:pPr>
              <w:pStyle w:val="Compact"/>
              <w:jc w:val="center"/>
            </w:pPr>
            <w:r>
              <w:rPr>
                <w:b/>
              </w:rPr>
              <w:t>sleep.intercept</w:t>
            </w:r>
          </w:p>
        </w:tc>
        <w:tc>
          <w:tcPr>
            <w:tcW w:w="0" w:type="auto"/>
            <w:gridSpan w:val="2"/>
          </w:tcPr>
          <w:p w:rsidR="00E13491" w:rsidRDefault="002A4D23">
            <w:pPr>
              <w:pStyle w:val="Compact"/>
              <w:jc w:val="center"/>
            </w:pPr>
            <w:r>
              <w:t>3</w:t>
            </w:r>
          </w:p>
        </w:tc>
        <w:tc>
          <w:tcPr>
            <w:tcW w:w="0" w:type="auto"/>
          </w:tcPr>
          <w:p w:rsidR="00E13491" w:rsidRDefault="002A4D23">
            <w:pPr>
              <w:pStyle w:val="Compact"/>
              <w:jc w:val="center"/>
            </w:pPr>
            <w:r>
              <w:t>1917</w:t>
            </w:r>
          </w:p>
        </w:tc>
        <w:tc>
          <w:tcPr>
            <w:tcW w:w="0" w:type="auto"/>
            <w:gridSpan w:val="2"/>
          </w:tcPr>
          <w:p w:rsidR="00E13491" w:rsidRDefault="002A4D23">
            <w:pPr>
              <w:pStyle w:val="Compact"/>
              <w:jc w:val="center"/>
            </w:pPr>
            <w:r>
              <w:t>1926</w:t>
            </w:r>
          </w:p>
        </w:tc>
        <w:tc>
          <w:tcPr>
            <w:tcW w:w="0" w:type="auto"/>
          </w:tcPr>
          <w:p w:rsidR="00E13491" w:rsidRDefault="002A4D23">
            <w:pPr>
              <w:pStyle w:val="Compact"/>
              <w:jc w:val="center"/>
            </w:pPr>
            <w:r>
              <w:t>-955.3</w:t>
            </w:r>
          </w:p>
        </w:tc>
        <w:tc>
          <w:tcPr>
            <w:tcW w:w="0" w:type="auto"/>
          </w:tcPr>
          <w:p w:rsidR="00E13491" w:rsidRDefault="002A4D23">
            <w:pPr>
              <w:pStyle w:val="Compact"/>
              <w:jc w:val="center"/>
            </w:pPr>
            <w:r>
              <w:t>1911</w:t>
            </w:r>
          </w:p>
        </w:tc>
        <w:tc>
          <w:tcPr>
            <w:tcW w:w="0" w:type="auto"/>
          </w:tcPr>
          <w:p w:rsidR="00E13491" w:rsidRDefault="002A4D23">
            <w:pPr>
              <w:pStyle w:val="Compact"/>
              <w:jc w:val="center"/>
            </w:pPr>
            <w:r>
              <w:t>NA</w:t>
            </w:r>
          </w:p>
        </w:tc>
        <w:tc>
          <w:tcPr>
            <w:tcW w:w="0" w:type="auto"/>
          </w:tcPr>
          <w:p w:rsidR="00E13491" w:rsidRDefault="002A4D23">
            <w:pPr>
              <w:pStyle w:val="Compact"/>
              <w:jc w:val="center"/>
            </w:pPr>
            <w:r>
              <w:t>NA</w:t>
            </w:r>
          </w:p>
        </w:tc>
      </w:tr>
      <w:tr w:rsidR="00E13491">
        <w:tc>
          <w:tcPr>
            <w:tcW w:w="0" w:type="auto"/>
          </w:tcPr>
          <w:p w:rsidR="00E13491" w:rsidRDefault="002A4D23">
            <w:pPr>
              <w:pStyle w:val="Compact"/>
              <w:jc w:val="center"/>
            </w:pPr>
            <w:r>
              <w:rPr>
                <w:b/>
              </w:rPr>
              <w:t>sleep.full</w:t>
            </w:r>
          </w:p>
        </w:tc>
        <w:tc>
          <w:tcPr>
            <w:tcW w:w="0" w:type="auto"/>
            <w:gridSpan w:val="2"/>
          </w:tcPr>
          <w:p w:rsidR="00E13491" w:rsidRDefault="002A4D23">
            <w:pPr>
              <w:pStyle w:val="Compact"/>
              <w:jc w:val="center"/>
            </w:pPr>
            <w:r>
              <w:t>6</w:t>
            </w:r>
          </w:p>
        </w:tc>
        <w:tc>
          <w:tcPr>
            <w:tcW w:w="0" w:type="auto"/>
          </w:tcPr>
          <w:p w:rsidR="00E13491" w:rsidRDefault="002A4D23">
            <w:pPr>
              <w:pStyle w:val="Compact"/>
              <w:jc w:val="center"/>
            </w:pPr>
            <w:r>
              <w:t>1764</w:t>
            </w:r>
          </w:p>
        </w:tc>
        <w:tc>
          <w:tcPr>
            <w:tcW w:w="0" w:type="auto"/>
            <w:gridSpan w:val="2"/>
          </w:tcPr>
          <w:p w:rsidR="00E13491" w:rsidRDefault="002A4D23">
            <w:pPr>
              <w:pStyle w:val="Compact"/>
              <w:jc w:val="center"/>
            </w:pPr>
            <w:r>
              <w:t>1783</w:t>
            </w:r>
          </w:p>
        </w:tc>
        <w:tc>
          <w:tcPr>
            <w:tcW w:w="0" w:type="auto"/>
          </w:tcPr>
          <w:p w:rsidR="00E13491" w:rsidRDefault="002A4D23">
            <w:pPr>
              <w:pStyle w:val="Compact"/>
              <w:jc w:val="center"/>
            </w:pPr>
            <w:r>
              <w:t>-876</w:t>
            </w:r>
          </w:p>
        </w:tc>
        <w:tc>
          <w:tcPr>
            <w:tcW w:w="0" w:type="auto"/>
          </w:tcPr>
          <w:p w:rsidR="00E13491" w:rsidRDefault="002A4D23">
            <w:pPr>
              <w:pStyle w:val="Compact"/>
              <w:jc w:val="center"/>
            </w:pPr>
            <w:r>
              <w:t>1752</w:t>
            </w:r>
          </w:p>
        </w:tc>
        <w:tc>
          <w:tcPr>
            <w:tcW w:w="0" w:type="auto"/>
          </w:tcPr>
          <w:p w:rsidR="00E13491" w:rsidRDefault="002A4D23">
            <w:pPr>
              <w:pStyle w:val="Compact"/>
              <w:jc w:val="center"/>
            </w:pPr>
            <w:r>
              <w:t>158.6</w:t>
            </w:r>
          </w:p>
        </w:tc>
        <w:tc>
          <w:tcPr>
            <w:tcW w:w="0" w:type="auto"/>
          </w:tcPr>
          <w:p w:rsidR="00E13491" w:rsidRDefault="002A4D23">
            <w:pPr>
              <w:pStyle w:val="Compact"/>
              <w:jc w:val="center"/>
            </w:pPr>
            <w:r>
              <w:t>3</w:t>
            </w:r>
          </w:p>
        </w:tc>
      </w:tr>
      <w:tr w:rsidR="00E13491">
        <w:trPr>
          <w:gridAfter w:val="5"/>
        </w:trPr>
        <w:tc>
          <w:tcPr>
            <w:tcW w:w="0" w:type="auto"/>
            <w:gridSpan w:val="2"/>
            <w:tcBorders>
              <w:bottom w:val="single" w:sz="0" w:space="0" w:color="auto"/>
            </w:tcBorders>
            <w:vAlign w:val="bottom"/>
          </w:tcPr>
          <w:p w:rsidR="00E13491" w:rsidRDefault="002A4D23">
            <w:pPr>
              <w:pStyle w:val="Compact"/>
              <w:jc w:val="center"/>
            </w:pPr>
            <w:r>
              <w:t> </w:t>
            </w:r>
          </w:p>
        </w:tc>
        <w:tc>
          <w:tcPr>
            <w:tcW w:w="0" w:type="auto"/>
            <w:gridSpan w:val="3"/>
            <w:tcBorders>
              <w:bottom w:val="single" w:sz="0" w:space="0" w:color="auto"/>
            </w:tcBorders>
            <w:vAlign w:val="bottom"/>
          </w:tcPr>
          <w:p w:rsidR="00E13491" w:rsidRDefault="002A4D23">
            <w:pPr>
              <w:pStyle w:val="Compact"/>
              <w:jc w:val="center"/>
            </w:pPr>
            <w:r>
              <w:t>Pr(&gt;Chisq)</w:t>
            </w:r>
          </w:p>
        </w:tc>
      </w:tr>
      <w:tr w:rsidR="00E13491">
        <w:trPr>
          <w:gridAfter w:val="5"/>
        </w:trPr>
        <w:tc>
          <w:tcPr>
            <w:tcW w:w="0" w:type="auto"/>
            <w:gridSpan w:val="2"/>
          </w:tcPr>
          <w:p w:rsidR="00E13491" w:rsidRDefault="002A4D23">
            <w:pPr>
              <w:pStyle w:val="Compact"/>
              <w:jc w:val="center"/>
            </w:pPr>
            <w:r>
              <w:rPr>
                <w:b/>
              </w:rPr>
              <w:t>sleep.intercept</w:t>
            </w:r>
          </w:p>
        </w:tc>
        <w:tc>
          <w:tcPr>
            <w:tcW w:w="0" w:type="auto"/>
            <w:gridSpan w:val="3"/>
          </w:tcPr>
          <w:p w:rsidR="00E13491" w:rsidRDefault="002A4D23">
            <w:pPr>
              <w:pStyle w:val="Compact"/>
              <w:jc w:val="center"/>
            </w:pPr>
            <w:r>
              <w:t>NA</w:t>
            </w:r>
          </w:p>
        </w:tc>
      </w:tr>
      <w:tr w:rsidR="00E13491">
        <w:trPr>
          <w:gridAfter w:val="5"/>
        </w:trPr>
        <w:tc>
          <w:tcPr>
            <w:tcW w:w="0" w:type="auto"/>
            <w:gridSpan w:val="2"/>
          </w:tcPr>
          <w:p w:rsidR="00E13491" w:rsidRDefault="002A4D23">
            <w:pPr>
              <w:pStyle w:val="Compact"/>
              <w:jc w:val="center"/>
            </w:pPr>
            <w:r>
              <w:rPr>
                <w:b/>
              </w:rPr>
              <w:t>sleep.full</w:t>
            </w:r>
          </w:p>
        </w:tc>
        <w:tc>
          <w:tcPr>
            <w:tcW w:w="0" w:type="auto"/>
            <w:gridSpan w:val="3"/>
          </w:tcPr>
          <w:p w:rsidR="00E13491" w:rsidRDefault="002A4D23">
            <w:pPr>
              <w:pStyle w:val="Compact"/>
              <w:jc w:val="center"/>
            </w:pPr>
            <w:r>
              <w:t>3.672e-34</w:t>
            </w:r>
          </w:p>
        </w:tc>
      </w:tr>
    </w:tbl>
    <w:p w:rsidR="00E13491" w:rsidRDefault="002A4D23">
      <w:pPr>
        <w:pStyle w:val="Plattetekst"/>
      </w:pPr>
      <w:r>
        <w:lastRenderedPageBreak/>
        <w:t>We compared an intercept only model with a model that includes days as well and we concluded that adding days as covariate improves our model significantly. Days have have a significant effect on the reaction time with the p-value smaller than 0.05. The de</w:t>
      </w:r>
      <w:r>
        <w:t>crease in AIC value also supports this conclusion.</w:t>
      </w:r>
    </w:p>
    <w:p w:rsidR="00E13491" w:rsidRDefault="002A4D23">
      <w:pPr>
        <w:pStyle w:val="Kop3"/>
      </w:pPr>
      <w:bookmarkStart w:id="16" w:name="ols-vs-lmm-estimates"/>
      <w:r>
        <w:t>OLS vs LMM estimates</w:t>
      </w:r>
      <w:bookmarkEnd w:id="16"/>
    </w:p>
    <w:p w:rsidR="00E13491" w:rsidRDefault="002A4D23">
      <w:pPr>
        <w:pStyle w:val="Kop2"/>
      </w:pPr>
      <w:bookmarkStart w:id="17" w:name="d-random-effects-covariance-matrix"/>
      <w:r>
        <w:t>D: Random effects covariance matrix</w:t>
      </w:r>
      <w:bookmarkEnd w:id="17"/>
    </w:p>
    <w:tbl>
      <w:tblPr>
        <w:tblStyle w:val="Table"/>
        <w:tblW w:w="2777" w:type="pct"/>
        <w:tblLook w:val="07E0" w:firstRow="1" w:lastRow="1" w:firstColumn="1" w:lastColumn="1" w:noHBand="1" w:noVBand="1"/>
      </w:tblPr>
      <w:tblGrid>
        <w:gridCol w:w="2145"/>
        <w:gridCol w:w="2010"/>
        <w:gridCol w:w="1189"/>
      </w:tblGrid>
      <w:tr w:rsidR="00E13491">
        <w:tc>
          <w:tcPr>
            <w:tcW w:w="0" w:type="auto"/>
            <w:tcBorders>
              <w:bottom w:val="single" w:sz="0" w:space="0" w:color="auto"/>
            </w:tcBorders>
            <w:vAlign w:val="bottom"/>
          </w:tcPr>
          <w:p w:rsidR="00E13491" w:rsidRDefault="002A4D23">
            <w:pPr>
              <w:pStyle w:val="Compact"/>
              <w:jc w:val="center"/>
            </w:pPr>
            <w:r>
              <w:t> </w:t>
            </w:r>
          </w:p>
        </w:tc>
        <w:tc>
          <w:tcPr>
            <w:tcW w:w="0" w:type="auto"/>
            <w:tcBorders>
              <w:bottom w:val="single" w:sz="0" w:space="0" w:color="auto"/>
            </w:tcBorders>
            <w:vAlign w:val="bottom"/>
          </w:tcPr>
          <w:p w:rsidR="00E13491" w:rsidRDefault="002A4D23">
            <w:pPr>
              <w:pStyle w:val="Compact"/>
              <w:jc w:val="center"/>
            </w:pPr>
            <w:r>
              <w:t>(Intercept)</w:t>
            </w:r>
          </w:p>
        </w:tc>
        <w:tc>
          <w:tcPr>
            <w:tcW w:w="0" w:type="auto"/>
            <w:tcBorders>
              <w:bottom w:val="single" w:sz="0" w:space="0" w:color="auto"/>
            </w:tcBorders>
            <w:vAlign w:val="bottom"/>
          </w:tcPr>
          <w:p w:rsidR="00E13491" w:rsidRDefault="002A4D23">
            <w:pPr>
              <w:pStyle w:val="Compact"/>
              <w:jc w:val="center"/>
            </w:pPr>
            <w:r>
              <w:t>Days</w:t>
            </w:r>
          </w:p>
        </w:tc>
      </w:tr>
      <w:tr w:rsidR="00E13491">
        <w:tc>
          <w:tcPr>
            <w:tcW w:w="0" w:type="auto"/>
          </w:tcPr>
          <w:p w:rsidR="00E13491" w:rsidRDefault="002A4D23">
            <w:pPr>
              <w:pStyle w:val="Compact"/>
              <w:jc w:val="center"/>
            </w:pPr>
            <w:r>
              <w:rPr>
                <w:b/>
              </w:rPr>
              <w:t>(Intercept)</w:t>
            </w:r>
          </w:p>
        </w:tc>
        <w:tc>
          <w:tcPr>
            <w:tcW w:w="0" w:type="auto"/>
          </w:tcPr>
          <w:p w:rsidR="00E13491" w:rsidRDefault="002A4D23">
            <w:pPr>
              <w:pStyle w:val="Compact"/>
              <w:jc w:val="center"/>
            </w:pPr>
            <w:r>
              <w:t>611.9</w:t>
            </w:r>
          </w:p>
        </w:tc>
        <w:tc>
          <w:tcPr>
            <w:tcW w:w="0" w:type="auto"/>
          </w:tcPr>
          <w:p w:rsidR="00E13491" w:rsidRDefault="002A4D23">
            <w:pPr>
              <w:pStyle w:val="Compact"/>
              <w:jc w:val="center"/>
            </w:pPr>
            <w:r>
              <w:t>9.614</w:t>
            </w:r>
          </w:p>
        </w:tc>
      </w:tr>
      <w:tr w:rsidR="00E13491">
        <w:tc>
          <w:tcPr>
            <w:tcW w:w="0" w:type="auto"/>
          </w:tcPr>
          <w:p w:rsidR="00E13491" w:rsidRDefault="002A4D23">
            <w:pPr>
              <w:pStyle w:val="Compact"/>
              <w:jc w:val="center"/>
            </w:pPr>
            <w:r>
              <w:rPr>
                <w:b/>
              </w:rPr>
              <w:t>Days</w:t>
            </w:r>
          </w:p>
        </w:tc>
        <w:tc>
          <w:tcPr>
            <w:tcW w:w="0" w:type="auto"/>
          </w:tcPr>
          <w:p w:rsidR="00E13491" w:rsidRDefault="002A4D23">
            <w:pPr>
              <w:pStyle w:val="Compact"/>
              <w:jc w:val="center"/>
            </w:pPr>
            <w:r>
              <w:t>9.614</w:t>
            </w:r>
          </w:p>
        </w:tc>
        <w:tc>
          <w:tcPr>
            <w:tcW w:w="0" w:type="auto"/>
          </w:tcPr>
          <w:p w:rsidR="00E13491" w:rsidRDefault="002A4D23">
            <w:pPr>
              <w:pStyle w:val="Compact"/>
              <w:jc w:val="center"/>
            </w:pPr>
            <w:r>
              <w:t>35.08</w:t>
            </w:r>
          </w:p>
        </w:tc>
      </w:tr>
    </w:tbl>
    <w:p w:rsidR="00E13491" w:rsidRDefault="002A4D23">
      <w:pPr>
        <w:pStyle w:val="Plattetekst"/>
      </w:pPr>
      <w:r>
        <w:t xml:space="preserve">$$ </w:t>
      </w:r>
      <w:r>
        <w:t>\begin{pmatrix} b_{0i} \\ b_{1i} \end{pmatrix} \sim N \begin{pmatrix} \begin{pmatrix} 0 \\ 0 \end{pmatrix}, \begin{pmatrix} \sigma_{0}^2 &amp; \sigma_{01} \\ \sigma_{01} &amp; \sigma_{1}^2  \end{pmatrix} \end{pmatrix} \tag{10} $$</w:t>
      </w:r>
    </w:p>
    <w:p w:rsidR="00E13491" w:rsidRDefault="002A4D23">
      <w:pPr>
        <w:pStyle w:val="FirstParagraph"/>
      </w:pPr>
      <w:r>
        <w:t>$$ \begin{pmatrix} b_{0i} \\ b_{1i</w:t>
      </w:r>
      <w:r>
        <w:t>} \end{pmatrix} \sim N \begin{pmatrix} \begin{pmatrix} 0 \\ 0 \end{pmatrix}, \begin{pmatrix} 611.9 &amp; 9.61 \\ 9.61 &amp; 35.08  \end{pmatrix} \end{pmatrix} \tag{11} $$</w:t>
      </w:r>
    </w:p>
    <w:p w:rsidR="00E13491" w:rsidRDefault="002A4D23">
      <w:pPr>
        <w:pStyle w:val="FirstParagraph"/>
      </w:pPr>
      <w:r>
        <w:t>The model is built on the assumption that the b’s come from a normal distribution with mean 0</w:t>
      </w:r>
      <w:r>
        <w:t xml:space="preserve"> and the residual variance in true intercept </w:t>
      </w:r>
      <m:oMath>
        <m:sSub>
          <m:sSubPr>
            <m:ctrlPr>
              <w:rPr>
                <w:rFonts w:ascii="Cambria Math" w:hAnsi="Cambria Math"/>
              </w:rPr>
            </m:ctrlPr>
          </m:sSubPr>
          <m:e>
            <m:r>
              <w:rPr>
                <w:rFonts w:ascii="Cambria Math" w:hAnsi="Cambria Math"/>
              </w:rPr>
              <m:t>π</m:t>
            </m:r>
          </m:e>
          <m:sub>
            <m:r>
              <w:rPr>
                <w:rFonts w:ascii="Cambria Math" w:hAnsi="Cambria Math"/>
              </w:rPr>
              <m:t>0</m:t>
            </m:r>
            <m:r>
              <w:rPr>
                <w:rFonts w:ascii="Cambria Math" w:hAnsi="Cambria Math"/>
              </w:rPr>
              <m:t>i</m:t>
            </m:r>
          </m:sub>
        </m:sSub>
      </m:oMath>
      <w:r>
        <w:t xml:space="preserve"> across all individuals in the population of 611.9, the residual variance in true slope for all individuals is 35.08 and residual covariance between the intercept and the slope of 9.61.</w:t>
      </w:r>
    </w:p>
    <w:p w:rsidR="00E13491" w:rsidRDefault="002A4D23">
      <w:pPr>
        <w:pStyle w:val="Platteteks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mmon_sleep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mmon_sleep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13491" w:rsidRDefault="002A4D23">
      <w:pPr>
        <w:pStyle w:val="Plattetekst"/>
      </w:pPr>
      <w:r>
        <w:t>$$ \begin{cases}</w:t>
      </w:r>
      <w:r>
        <w:t xml:space="preserve"> Y_{ij}   &amp;= \pi_{0i} + \pi_{1i}* Days_{ij} + \epsilon_{ij} \\ \pi_{0i} &amp;= 251.41 + b_{0i} \\ \pi_{1i} &amp;= 10.47 + b_{1i} \end{cases} \tag{12} $$</w:t>
      </w:r>
    </w:p>
    <w:p w:rsidR="00E13491" w:rsidRDefault="002A4D23">
      <w:pPr>
        <w:pStyle w:val="FirstParagraph"/>
      </w:pPr>
      <w:r>
        <w:lastRenderedPageBreak/>
        <w:t>$$ \begin{pmatrix} b_{0i} \\ b_{1i} \end{pmatrix} \sim N  \begin{pmatrix} \begin{pmatrix} 0 \\ 0 \end{pmatrix},</w:t>
      </w:r>
      <w:r>
        <w:t xml:space="preserve"> \begin{pmatrix} 24.74^2 \\ 5.92^2 \end{pmatrix} \end{pmatrix} \tag{13} $$</w:t>
      </w:r>
    </w:p>
    <w:p w:rsidR="00E13491" w:rsidRDefault="002A4D23">
      <w:pPr>
        <w:pStyle w:val="FirstParagraph"/>
      </w:pPr>
      <w:r>
        <w:t>$$\epsilon_{ij} \sim N(0,25.59^2) \tag{14}$$</w:t>
      </w:r>
    </w:p>
    <w:p w:rsidR="00E13491" w:rsidRDefault="002A4D23">
      <w:pPr>
        <w:pStyle w:val="FirstParagraph"/>
      </w:pPr>
      <w:r>
        <w:t>From our analysis on the effect of sleep deprivation on the reaction time of long distance truck drivers, we concluded that the reaction</w:t>
      </w:r>
      <w:r>
        <w:t xml:space="preserve"> time of people before they were sleep deprived averages 251.41 ms (sd = 24.74). There is a linear relationship between the amount of days of sleep deprivation and the reaction time. More precisely, as the sleep deprivation proceeds, the time needed for a </w:t>
      </w:r>
      <w:r>
        <w:t>driver to respond to a visual stimulus is increasing by 10.47 ms (sd = 5.92) per day. Several groups of drivers with different conditions of restricted sleep deprivation or a control group would additionally help us draw a more concrete conclusion. From th</w:t>
      </w:r>
      <w:r>
        <w:t>e existing literature, mathematical models predicting alertness from preceding sleep-wake history typically involve four factors, sleep homeostasis, circadian rhythm, sleep inertia and neuromodulatory changes. Thus, we can conclude that there is a relation</w:t>
      </w:r>
      <w:r>
        <w:t xml:space="preserve"> between reaction time and sleep deprivation, but it is not the only factor that can fully describe the relationship of sleep deprivation and the reaction time.</w:t>
      </w:r>
    </w:p>
    <w:sectPr w:rsidR="00E13491">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D23" w:rsidRDefault="002A4D23">
      <w:pPr>
        <w:spacing w:after="0"/>
      </w:pPr>
      <w:r>
        <w:separator/>
      </w:r>
    </w:p>
  </w:endnote>
  <w:endnote w:type="continuationSeparator" w:id="0">
    <w:p w:rsidR="002A4D23" w:rsidRDefault="002A4D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D23" w:rsidRDefault="002A4D23">
      <w:r>
        <w:separator/>
      </w:r>
    </w:p>
  </w:footnote>
  <w:footnote w:type="continuationSeparator" w:id="0">
    <w:p w:rsidR="002A4D23" w:rsidRDefault="002A4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AA65C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A4D23"/>
    <w:rsid w:val="004E29B3"/>
    <w:rsid w:val="00590D07"/>
    <w:rsid w:val="00784D58"/>
    <w:rsid w:val="008D6863"/>
    <w:rsid w:val="00B86B75"/>
    <w:rsid w:val="00BC48D5"/>
    <w:rsid w:val="00C36279"/>
    <w:rsid w:val="00E13491"/>
    <w:rsid w:val="00E315A3"/>
    <w:rsid w:val="00ED6C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B5E7FC-E4C2-4DEB-86B9-56A3A44A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1875</Words>
  <Characters>10313</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Patterns of performance degradation during sleep restriction of long distance truck drivers</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Patterns of performance degradation during sleep restriction of long distance truck drivers</dc:title>
  <dc:creator>Ben De Maesschalck</dc:creator>
  <cp:keywords/>
  <cp:lastModifiedBy>Ben De Maesschalck</cp:lastModifiedBy>
  <cp:revision>2</cp:revision>
  <dcterms:created xsi:type="dcterms:W3CDTF">2020-03-14T10:58:00Z</dcterms:created>
  <dcterms:modified xsi:type="dcterms:W3CDTF">2020-03-14T10:58:00Z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