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left"/>
      </w:pPr>
      <w:r>
        <w:rPr>
          <w:rFonts w:ascii="Aptos Display" w:hAnsi="Aptos Display"/>
          <w:b/>
          <w:color w:val="0F766E"/>
          <w:sz w:val="68"/>
        </w:rPr>
        <w:t>TINDAHAN</w:t>
      </w:r>
    </w:p>
    <w:p>
      <w:pPr>
        <w:spacing w:after="280"/>
      </w:pPr>
      <w:r>
        <w:rPr>
          <w:rFonts w:ascii="Aptos Display" w:hAnsi="Aptos Display"/>
          <w:b/>
          <w:color w:val="16324F"/>
          <w:sz w:val="44"/>
        </w:rPr>
        <w:t>Store Operating Assistant</w:t>
      </w:r>
    </w:p>
    <w:p>
      <w:pPr>
        <w:spacing w:after="600"/>
      </w:pPr>
      <w:r>
        <w:rPr>
          <w:rFonts w:ascii="Aptos" w:hAnsi="Aptos"/>
          <w:color w:val="475569"/>
          <w:sz w:val="28"/>
        </w:rPr>
        <w:t>Product Requirements Document v2.2</w:t>
      </w:r>
    </w:p>
    <w:tbl>
      <w:tblPr>
        <w:tblW w:type="auto" w:w="0"/>
        <w:jc w:val="left"/>
        <w:tblLayout w:type="fixed"/>
        <w:tblLook w:firstColumn="1" w:firstRow="1" w:lastColumn="0" w:lastRow="0" w:noHBand="0" w:noVBand="1" w:val="04A0"/>
      </w:tblPr>
      <w:tblGrid>
        <w:gridCol w:w="4896"/>
        <w:gridCol w:w="4896"/>
      </w:tblGrid>
      <w:tr>
        <w:trPr>
          <w:tblHeader w:val="true"/>
        </w:trPr>
        <w:tc>
          <w:tcPr>
            <w:tcW w:type="dxa" w:w="1944"/>
            <w:shd w:fill="E6FFFB"/>
            <w:tcMar>
              <w:top w:w="80" w:type="dxa"/>
              <w:start w:w="120" w:type="dxa"/>
              <w:bottom w:w="80" w:type="dxa"/>
              <w:end w:w="120" w:type="dxa"/>
            </w:tcMar>
            <w:vAlign w:val="center"/>
          </w:tcPr>
          <w:p>
            <w:r>
              <w:rPr>
                <w:rFonts w:ascii="Aptos" w:hAnsi="Aptos"/>
                <w:b/>
                <w:color w:val="0F766E"/>
                <w:sz w:val="18"/>
              </w:rPr>
              <w:t>Status</w:t>
            </w:r>
          </w:p>
        </w:tc>
        <w:tc>
          <w:tcPr>
            <w:tcW w:type="dxa" w:w="7416"/>
            <w:tcMar>
              <w:top w:w="80" w:type="dxa"/>
              <w:start w:w="120" w:type="dxa"/>
              <w:bottom w:w="80" w:type="dxa"/>
              <w:end w:w="120" w:type="dxa"/>
            </w:tcMar>
            <w:vAlign w:val="center"/>
          </w:tcPr>
          <w:p>
            <w:r>
              <w:rPr>
                <w:rFonts w:ascii="Aptos" w:hAnsi="Aptos"/>
                <w:color w:val="334155"/>
                <w:sz w:val="19"/>
              </w:rPr>
              <w:t>Approved engineering blueprint</w:t>
            </w:r>
          </w:p>
        </w:tc>
      </w:tr>
      <w:tr>
        <w:tc>
          <w:tcPr>
            <w:tcW w:type="dxa" w:w="1944"/>
            <w:shd w:fill="E6FFFB"/>
            <w:tcMar>
              <w:top w:w="80" w:type="dxa"/>
              <w:start w:w="120" w:type="dxa"/>
              <w:bottom w:w="80" w:type="dxa"/>
              <w:end w:w="120" w:type="dxa"/>
            </w:tcMar>
            <w:vAlign w:val="center"/>
          </w:tcPr>
          <w:p>
            <w:r>
              <w:rPr>
                <w:rFonts w:ascii="Aptos" w:hAnsi="Aptos"/>
                <w:b/>
                <w:color w:val="0F766E"/>
                <w:sz w:val="18"/>
              </w:rPr>
              <w:t>Date</w:t>
            </w:r>
          </w:p>
        </w:tc>
        <w:tc>
          <w:tcPr>
            <w:tcW w:type="dxa" w:w="7416"/>
            <w:tcMar>
              <w:top w:w="80" w:type="dxa"/>
              <w:start w:w="120" w:type="dxa"/>
              <w:bottom w:w="80" w:type="dxa"/>
              <w:end w:w="120" w:type="dxa"/>
            </w:tcMar>
            <w:vAlign w:val="center"/>
          </w:tcPr>
          <w:p>
            <w:r>
              <w:t>July 23, 2026</w:t>
            </w:r>
          </w:p>
        </w:tc>
      </w:tr>
      <w:tr>
        <w:tc>
          <w:tcPr>
            <w:tcW w:type="dxa" w:w="1944"/>
            <w:shd w:fill="E6FFFB"/>
            <w:tcMar>
              <w:top w:w="80" w:type="dxa"/>
              <w:start w:w="120" w:type="dxa"/>
              <w:bottom w:w="80" w:type="dxa"/>
              <w:end w:w="120" w:type="dxa"/>
            </w:tcMar>
            <w:vAlign w:val="center"/>
          </w:tcPr>
          <w:p>
            <w:r>
              <w:rPr>
                <w:rFonts w:ascii="Aptos" w:hAnsi="Aptos"/>
                <w:b/>
                <w:color w:val="0F766E"/>
                <w:sz w:val="18"/>
              </w:rPr>
              <w:t>Audience</w:t>
            </w:r>
          </w:p>
        </w:tc>
        <w:tc>
          <w:tcPr>
            <w:tcW w:type="dxa" w:w="7416"/>
            <w:tcMar>
              <w:top w:w="80" w:type="dxa"/>
              <w:start w:w="120" w:type="dxa"/>
              <w:bottom w:w="80" w:type="dxa"/>
              <w:end w:w="120" w:type="dxa"/>
            </w:tcMar>
            <w:vAlign w:val="center"/>
          </w:tcPr>
          <w:p>
            <w:r>
              <w:rPr>
                <w:rFonts w:ascii="Aptos" w:hAnsi="Aptos"/>
                <w:color w:val="334155"/>
                <w:sz w:val="19"/>
              </w:rPr>
              <w:t>Product, design, engineering, QA, security, and AI agents</w:t>
            </w:r>
          </w:p>
        </w:tc>
      </w:tr>
      <w:tr>
        <w:tc>
          <w:tcPr>
            <w:tcW w:type="dxa" w:w="1944"/>
            <w:shd w:fill="E6FFFB"/>
            <w:tcMar>
              <w:top w:w="80" w:type="dxa"/>
              <w:start w:w="120" w:type="dxa"/>
              <w:bottom w:w="80" w:type="dxa"/>
              <w:end w:w="120" w:type="dxa"/>
            </w:tcMar>
            <w:vAlign w:val="center"/>
          </w:tcPr>
          <w:p>
            <w:r>
              <w:t>Change in v2.2</w:t>
            </w:r>
          </w:p>
        </w:tc>
        <w:tc>
          <w:tcPr>
            <w:tcW w:type="dxa" w:w="7416"/>
            <w:tcMar>
              <w:top w:w="80" w:type="dxa"/>
              <w:start w:w="120" w:type="dxa"/>
              <w:bottom w:w="80" w:type="dxa"/>
              <w:end w:w="120" w:type="dxa"/>
            </w:tcMar>
            <w:vAlign w:val="center"/>
          </w:tcPr>
          <w:p>
            <w:r>
              <w:t>Added bilingual English–Filipino experience requirements, barcode-assisted sales recording, and system-generated barcodes for unbarcoded and tingi products.</w:t>
            </w:r>
          </w:p>
        </w:tc>
      </w:tr>
    </w:tbl>
    <w:p>
      <w:pPr>
        <w:spacing w:before="680"/>
        <w:ind w:left="360"/>
      </w:pPr>
      <w:r>
        <w:rPr>
          <w:rFonts w:ascii="Aptos" w:hAnsi="Aptos"/>
          <w:i/>
          <w:color w:val="155E75"/>
          <w:sz w:val="28"/>
        </w:rPr>
        <w:t>“Running a store should be easier than learning the software that helps run it.”</w:t>
      </w:r>
    </w:p>
    <w:p>
      <w:r>
        <w:br w:type="page"/>
      </w:r>
    </w:p>
    <w:p>
      <w:pPr>
        <w:pStyle w:val="Heading1"/>
      </w:pPr>
      <w:r>
        <w:t>Table of Contents</w:t>
      </w:r>
    </w:p>
    <w:p>
      <w:fldSimple w:instr="TOC \o &quot;1-3&quot; \h \z \u"/>
    </w:p>
    <w:p>
      <w:pPr/>
      <w:r>
        <w:rPr>
          <w:rFonts w:ascii="Aptos" w:hAnsi="Aptos"/>
          <w:i/>
          <w:color w:val="64748B"/>
          <w:sz w:val="18"/>
        </w:rPr>
        <w:t>Open this file in Microsoft Word and choose Update Field to refresh page numbers.</w:t>
      </w:r>
    </w:p>
    <w:p>
      <w:r>
        <w:br w:type="page"/>
      </w:r>
    </w:p>
    <w:p>
      <w:pPr>
        <w:pStyle w:val="Heading2"/>
      </w:pPr>
      <w:r>
        <w:t>Revision History</w:t>
      </w:r>
    </w:p>
    <w:tbl>
      <w:tblPr>
        <w:tblW w:type="auto" w:w="0"/>
        <w:jc w:val="left"/>
        <w:tblLayout w:type="fixed"/>
        <w:tblLook w:firstColumn="1" w:firstRow="1" w:lastColumn="0" w:lastRow="0" w:noHBand="0" w:noVBand="1" w:val="04A0"/>
      </w:tblPr>
      <w:tblGrid>
        <w:gridCol w:w="3264"/>
        <w:gridCol w:w="3264"/>
        <w:gridCol w:w="3264"/>
      </w:tblGrid>
      <w:tr>
        <w:trPr>
          <w:tblHeader w:val="true"/>
        </w:trPr>
        <w:tc>
          <w:tcPr>
            <w:tcW w:type="dxa" w:w="2088"/>
            <w:shd w:fill="DFF7F3"/>
            <w:tcMar>
              <w:top w:w="80" w:type="dxa"/>
              <w:start w:w="120" w:type="dxa"/>
              <w:bottom w:w="80" w:type="dxa"/>
              <w:end w:w="120" w:type="dxa"/>
            </w:tcMar>
            <w:vAlign w:val="center"/>
          </w:tcPr>
          <w:p>
            <w:pPr>
              <w:spacing w:after="0"/>
            </w:pPr>
            <w:r>
              <w:rPr>
                <w:rFonts w:ascii="Aptos" w:hAnsi="Aptos"/>
                <w:b/>
                <w:color w:val="24313A"/>
                <w:sz w:val="17"/>
              </w:rPr>
              <w:t>Version</w:t>
            </w:r>
          </w:p>
        </w:tc>
        <w:tc>
          <w:tcPr>
            <w:tcW w:type="dxa" w:w="3600"/>
            <w:shd w:fill="DFF7F3"/>
            <w:tcMar>
              <w:top w:w="80" w:type="dxa"/>
              <w:start w:w="120" w:type="dxa"/>
              <w:bottom w:w="80" w:type="dxa"/>
              <w:end w:w="120" w:type="dxa"/>
            </w:tcMar>
            <w:vAlign w:val="center"/>
          </w:tcPr>
          <w:p>
            <w:pPr>
              <w:spacing w:after="0"/>
            </w:pPr>
            <w:r>
              <w:rPr>
                <w:rFonts w:ascii="Aptos" w:hAnsi="Aptos"/>
                <w:b/>
                <w:color w:val="24313A"/>
                <w:sz w:val="17"/>
              </w:rPr>
              <w:t>Date</w:t>
            </w:r>
          </w:p>
        </w:tc>
        <w:tc>
          <w:tcPr>
            <w:tcW w:type="dxa" w:w="3672"/>
            <w:shd w:fill="DFF7F3"/>
            <w:tcMar>
              <w:top w:w="80" w:type="dxa"/>
              <w:start w:w="120" w:type="dxa"/>
              <w:bottom w:w="80" w:type="dxa"/>
              <w:end w:w="120" w:type="dxa"/>
            </w:tcMar>
            <w:vAlign w:val="center"/>
          </w:tcPr>
          <w:p>
            <w:pPr>
              <w:spacing w:after="0"/>
            </w:pPr>
            <w:r>
              <w:rPr>
                <w:rFonts w:ascii="Aptos" w:hAnsi="Aptos"/>
                <w:b/>
                <w:color w:val="24313A"/>
                <w:sz w:val="17"/>
              </w:rPr>
              <w:t>Summary</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2.0</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July 2026</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Consolidated product, UX, architecture, and implementation blueprint.</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2.1</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July 22, 2026</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Restored Part V Modules 1–4: Dashboard, Inventory, Sales, and AI Receipt Processing; clarified implementation authority and repository guidance.</w:t>
            </w:r>
          </w:p>
        </w:tc>
      </w:tr>
      <w:tr>
        <w:tc>
          <w:tcPr>
            <w:tcW w:type="dxa" w:w="3264"/>
          </w:tcPr>
          <w:p>
            <w:r>
              <w:t>2.2</w:t>
            </w:r>
          </w:p>
        </w:tc>
        <w:tc>
          <w:tcPr>
            <w:tcW w:type="dxa" w:w="3264"/>
          </w:tcPr>
          <w:p>
            <w:r>
              <w:t>July 23, 2026</w:t>
            </w:r>
          </w:p>
        </w:tc>
        <w:tc>
          <w:tcPr>
            <w:tcW w:type="dxa" w:w="3264"/>
          </w:tcPr>
          <w:p>
            <w:r>
              <w:t>Added bilingual English–Filipino interface requirements; barcode scanning for fast sales recording; and store-generated, printable barcodes for unbarcoded and tingi products.</w:t>
            </w:r>
          </w:p>
        </w:tc>
      </w:tr>
    </w:tbl>
    <w:p>
      <w:pPr>
        <w:pStyle w:val="Heading2"/>
      </w:pPr>
      <w:r>
        <w:t>Document Authority</w:t>
      </w:r>
    </w:p>
    <w:p>
      <w:r>
        <w:rPr>
          <w:rFonts w:ascii="Aptos" w:hAnsi="Aptos"/>
          <w:b w:val="0"/>
          <w:color w:val="24313A"/>
          <w:sz w:val="21"/>
        </w:rPr>
        <w:t>This PRD is the product source of truth. Approved requirements, workflows, product invariants, acceptance criteria, and UX rules take precedence over implementation convenience. Significant changes require a documented PRD amendment or Architecture Decision Record (ADR). When a detail is unspecified, choose the simplest reversible option that supports the owner’s workflow and record the decision.</w:t>
      </w:r>
    </w:p>
    <w:p>
      <w:pPr>
        <w:pStyle w:val="Heading1"/>
      </w:pPr>
      <w:r>
        <w:t>Part I — Product Foundation</w:t>
      </w:r>
    </w:p>
    <w:p>
      <w:pPr>
        <w:pStyle w:val="Heading2"/>
      </w:pPr>
      <w:r>
        <w:t>Executive Summary</w:t>
      </w:r>
    </w:p>
    <w:p>
      <w:r>
        <w:rPr>
          <w:rFonts w:ascii="Aptos" w:hAnsi="Aptos"/>
          <w:b w:val="0"/>
          <w:color w:val="24313A"/>
          <w:sz w:val="21"/>
        </w:rPr>
        <w:t>Tindahan is an AI-assisted operating companion for sari-sari stores, neighborhood groceries, convenience stores, and other small retailers. It reduces the work required to receive stock, maintain inventory, record sales, find products, review store activity, and understand what needs attention.</w:t>
      </w:r>
    </w:p>
    <w:p>
      <w:r>
        <w:rPr>
          <w:rFonts w:ascii="Aptos" w:hAnsi="Aptos"/>
          <w:b w:val="0"/>
          <w:color w:val="24313A"/>
          <w:sz w:val="21"/>
        </w:rPr>
        <w:t>Tindahan is not an ERP, accounting suite, or full point-of-sale replacement. It intentionally focuses on frequent operational tasks that small-store owners often manage through memory, notebooks, receipts, or spreadsheets. The system uses thoughtful defaults and quiet automation so owners can focus on customers and purchasing instead of software administration.</w:t>
      </w:r>
    </w:p>
    <w:p>
      <w:pPr>
        <w:pStyle w:val="Heading2"/>
      </w:pPr>
      <w:r>
        <w:t>Mission</w:t>
      </w:r>
    </w:p>
    <w:p>
      <w:r>
        <w:rPr>
          <w:rFonts w:ascii="Aptos" w:hAnsi="Aptos"/>
          <w:b w:val="0"/>
          <w:color w:val="24313A"/>
          <w:sz w:val="21"/>
        </w:rPr>
        <w:t>Help small-store owners spend less time maintaining records and more time running their businesses.</w:t>
      </w:r>
    </w:p>
    <w:p>
      <w:pPr>
        <w:pStyle w:val="Heading2"/>
      </w:pPr>
      <w:r>
        <w:t>Vision</w:t>
      </w:r>
    </w:p>
    <w:p>
      <w:r>
        <w:rPr>
          <w:rFonts w:ascii="Aptos" w:hAnsi="Aptos"/>
          <w:b w:val="0"/>
          <w:color w:val="24313A"/>
          <w:sz w:val="21"/>
        </w:rPr>
        <w:t>Become the simplest and most trusted operating assistant for small retail stores by combining clear design, reliable workflows, and practical automation without importing enterprise complexity.</w:t>
      </w:r>
    </w:p>
    <w:p>
      <w:pPr>
        <w:pStyle w:val="Heading2"/>
      </w:pPr>
      <w:r>
        <w:t>Problem Statement</w:t>
      </w:r>
    </w:p>
    <w:p>
      <w:r>
        <w:rPr>
          <w:rFonts w:ascii="Aptos" w:hAnsi="Aptos"/>
          <w:b w:val="0"/>
          <w:color w:val="24313A"/>
          <w:sz w:val="21"/>
        </w:rPr>
        <w:t>Small-store owners routinely record purchases, update stock, find products, monitor low inventory, preserve receipts, and estimate performance. Existing business systems often replace those burdens with forms, settings, jargon, and training. Tindahan reverses that relationship: the application adapts to familiar store activities and hides technical complexity.</w:t>
      </w:r>
    </w:p>
    <w:p>
      <w:pPr>
        <w:pStyle w:val="Heading2"/>
      </w:pPr>
      <w:r>
        <w:t>Target Outcomes</w:t>
      </w:r>
    </w:p>
    <w:p>
      <w:pPr>
        <w:pStyle w:val="ListBullet"/>
      </w:pPr>
      <w:r>
        <w:t>Reduce time spent recording incoming inventory.</w:t>
      </w:r>
    </w:p>
    <w:p>
      <w:pPr>
        <w:pStyle w:val="ListBullet"/>
      </w:pPr>
      <w:r>
        <w:t>Reduce typing and duplicate data entry.</w:t>
      </w:r>
    </w:p>
    <w:p>
      <w:pPr>
        <w:pStyle w:val="ListBullet"/>
      </w:pPr>
      <w:r>
        <w:t>Reduce stock discrepancies and invalid inventory states.</w:t>
      </w:r>
    </w:p>
    <w:p>
      <w:pPr>
        <w:pStyle w:val="ListBullet"/>
      </w:pPr>
      <w:r>
        <w:t>Make low-stock and operational issues visible at the right moment.</w:t>
      </w:r>
    </w:p>
    <w:p>
      <w:pPr>
        <w:pStyle w:val="ListBullet"/>
      </w:pPr>
      <w:r>
        <w:t>Allow first-time users with limited computer literacy to complete common tasks without formal training.</w:t>
      </w:r>
    </w:p>
    <w:p>
      <w:pPr>
        <w:pStyle w:val="ListBullet"/>
      </w:pPr>
      <w:r>
        <w:t>Preserve user control over AI-assisted business changes.</w:t>
      </w:r>
    </w:p>
    <w:p>
      <w:pPr>
        <w:pStyle w:val="Heading2"/>
      </w:pPr>
      <w:r>
        <w:t>Product Invariants</w:t>
      </w:r>
    </w:p>
    <w:p>
      <w:pPr>
        <w:pStyle w:val="ListNumber"/>
      </w:pPr>
      <w:r>
        <w:t>Every feature must reduce manual work, mistakes, cognitive load, or completion time.</w:t>
      </w:r>
    </w:p>
    <w:p>
      <w:pPr>
        <w:pStyle w:val="ListNumber"/>
      </w:pPr>
      <w:r>
        <w:t>The interface must be understandable to a first-time user with limited computer experience.</w:t>
      </w:r>
    </w:p>
    <w:p>
      <w:pPr>
        <w:pStyle w:val="ListNumber"/>
      </w:pPr>
      <w:r>
        <w:t>Automation is preferred when reliable, but important inventory changes require explicit confirmation.</w:t>
      </w:r>
    </w:p>
    <w:p>
      <w:pPr>
        <w:pStyle w:val="ListNumber"/>
      </w:pPr>
      <w:r>
        <w:t>Implementation details—including OCR, queues, providers, databases, synchronization, and confidence scores—remain hidden from ordinary users.</w:t>
      </w:r>
    </w:p>
    <w:p>
      <w:pPr>
        <w:pStyle w:val="ListNumber"/>
      </w:pPr>
      <w:r>
        <w:t>Intelligent defaults are preferred over configuration.</w:t>
      </w:r>
    </w:p>
    <w:p>
      <w:pPr>
        <w:pStyle w:val="ListNumber"/>
      </w:pPr>
      <w:r>
        <w:t>Each screen has one obvious purpose and one visually dominant primary action.</w:t>
      </w:r>
    </w:p>
    <w:p>
      <w:pPr>
        <w:pStyle w:val="ListNumber"/>
      </w:pPr>
      <w:r>
        <w:t>The product remains calm, predictable, forgiving, and written in plain language.</w:t>
      </w:r>
    </w:p>
    <w:p>
      <w:pPr>
        <w:pStyle w:val="ListNumber"/>
      </w:pPr>
      <w:r>
        <w:t>Historical inventory, sales, and receipt records are preserved rather than silently rewritten.</w:t>
      </w:r>
    </w:p>
    <w:p>
      <w:pPr>
        <w:pStyle w:val="ListNumber"/>
      </w:pPr>
      <w:r>
        <w:t>Tindahan must not drift into ERP, payroll, accounting, CRM, workforce, or marketing software.</w:t>
      </w:r>
    </w:p>
    <w:p>
      <w:pPr>
        <w:pStyle w:val="Heading2"/>
      </w:pPr>
      <w:r>
        <w:t>Scope</w:t>
      </w:r>
    </w:p>
    <w:p>
      <w:pPr>
        <w:pStyle w:val="Heading3"/>
      </w:pPr>
      <w:r>
        <w:t>Version 1 includes</w:t>
      </w:r>
    </w:p>
    <w:p>
      <w:pPr>
        <w:pStyle w:val="ListBullet"/>
      </w:pPr>
      <w:r>
        <w:t>Authentication and minimal store onboarding.</w:t>
      </w:r>
    </w:p>
    <w:p>
      <w:pPr>
        <w:pStyle w:val="ListBullet"/>
      </w:pPr>
      <w:r>
        <w:t>Dashboard and daily attention summary.</w:t>
      </w:r>
    </w:p>
    <w:p>
      <w:pPr>
        <w:pStyle w:val="ListBullet"/>
      </w:pPr>
      <w:r>
        <w:t>Product catalog, inventory state, stock adjustments, and immutable movement history.</w:t>
      </w:r>
    </w:p>
    <w:p>
      <w:pPr>
        <w:pStyle w:val="ListBullet"/>
      </w:pPr>
      <w:r>
        <w:t>Lightweight sales recording and automatic stock deduction.</w:t>
      </w:r>
    </w:p>
    <w:p>
      <w:pPr>
        <w:pStyle w:val="ListBullet"/>
      </w:pPr>
      <w:r>
        <w:t>Barcode-assisted product selection for sales, including camera and compatible scanner input.</w:t>
      </w:r>
    </w:p>
    <w:p>
      <w:pPr>
        <w:pStyle w:val="ListBullet"/>
      </w:pPr>
      <w:r>
        <w:t>Store-generated printable barcodes for products without manufacturer barcodes, including tingi items.</w:t>
      </w:r>
    </w:p>
    <w:p>
      <w:pPr>
        <w:pStyle w:val="ListBullet"/>
      </w:pPr>
      <w:r>
        <w:t>Bilingual English and Filipino interface with an immediately accessible language switch.</w:t>
      </w:r>
    </w:p>
    <w:p>
      <w:pPr>
        <w:pStyle w:val="ListBullet"/>
      </w:pPr>
      <w:r>
        <w:t>AI-assisted receipt capture, extraction, review, confirmation, and history.</w:t>
      </w:r>
    </w:p>
    <w:p>
      <w:pPr>
        <w:pStyle w:val="ListBullet"/>
      </w:pPr>
      <w:r>
        <w:t>Global search, low-stock notifications, operational reports, and minimal settings.</w:t>
      </w:r>
    </w:p>
    <w:p>
      <w:pPr>
        <w:pStyle w:val="ListBullet"/>
      </w:pPr>
      <w:r>
        <w:t>Auditability, role-aware authorization, validation, testing, accessibility, and release hardening.</w:t>
      </w:r>
    </w:p>
    <w:p>
      <w:pPr>
        <w:pStyle w:val="Heading3"/>
      </w:pPr>
      <w:r>
        <w:t>Version 1 excludes</w:t>
      </w:r>
    </w:p>
    <w:p>
      <w:pPr>
        <w:pStyle w:val="ListBullet"/>
      </w:pPr>
      <w:r>
        <w:t>Accounting, payroll, employee scheduling, CRM, loyalty, marketing, and e-commerce.</w:t>
      </w:r>
    </w:p>
    <w:p>
      <w:pPr>
        <w:pStyle w:val="ListBullet"/>
      </w:pPr>
      <w:r>
        <w:t>Full POS hardware or payment processing.</w:t>
      </w:r>
    </w:p>
    <w:p>
      <w:pPr>
        <w:pStyle w:val="ListBullet"/>
      </w:pPr>
      <w:r>
        <w:t>Purchase-order management and supplier portals.</w:t>
      </w:r>
    </w:p>
    <w:p>
      <w:pPr>
        <w:pStyle w:val="ListBullet"/>
      </w:pPr>
      <w:r>
        <w:t>Multi-store synchronization.</w:t>
      </w:r>
    </w:p>
    <w:p>
      <w:pPr>
        <w:pStyle w:val="ListBullet"/>
      </w:pPr>
      <w:r>
        <w:t>Advanced forecasting, enterprise permission matrices, and user-configurable AI controls.</w:t>
      </w:r>
    </w:p>
    <w:p>
      <w:pPr>
        <w:pStyle w:val="Heading2"/>
      </w:pPr>
      <w:r>
        <w:t>Success Metrics</w:t>
      </w:r>
    </w:p>
    <w:p>
      <w:pPr>
        <w:pStyle w:val="ListBullet"/>
      </w:pPr>
      <w:r>
        <w:t>Time to first useful action after onboarding.</w:t>
      </w:r>
    </w:p>
    <w:p>
      <w:pPr>
        <w:pStyle w:val="ListBullet"/>
      </w:pPr>
      <w:r>
        <w:t>Median time to record incoming stock manually and through receipt processing.</w:t>
      </w:r>
    </w:p>
    <w:p>
      <w:pPr>
        <w:pStyle w:val="ListBullet"/>
      </w:pPr>
      <w:r>
        <w:t>Percentage of receipt fields accepted without typing.</w:t>
      </w:r>
    </w:p>
    <w:p>
      <w:pPr>
        <w:pStyle w:val="ListBullet"/>
      </w:pPr>
      <w:r>
        <w:t>Percentage of receipts requiring correction and rate of successful recovery.</w:t>
      </w:r>
    </w:p>
    <w:p>
      <w:pPr>
        <w:pStyle w:val="ListBullet"/>
      </w:pPr>
      <w:r>
        <w:t>Inventory discrepancy and prevented-negative-stock events.</w:t>
      </w:r>
    </w:p>
    <w:p>
      <w:pPr>
        <w:pStyle w:val="ListBullet"/>
      </w:pPr>
      <w:r>
        <w:t>Completion rate and time for common workflows.</w:t>
      </w:r>
    </w:p>
    <w:p>
      <w:pPr>
        <w:pStyle w:val="ListBullet"/>
      </w:pPr>
      <w:r>
        <w:t>Low-stock alert action rate.</w:t>
      </w:r>
    </w:p>
    <w:p>
      <w:pPr>
        <w:pStyle w:val="ListBullet"/>
      </w:pPr>
      <w:r>
        <w:t>User-reported ease, confidence, and trust.</w:t>
      </w:r>
    </w:p>
    <w:p>
      <w:pPr>
        <w:pStyle w:val="Heading1"/>
      </w:pPr>
      <w:r>
        <w:t>Part II — User Experience Philosophy</w:t>
      </w:r>
    </w:p>
    <w:p>
      <w:pPr>
        <w:pStyle w:val="Heading2"/>
      </w:pPr>
      <w:r>
        <w:t>Design Manifesto</w:t>
      </w:r>
    </w:p>
    <w:p>
      <w:r>
        <w:rPr>
          <w:rFonts w:ascii="Aptos" w:hAnsi="Aptos"/>
          <w:b w:val="0"/>
          <w:color w:val="24313A"/>
          <w:sz w:val="21"/>
        </w:rPr>
        <w:t>Tindahan is designed for people who run stores, not people who build software. Complexity belongs inside the system. The interface should quietly organize information, prepare work, highlight exceptions, and clearly show what happened. The desired reaction is not “this has many features,” but “I did not have to think about the software.”</w:t>
      </w:r>
    </w:p>
    <w:p>
      <w:pPr>
        <w:pStyle w:val="Heading2"/>
      </w:pPr>
      <w:r>
        <w:t>Experience Goals</w:t>
      </w:r>
    </w:p>
    <w:p>
      <w:pPr>
        <w:pStyle w:val="ListBullet"/>
      </w:pPr>
      <w:r>
        <w:t>Calm: generous spacing, clear grouping, little visual noise.</w:t>
      </w:r>
    </w:p>
    <w:p>
      <w:pPr>
        <w:pStyle w:val="ListBullet"/>
      </w:pPr>
      <w:r>
        <w:t>Confidence: users always know what happened, what is happening, and what needs attention.</w:t>
      </w:r>
    </w:p>
    <w:p>
      <w:pPr>
        <w:pStyle w:val="ListBullet"/>
      </w:pPr>
      <w:r>
        <w:t>Speed: frequent tasks use the shortest safe path.</w:t>
      </w:r>
    </w:p>
    <w:p>
      <w:pPr>
        <w:pStyle w:val="ListBullet"/>
      </w:pPr>
      <w:r>
        <w:t>Trust: automation is reviewable, traceable, and reversible where appropriate.</w:t>
      </w:r>
    </w:p>
    <w:p>
      <w:pPr>
        <w:pStyle w:val="ListBullet"/>
      </w:pPr>
      <w:r>
        <w:t>Simplicity: sophisticated processing stays invisible.</w:t>
      </w:r>
    </w:p>
    <w:p>
      <w:pPr>
        <w:pStyle w:val="Heading2"/>
      </w:pPr>
      <w:r>
        <w:t>Interaction Principles</w:t>
      </w:r>
    </w:p>
    <w:p>
      <w:pPr>
        <w:pStyle w:val="ListBullet"/>
      </w:pPr>
      <w:r>
        <w:t>Recognition over recall: show frequent products, recent receipts, suggested matches, and next actions.</w:t>
      </w:r>
    </w:p>
    <w:p>
      <w:pPr>
        <w:pStyle w:val="ListBullet"/>
      </w:pPr>
      <w:r>
        <w:t>One decision at a time: do not mix unrelated configuration into operational workflows.</w:t>
      </w:r>
    </w:p>
    <w:p>
      <w:pPr>
        <w:pStyle w:val="ListBullet"/>
      </w:pPr>
      <w:r>
        <w:t>Progressive disclosure: advanced controls appear only when needed.</w:t>
      </w:r>
    </w:p>
    <w:p>
      <w:pPr>
        <w:pStyle w:val="ListBullet"/>
      </w:pPr>
      <w:r>
        <w:t>Minimize typing through suggestions, scanning, recent values, and defaults.</w:t>
      </w:r>
    </w:p>
    <w:p>
      <w:pPr>
        <w:pStyle w:val="ListBullet"/>
      </w:pPr>
      <w:r>
        <w:t>Minimize navigation; ordinary workflows should rarely exceed two levels.</w:t>
      </w:r>
    </w:p>
    <w:p>
      <w:pPr>
        <w:pStyle w:val="ListBullet"/>
      </w:pPr>
      <w:r>
        <w:t>Avoid confirmation fatigue; confirm destructive, irreversible, or financially meaningful actions only.</w:t>
      </w:r>
    </w:p>
    <w:p>
      <w:pPr>
        <w:pStyle w:val="ListBullet"/>
      </w:pPr>
      <w:r>
        <w:t>Prefer undo for safe reversible actions.</w:t>
      </w:r>
    </w:p>
    <w:p>
      <w:pPr>
        <w:pStyle w:val="ListBullet"/>
      </w:pPr>
      <w:r>
        <w:t>Prevent errors with constraints and inline guidance before submission.</w:t>
      </w:r>
    </w:p>
    <w:p>
      <w:pPr>
        <w:pStyle w:val="ListBullet"/>
      </w:pPr>
      <w:r>
        <w:t>Give immediate feedback after every action.</w:t>
      </w:r>
    </w:p>
    <w:p>
      <w:pPr>
        <w:pStyle w:val="Heading2"/>
      </w:pPr>
      <w:r>
        <w:t>Language and Accessibility</w:t>
      </w:r>
    </w:p>
    <w:p>
      <w:r>
        <w:t>Use short, conversational language. Say “Scan receipt,” “Low stock,” and “Couldn’t save changes,” not technical or enterprise terminology. The product supports English and Filipino as first-class interface languages. The owner can switch language from an always-accessible control without leaving the current workflow, and the preference persists for that user. Both languages must communicate the same meaning, actions, warnings, and recovery guidance; untranslated content falls back safely rather than showing broken keys. Store-entered product names and records are preserved as entered and are not automatically translated. Critical meaning must never depend on color alone. Interfaces require readable type, strong contrast, meaningful labels, visible focus states, keyboard operation, screen-reader names, and touch targets suitable for tired or older users.</w:t>
      </w:r>
    </w:p>
    <w:p>
      <w:pPr>
        <w:pStyle w:val="Heading2"/>
      </w:pPr>
      <w:r>
        <w:t>UX Anti-Patterns</w:t>
      </w:r>
    </w:p>
    <w:p>
      <w:r>
        <w:rPr>
          <w:rFonts w:ascii="Aptos" w:hAnsi="Aptos"/>
          <w:b w:val="0"/>
          <w:color w:val="24313A"/>
          <w:sz w:val="21"/>
        </w:rPr>
        <w:t>Prohibited without explicit product approval: dense dashboards, hidden primary navigation, long forms for simple tasks, unexplained icons, multiple competing primary actions, excessive dialogs, mandatory technical configuration, empty screens without guidance, and settings used to compensate for poor defaults.</w:t>
      </w:r>
    </w:p>
    <w:p>
      <w:pPr>
        <w:pStyle w:val="Heading1"/>
      </w:pPr>
      <w:r>
        <w:t>Part III — Users, Journeys, and Information Architecture</w:t>
      </w:r>
    </w:p>
    <w:p>
      <w:pPr>
        <w:pStyle w:val="Heading2"/>
      </w:pPr>
      <w:r>
        <w:t>Primary Users</w:t>
      </w:r>
    </w:p>
    <w:p>
      <w:pPr>
        <w:pStyle w:val="Heading3"/>
      </w:pPr>
      <w:r>
        <w:t>Traditional owner-operator</w:t>
      </w:r>
    </w:p>
    <w:p>
      <w:r>
        <w:rPr>
          <w:rFonts w:ascii="Aptos" w:hAnsi="Aptos"/>
          <w:b w:val="0"/>
          <w:color w:val="24313A"/>
          <w:sz w:val="21"/>
        </w:rPr>
        <w:t>Runs a neighborhood store personally or with family. Comfortable with familiar mobile apps but not business software. Needs fast inventory visibility, fewer handwritten records, and simple restocking cues.</w:t>
      </w:r>
    </w:p>
    <w:p>
      <w:pPr>
        <w:pStyle w:val="Heading3"/>
      </w:pPr>
      <w:r>
        <w:t>Family-operated store</w:t>
      </w:r>
    </w:p>
    <w:p>
      <w:r>
        <w:rPr>
          <w:rFonts w:ascii="Aptos" w:hAnsi="Aptos"/>
          <w:b w:val="0"/>
          <w:color w:val="24313A"/>
          <w:sz w:val="21"/>
        </w:rPr>
        <w:t>Several people operate the same store at different times. Needs consistent shared state, clear recent activity, and traceable corrections without a complex permission matrix.</w:t>
      </w:r>
    </w:p>
    <w:p>
      <w:pPr>
        <w:pStyle w:val="Heading3"/>
      </w:pPr>
      <w:r>
        <w:t>New small-business owner</w:t>
      </w:r>
    </w:p>
    <w:p>
      <w:r>
        <w:rPr>
          <w:rFonts w:ascii="Aptos" w:hAnsi="Aptos"/>
          <w:b w:val="0"/>
          <w:color w:val="24313A"/>
          <w:sz w:val="21"/>
        </w:rPr>
        <w:t>Comfortable with a smartphone but inexperienced in inventory management. Needs sensible defaults and guidance through action rather than documentation.</w:t>
      </w:r>
    </w:p>
    <w:p>
      <w:pPr>
        <w:pStyle w:val="Heading2"/>
      </w:pPr>
      <w:r>
        <w:t>User Mental Model</w:t>
      </w:r>
    </w:p>
    <w:p>
      <w:r>
        <w:rPr>
          <w:rFonts w:ascii="Aptos" w:hAnsi="Aptos"/>
          <w:b w:val="0"/>
          <w:color w:val="24313A"/>
          <w:sz w:val="21"/>
        </w:rPr>
        <w:t>Owners think “I received products,” “I sold these items,” “this is almost out,” and “I need to find the receipt.” Navigation and copy must reflect those activities rather than entities, events, queues, or database structures.</w:t>
      </w:r>
    </w:p>
    <w:p>
      <w:pPr>
        <w:pStyle w:val="Heading2"/>
      </w:pPr>
      <w:r>
        <w:t>Primary Journeys</w:t>
      </w:r>
    </w:p>
    <w:p>
      <w:pPr>
        <w:pStyle w:val="Heading3"/>
      </w:pPr>
      <w:r>
        <w:t>Receive inventory by receipt</w:t>
      </w:r>
    </w:p>
    <w:p>
      <w:r>
        <w:rPr>
          <w:rFonts w:ascii="Aptos" w:hAnsi="Aptos"/>
          <w:b w:val="0"/>
          <w:color w:val="24313A"/>
          <w:sz w:val="21"/>
        </w:rPr>
        <w:t>Capture receipt → system processes it → familiar products match automatically → uncertain items are highlighted → owner confirms → inventory and history update atomically → receipt is archived → dashboard refreshes.</w:t>
      </w:r>
    </w:p>
    <w:p>
      <w:pPr>
        <w:pStyle w:val="Heading3"/>
      </w:pPr>
      <w:r>
        <w:t>Check and correct stock</w:t>
      </w:r>
    </w:p>
    <w:p>
      <w:r>
        <w:rPr>
          <w:rFonts w:ascii="Aptos" w:hAnsi="Aptos"/>
          <w:b w:val="0"/>
          <w:color w:val="24313A"/>
          <w:sz w:val="21"/>
        </w:rPr>
        <w:t>Open Inventory → search or select a status filter → inspect quantity and recent movement → make a reasoned adjustment if necessary → see resulting quantity and immutable movement record.</w:t>
      </w:r>
    </w:p>
    <w:p>
      <w:pPr>
        <w:pStyle w:val="Heading3"/>
      </w:pPr>
      <w:r>
        <w:t>Record a sale</w:t>
      </w:r>
    </w:p>
    <w:p>
      <w:r>
        <w:rPr>
          <w:rFonts w:ascii="Aptos" w:hAnsi="Aptos"/>
          <w:b w:val="0"/>
          <w:color w:val="24313A"/>
          <w:sz w:val="21"/>
        </w:rPr>
        <w:t>Choose products → set quantities → review a concise summary → confirm → sale and stock deductions commit together → recent activity updates.</w:t>
      </w:r>
    </w:p>
    <w:p>
      <w:pPr>
        <w:pStyle w:val="Heading3"/>
      </w:pPr>
      <w:r>
        <w:t>Understand today</w:t>
      </w:r>
    </w:p>
    <w:p>
      <w:r>
        <w:rPr>
          <w:rFonts w:ascii="Aptos" w:hAnsi="Aptos"/>
          <w:b w:val="0"/>
          <w:color w:val="24313A"/>
          <w:sz w:val="21"/>
        </w:rPr>
        <w:t>Open Dashboard → address urgent items → use a quick action or inspect recent activity → open Reports only when historical analysis is needed.</w:t>
      </w:r>
    </w:p>
    <w:p>
      <w:pPr>
        <w:pStyle w:val="Heading2"/>
      </w:pPr>
      <w:r>
        <w:t>Information Architecture</w:t>
      </w:r>
    </w:p>
    <w:p>
      <w:pPr>
        <w:pStyle w:val="ListBullet"/>
      </w:pPr>
      <w:r>
        <w:t>Dashboard: attention, today’s summary, quick actions, recent activity, helpful insights.</w:t>
      </w:r>
    </w:p>
    <w:p>
      <w:pPr>
        <w:pStyle w:val="ListBullet"/>
      </w:pPr>
      <w:r>
        <w:t>Inventory: products, status filters, product details, stock adjustments, movement history.</w:t>
      </w:r>
    </w:p>
    <w:p>
      <w:pPr>
        <w:pStyle w:val="ListBullet"/>
      </w:pPr>
      <w:r>
        <w:t>Sales: record sale and sale history.</w:t>
      </w:r>
    </w:p>
    <w:p>
      <w:pPr>
        <w:pStyle w:val="ListBullet"/>
      </w:pPr>
      <w:r>
        <w:t>Receipts: capture, processing, review, confirmation, and history.</w:t>
      </w:r>
    </w:p>
    <w:p>
      <w:pPr>
        <w:pStyle w:val="ListBullet"/>
      </w:pPr>
      <w:r>
        <w:t>Reports: inventory, sales, movement, and simple trends.</w:t>
      </w:r>
    </w:p>
    <w:p>
      <w:pPr>
        <w:pStyle w:val="ListBullet"/>
      </w:pPr>
      <w:r>
        <w:t>Settings: store, account, language/theme, and notifications.</w:t>
      </w:r>
    </w:p>
    <w:p>
      <w:r>
        <w:rPr>
          <w:rFonts w:ascii="Aptos" w:hAnsi="Aptos"/>
          <w:b w:val="0"/>
          <w:color w:val="24313A"/>
          <w:sz w:val="21"/>
        </w:rPr>
        <w:t>Primary navigation must remain small and stable. Search is globally accessible. Common actions are available from the dashboard and relevant modules.</w:t>
      </w:r>
    </w:p>
    <w:p>
      <w:pPr>
        <w:pStyle w:val="Heading2"/>
      </w:pPr>
      <w:r>
        <w:t>Screen Inventory</w:t>
      </w:r>
    </w:p>
    <w:tbl>
      <w:tblPr>
        <w:tblW w:type="auto" w:w="0"/>
        <w:jc w:val="left"/>
        <w:tblLayout w:type="fixed"/>
        <w:tblLook w:firstColumn="1" w:firstRow="1" w:lastColumn="0" w:lastRow="0" w:noHBand="0" w:noVBand="1" w:val="04A0"/>
      </w:tblPr>
      <w:tblGrid>
        <w:gridCol w:w="3264"/>
        <w:gridCol w:w="3264"/>
        <w:gridCol w:w="3264"/>
      </w:tblGrid>
      <w:tr>
        <w:trPr>
          <w:tblHeader w:val="true"/>
        </w:trPr>
        <w:tc>
          <w:tcPr>
            <w:tcW w:type="dxa" w:w="2088"/>
            <w:shd w:fill="DFF7F3"/>
            <w:tcMar>
              <w:top w:w="80" w:type="dxa"/>
              <w:start w:w="120" w:type="dxa"/>
              <w:bottom w:w="80" w:type="dxa"/>
              <w:end w:w="120" w:type="dxa"/>
            </w:tcMar>
            <w:vAlign w:val="center"/>
          </w:tcPr>
          <w:p>
            <w:pPr>
              <w:spacing w:after="0"/>
            </w:pPr>
            <w:r>
              <w:rPr>
                <w:rFonts w:ascii="Aptos" w:hAnsi="Aptos"/>
                <w:b/>
                <w:color w:val="24313A"/>
                <w:sz w:val="17"/>
              </w:rPr>
              <w:t>Screen</w:t>
            </w:r>
          </w:p>
        </w:tc>
        <w:tc>
          <w:tcPr>
            <w:tcW w:type="dxa" w:w="3600"/>
            <w:shd w:fill="DFF7F3"/>
            <w:tcMar>
              <w:top w:w="80" w:type="dxa"/>
              <w:start w:w="120" w:type="dxa"/>
              <w:bottom w:w="80" w:type="dxa"/>
              <w:end w:w="120" w:type="dxa"/>
            </w:tcMar>
            <w:vAlign w:val="center"/>
          </w:tcPr>
          <w:p>
            <w:pPr>
              <w:spacing w:after="0"/>
            </w:pPr>
            <w:r>
              <w:rPr>
                <w:rFonts w:ascii="Aptos" w:hAnsi="Aptos"/>
                <w:b/>
                <w:color w:val="24313A"/>
                <w:sz w:val="17"/>
              </w:rPr>
              <w:t>Single primary purpose</w:t>
            </w:r>
          </w:p>
        </w:tc>
        <w:tc>
          <w:tcPr>
            <w:tcW w:type="dxa" w:w="3672"/>
            <w:shd w:fill="DFF7F3"/>
            <w:tcMar>
              <w:top w:w="80" w:type="dxa"/>
              <w:start w:w="120" w:type="dxa"/>
              <w:bottom w:w="80" w:type="dxa"/>
              <w:end w:w="120" w:type="dxa"/>
            </w:tcMar>
            <w:vAlign w:val="center"/>
          </w:tcPr>
          <w:p>
            <w:pPr>
              <w:spacing w:after="0"/>
            </w:pPr>
            <w:r>
              <w:rPr>
                <w:rFonts w:ascii="Aptos" w:hAnsi="Aptos"/>
                <w:b/>
                <w:color w:val="24313A"/>
                <w:sz w:val="17"/>
              </w:rPr>
              <w:t>Primary action</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Dashboard</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Understand today and what needs attention</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Contextual quick action; default Record Sale</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Inventory</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Find and understand current stock</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Add Inventory</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Product Details</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Understand one product and its history</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Adjust Stock</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Sales</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Record and review lightweight sales</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Record Sale</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Receipts</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Process and find supplier receipts</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Scan Receipt</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Receipt Review</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Resolve uncertainty before stock changes</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Confirm Receipt</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Reports</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Understand what happened over time</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Select period / export</w:t>
            </w:r>
          </w:p>
        </w:tc>
      </w:tr>
      <w:tr>
        <w:tc>
          <w:tcPr>
            <w:tcW w:type="dxa" w:w="2088"/>
            <w:tcMar>
              <w:top w:w="80" w:type="dxa"/>
              <w:start w:w="120" w:type="dxa"/>
              <w:bottom w:w="80" w:type="dxa"/>
              <w:end w:w="120" w:type="dxa"/>
            </w:tcMar>
            <w:vAlign w:val="center"/>
          </w:tcPr>
          <w:p>
            <w:pPr>
              <w:spacing w:after="0"/>
            </w:pPr>
            <w:r>
              <w:rPr>
                <w:rFonts w:ascii="Aptos" w:hAnsi="Aptos"/>
                <w:b w:val="0"/>
                <w:color w:val="24313A"/>
                <w:sz w:val="17"/>
              </w:rPr>
              <w:t>Settings</w:t>
            </w:r>
          </w:p>
        </w:tc>
        <w:tc>
          <w:tcPr>
            <w:tcW w:type="dxa" w:w="3600"/>
            <w:tcMar>
              <w:top w:w="80" w:type="dxa"/>
              <w:start w:w="120" w:type="dxa"/>
              <w:bottom w:w="80" w:type="dxa"/>
              <w:end w:w="120" w:type="dxa"/>
            </w:tcMar>
            <w:vAlign w:val="center"/>
          </w:tcPr>
          <w:p>
            <w:pPr>
              <w:spacing w:after="0"/>
            </w:pPr>
            <w:r>
              <w:rPr>
                <w:rFonts w:ascii="Aptos" w:hAnsi="Aptos"/>
                <w:b w:val="0"/>
                <w:color w:val="24313A"/>
                <w:sz w:val="17"/>
              </w:rPr>
              <w:t>Change infrequent store preferences</w:t>
            </w:r>
          </w:p>
        </w:tc>
        <w:tc>
          <w:tcPr>
            <w:tcW w:type="dxa" w:w="3672"/>
            <w:tcMar>
              <w:top w:w="80" w:type="dxa"/>
              <w:start w:w="120" w:type="dxa"/>
              <w:bottom w:w="80" w:type="dxa"/>
              <w:end w:w="120" w:type="dxa"/>
            </w:tcMar>
            <w:vAlign w:val="center"/>
          </w:tcPr>
          <w:p>
            <w:pPr>
              <w:spacing w:after="0"/>
            </w:pPr>
            <w:r>
              <w:rPr>
                <w:rFonts w:ascii="Aptos" w:hAnsi="Aptos"/>
                <w:b w:val="0"/>
                <w:color w:val="24313A"/>
                <w:sz w:val="17"/>
              </w:rPr>
              <w:t>Save Changes</w:t>
            </w:r>
          </w:p>
        </w:tc>
      </w:tr>
    </w:tbl>
    <w:p>
      <w:pPr>
        <w:pStyle w:val="Heading1"/>
      </w:pPr>
      <w:r>
        <w:t>Part IV — Design System and Brand Identity</w:t>
      </w:r>
    </w:p>
    <w:p>
      <w:pPr>
        <w:pStyle w:val="Heading2"/>
      </w:pPr>
      <w:r>
        <w:t>Brand</w:t>
      </w:r>
    </w:p>
    <w:p>
      <w:r>
        <w:rPr>
          <w:rFonts w:ascii="Aptos" w:hAnsi="Aptos"/>
          <w:b w:val="0"/>
          <w:color w:val="24313A"/>
          <w:sz w:val="21"/>
        </w:rPr>
        <w:t>Tindahan feels like a dependable assistant behind the counter: calm, friendly, honest, modern, professional, and approachable. It is recognizable through consistent simplicity, warm clarity, and direct language—not novelty or decoration.</w:t>
      </w:r>
    </w:p>
    <w:p>
      <w:pPr>
        <w:pStyle w:val="Heading2"/>
      </w:pPr>
      <w:r>
        <w:t>Visual Direction</w:t>
      </w:r>
    </w:p>
    <w:p>
      <w:pPr>
        <w:pStyle w:val="ListBullet"/>
      </w:pPr>
      <w:r>
        <w:t>Neutral surfaces form most of the interface.</w:t>
      </w:r>
    </w:p>
    <w:p>
      <w:pPr>
        <w:pStyle w:val="ListBullet"/>
      </w:pPr>
      <w:r>
        <w:t>A distinctive primary brand color identifies actions and active navigation.</w:t>
      </w:r>
    </w:p>
    <w:p>
      <w:pPr>
        <w:pStyle w:val="ListBullet"/>
      </w:pPr>
      <w:r>
        <w:t>Success, warning, and danger colors are semantic and restrained.</w:t>
      </w:r>
    </w:p>
    <w:p>
      <w:pPr>
        <w:pStyle w:val="ListBullet"/>
      </w:pPr>
      <w:r>
        <w:t>Sentence case is used throughout.</w:t>
      </w:r>
    </w:p>
    <w:p>
      <w:pPr>
        <w:pStyle w:val="ListBullet"/>
      </w:pPr>
      <w:r>
        <w:t>Typography prioritizes reading comfort and numerals used in stock and sales.</w:t>
      </w:r>
    </w:p>
    <w:p>
      <w:pPr>
        <w:pStyle w:val="ListBullet"/>
      </w:pPr>
      <w:r>
        <w:t>Whitespace and grouping establish hierarchy; decoration never competes with information.</w:t>
      </w:r>
    </w:p>
    <w:p>
      <w:pPr>
        <w:pStyle w:val="ListBullet"/>
      </w:pPr>
      <w:r>
        <w:t>Shadows are subtle; gradients, glass effects, and animated spectacle are avoided.</w:t>
      </w:r>
    </w:p>
    <w:p>
      <w:pPr>
        <w:pStyle w:val="Heading2"/>
      </w:pPr>
      <w:r>
        <w:t>Required Design Tokens</w:t>
      </w:r>
    </w:p>
    <w:p>
      <w:r>
        <w:rPr>
          <w:rFonts w:ascii="Aptos" w:hAnsi="Aptos"/>
          <w:b w:val="0"/>
          <w:color w:val="24313A"/>
          <w:sz w:val="21"/>
        </w:rPr>
        <w:t>Centralize color, typography, spacing, radius, shadow, sizing, breakpoints, motion, and layering. Feature code must not introduce arbitrary visual values. Every token must meet accessibility requirements in its supported context.</w:t>
      </w:r>
    </w:p>
    <w:p>
      <w:pPr>
        <w:pStyle w:val="Heading2"/>
      </w:pPr>
      <w:r>
        <w:t>Layout and Responsiveness</w:t>
      </w:r>
    </w:p>
    <w:p>
      <w:r>
        <w:rPr>
          <w:rFonts w:ascii="Aptos" w:hAnsi="Aptos"/>
          <w:b w:val="0"/>
          <w:color w:val="24313A"/>
          <w:sz w:val="21"/>
        </w:rPr>
        <w:t>Desktop and tablet support all workflows. Mobile prioritizes receipt capture, inventory lookup, product details, notifications, and sales recording. Dense tables must adapt to cards or progressive detail on small screens. Ordinary actions remain reachable without precision pointing.</w:t>
      </w:r>
    </w:p>
    <w:p>
      <w:pPr>
        <w:pStyle w:val="Heading2"/>
      </w:pPr>
      <w:r>
        <w:t>Core Components</w:t>
      </w:r>
    </w:p>
    <w:p>
      <w:pPr>
        <w:pStyle w:val="ListBullet"/>
      </w:pPr>
      <w:r>
        <w:t>Application shell, desktop sidebar, mobile navigation, page header, global search.</w:t>
      </w:r>
    </w:p>
    <w:p>
      <w:pPr>
        <w:pStyle w:val="ListBullet"/>
      </w:pPr>
      <w:r>
        <w:t>Primary, secondary, text, and destructive buttons.</w:t>
      </w:r>
    </w:p>
    <w:p>
      <w:pPr>
        <w:pStyle w:val="ListBullet"/>
      </w:pPr>
      <w:r>
        <w:t>Product row/card, stock badge, category badge, quantity control, movement entry.</w:t>
      </w:r>
    </w:p>
    <w:p>
      <w:pPr>
        <w:pStyle w:val="ListBullet"/>
      </w:pPr>
      <w:r>
        <w:t>Summary card, attention card, quick action, activity timeline, insight card.</w:t>
      </w:r>
    </w:p>
    <w:p>
      <w:pPr>
        <w:pStyle w:val="ListBullet"/>
      </w:pPr>
      <w:r>
        <w:t>Receipt capture area, preview, processing status, match card, review group, confirmation summary.</w:t>
      </w:r>
    </w:p>
    <w:p>
      <w:pPr>
        <w:pStyle w:val="ListBullet"/>
      </w:pPr>
      <w:r>
        <w:t>Product selector, quantity stepper, sale summary, recent-sale entry.</w:t>
      </w:r>
    </w:p>
    <w:p>
      <w:pPr>
        <w:pStyle w:val="ListBullet"/>
      </w:pPr>
      <w:r>
        <w:t>Search field, filter chip, drawer, dialog, toast, inline message, empty state, skeleton, pagination, status badge, notification.</w:t>
      </w:r>
    </w:p>
    <w:p>
      <w:r>
        <w:rPr>
          <w:rFonts w:ascii="Aptos" w:hAnsi="Aptos"/>
          <w:b w:val="0"/>
          <w:color w:val="24313A"/>
          <w:sz w:val="21"/>
        </w:rPr>
        <w:t>Icons support text rather than replace critical labels. Motion explains state changes and respects reduced-motion preferences.</w:t>
      </w:r>
    </w:p>
    <w:p>
      <w:pPr>
        <w:pStyle w:val="Heading2"/>
      </w:pPr>
      <w:r>
        <w:t>Dashboard Composition</w:t>
      </w:r>
    </w:p>
    <w:p>
      <w:r>
        <w:rPr>
          <w:rFonts w:ascii="Aptos" w:hAnsi="Aptos"/>
          <w:b w:val="0"/>
          <w:color w:val="24313A"/>
          <w:sz w:val="21"/>
        </w:rPr>
        <w:t>Priority order: Attention Required → Today’s Summary → Quick Actions → Recent Activity → Helpful Insights. Detailed historical analytics never compete with urgent daily work.</w:t>
      </w:r>
    </w:p>
    <w:p>
      <w:pPr>
        <w:pStyle w:val="Heading2"/>
      </w:pPr>
      <w:r>
        <w:rPr>
          <w:i w:val="0"/>
        </w:rPr>
        <w:t>Official Visual Identity &amp; Design Specification</w:t>
      </w:r>
    </w:p>
    <w:p>
      <w:pPr>
        <w:pStyle w:val="Heading3"/>
      </w:pPr>
      <w:r>
        <w:rPr>
          <w:i w:val="0"/>
        </w:rPr>
        <w:t>Store Operating Assistant (Tindahan)</w:t>
      </w:r>
    </w:p>
    <w:p>
      <w:pPr>
        <w:pStyle w:val="Subtitle"/>
      </w:pPr>
      <w:r>
        <w:rPr>
          <w:i/>
        </w:rPr>
        <w:t>Design System Version: 1.0 — Final Specification</w:t>
      </w:r>
    </w:p>
    <w:p>
      <w:pPr>
        <w:pStyle w:val="Heading3"/>
      </w:pPr>
      <w:r>
        <w:rPr>
          <w:i w:val="0"/>
        </w:rPr>
        <w:t>1. Design Philosophy: Warm Utility</w:t>
      </w:r>
    </w:p>
    <w:p>
      <w:r>
        <w:rPr>
          <w:i w:val="0"/>
        </w:rPr>
        <w:t>Tindahan is built on the philosophy of Warm Utility. It represents the intersection of structural discipline, quiet restraint, and human warmth.</w:t>
      </w:r>
    </w:p>
    <w:p>
      <w:r>
        <w:rPr>
          <w:i w:val="0"/>
        </w:rPr>
        <w:t>The software draws inspiration from the design ethos of Apple (clarity, tactile warmth, material discipline), Linear (speed, focus, spatial efficiency), and Notion (typography, calm canvas, modular flexibility). It shares their restraint and usability without mimicking them, tailored specifically for small store owners.</w:t>
      </w:r>
    </w:p>
    <w:p>
      <w:pPr>
        <w:pStyle w:val="IntenseQuote"/>
      </w:pPr>
      <w:r>
        <w:rPr>
          <w:i w:val="0"/>
        </w:rPr>
        <w:t>Core Principle: This is software for everyday store operators—not corporate enterprise users. Every screen must feel welcoming, calm, and practical. Never cold, never clinical, and never overwhelming.</w:t>
      </w:r>
    </w:p>
    <w:p>
      <w:pPr>
        <w:pStyle w:val="Heading3"/>
      </w:pPr>
      <w:r>
        <w:rPr>
          <w:i w:val="0"/>
        </w:rPr>
        <w:t>2. Visual Identity &amp; Brand Personality</w:t>
      </w:r>
    </w:p>
    <w:p>
      <w:pPr>
        <w:pStyle w:val="Heading4"/>
      </w:pPr>
      <w:r>
        <w:rPr>
          <w:i w:val="0"/>
        </w:rPr>
        <w:t>Brand Attributes</w:t>
      </w:r>
    </w:p>
    <w:p>
      <w:pPr>
        <w:pStyle w:val="ListBullet"/>
      </w:pPr>
      <w:r>
        <w:rPr>
          <w:b/>
        </w:rPr>
        <w:t xml:space="preserve">Calm: </w:t>
      </w:r>
      <w:r>
        <w:t>Low visual noise, soothing neutral canvases, zero unnecessary alerts.</w:t>
      </w:r>
    </w:p>
    <w:p>
      <w:pPr>
        <w:pStyle w:val="ListBullet"/>
      </w:pPr>
      <w:r>
        <w:rPr>
          <w:b/>
        </w:rPr>
        <w:t xml:space="preserve">Intentional: </w:t>
      </w:r>
      <w:r>
        <w:t>Every pixel, margin, and color has a distinct functional purpose.</w:t>
      </w:r>
    </w:p>
    <w:p>
      <w:pPr>
        <w:pStyle w:val="ListBullet"/>
      </w:pPr>
      <w:r>
        <w:rPr>
          <w:b/>
        </w:rPr>
        <w:t xml:space="preserve">Human: </w:t>
      </w:r>
      <w:r>
        <w:t>Soft curves, approachable language, tactile paper-like depth.</w:t>
      </w:r>
    </w:p>
    <w:p>
      <w:pPr>
        <w:pStyle w:val="ListBullet"/>
      </w:pPr>
      <w:r>
        <w:rPr>
          <w:b/>
        </w:rPr>
        <w:t xml:space="preserve">Trustworthy: </w:t>
      </w:r>
      <w:r>
        <w:t>Crisp typography, solid contrast, predictable feedback.</w:t>
      </w:r>
    </w:p>
    <w:p>
      <w:pPr>
        <w:pStyle w:val="ListBullet"/>
      </w:pPr>
      <w:r>
        <w:rPr>
          <w:b/>
        </w:rPr>
        <w:t xml:space="preserve">Practical: </w:t>
      </w:r>
      <w:r>
        <w:t>High scannability, clear action paths, zero fluff.</w:t>
      </w:r>
    </w:p>
    <w:p>
      <w:pPr>
        <w:pStyle w:val="ListBullet"/>
      </w:pPr>
      <w:r>
        <w:rPr>
          <w:b/>
        </w:rPr>
        <w:t xml:space="preserve">Quiet &amp; Efficient: </w:t>
      </w:r>
      <w:r>
        <w:t>Fast workflows that get out of the store owner's way.</w:t>
      </w:r>
    </w:p>
    <w:p>
      <w:pPr>
        <w:pStyle w:val="ListBullet"/>
      </w:pPr>
      <w:r>
        <w:rPr>
          <w:b/>
        </w:rPr>
        <w:t xml:space="preserve">Premium &amp; Minimal: </w:t>
      </w:r>
      <w:r>
        <w:t>Uncluttered layouts that build pride of ownership.</w:t>
      </w:r>
    </w:p>
    <w:p>
      <w:pPr>
        <w:pStyle w:val="ListBullet"/>
      </w:pPr>
      <w:r>
        <w:rPr>
          <w:b/>
        </w:rPr>
        <w:t xml:space="preserve">Approachable: </w:t>
      </w:r>
      <w:r>
        <w:t>Inviting, forgiving, and simple to learn on day one.</w:t>
      </w:r>
    </w:p>
    <w:p>
      <w:pPr>
        <w:pStyle w:val="Heading3"/>
      </w:pPr>
      <w:r>
        <w:rPr>
          <w:i w:val="0"/>
        </w:rPr>
        <w:t>3. Color System</w:t>
      </w:r>
    </w:p>
    <w:p>
      <w:r>
        <w:rPr>
          <w:i w:val="0"/>
        </w:rPr>
        <w:t>Color is used purposefully to establish spatial structure, active states, and subconscious module identification.</w:t>
      </w:r>
    </w:p>
    <w:p>
      <w:pPr>
        <w:pStyle w:val="Heading4"/>
      </w:pPr>
      <w:r>
        <w:rPr>
          <w:i w:val="0"/>
        </w:rPr>
        <w:t>Light Mode (Default)</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shd w:fill="E8F2EE"/>
            <w:vAlign w:val="center"/>
          </w:tcPr>
          <w:p>
            <w:r/>
            <w:r>
              <w:rPr>
                <w:b/>
              </w:rPr>
              <w:t>Role</w:t>
            </w:r>
          </w:p>
        </w:tc>
        <w:tc>
          <w:tcPr>
            <w:tcW w:type="dxa" w:w="2448"/>
            <w:shd w:fill="E8F2EE"/>
            <w:vAlign w:val="center"/>
          </w:tcPr>
          <w:p>
            <w:r/>
            <w:r>
              <w:rPr>
                <w:b/>
              </w:rPr>
              <w:t>Token Name</w:t>
            </w:r>
          </w:p>
        </w:tc>
        <w:tc>
          <w:tcPr>
            <w:tcW w:type="dxa" w:w="2448"/>
            <w:shd w:fill="E8F2EE"/>
            <w:vAlign w:val="center"/>
          </w:tcPr>
          <w:p>
            <w:r/>
            <w:r>
              <w:rPr>
                <w:b/>
              </w:rPr>
              <w:t>Hex Value</w:t>
            </w:r>
          </w:p>
        </w:tc>
        <w:tc>
          <w:tcPr>
            <w:tcW w:type="dxa" w:w="2448"/>
            <w:shd w:fill="E8F2EE"/>
            <w:vAlign w:val="center"/>
          </w:tcPr>
          <w:p>
            <w:r/>
            <w:r>
              <w:rPr>
                <w:b/>
              </w:rPr>
              <w:t>Usage / Placement</w:t>
            </w:r>
          </w:p>
        </w:tc>
      </w:tr>
      <w:tr>
        <w:tc>
          <w:tcPr>
            <w:tcW w:type="dxa" w:w="2448"/>
            <w:vAlign w:val="center"/>
          </w:tcPr>
          <w:p>
            <w:r>
              <w:t>Primary Brand</w:t>
            </w:r>
          </w:p>
        </w:tc>
        <w:tc>
          <w:tcPr>
            <w:tcW w:type="dxa" w:w="2448"/>
            <w:vAlign w:val="center"/>
          </w:tcPr>
          <w:p>
            <w:r>
              <w:t>color-brand-primary</w:t>
            </w:r>
          </w:p>
        </w:tc>
        <w:tc>
          <w:tcPr>
            <w:tcW w:type="dxa" w:w="2448"/>
            <w:vAlign w:val="center"/>
          </w:tcPr>
          <w:p>
            <w:r>
              <w:t>#1B4D3E</w:t>
            </w:r>
          </w:p>
        </w:tc>
        <w:tc>
          <w:tcPr>
            <w:tcW w:type="dxa" w:w="2448"/>
            <w:vAlign w:val="center"/>
          </w:tcPr>
          <w:p>
            <w:r>
              <w:t>Key call-to-actions, active navigation text, focal points</w:t>
            </w:r>
          </w:p>
        </w:tc>
      </w:tr>
      <w:tr>
        <w:tc>
          <w:tcPr>
            <w:tcW w:type="dxa" w:w="2448"/>
            <w:vAlign w:val="center"/>
          </w:tcPr>
          <w:p>
            <w:r>
              <w:t>Primary Soft</w:t>
            </w:r>
          </w:p>
        </w:tc>
        <w:tc>
          <w:tcPr>
            <w:tcW w:type="dxa" w:w="2448"/>
            <w:vAlign w:val="center"/>
          </w:tcPr>
          <w:p>
            <w:r>
              <w:t>color-brand-soft</w:t>
            </w:r>
          </w:p>
        </w:tc>
        <w:tc>
          <w:tcPr>
            <w:tcW w:type="dxa" w:w="2448"/>
            <w:vAlign w:val="center"/>
          </w:tcPr>
          <w:p>
            <w:r>
              <w:t>#E8F2EE</w:t>
            </w:r>
          </w:p>
        </w:tc>
        <w:tc>
          <w:tcPr>
            <w:tcW w:type="dxa" w:w="2448"/>
            <w:vAlign w:val="center"/>
          </w:tcPr>
          <w:p>
            <w:r>
              <w:t>Soft button backgrounds, active nav pill indicators, badges</w:t>
            </w:r>
          </w:p>
        </w:tc>
      </w:tr>
      <w:tr>
        <w:tc>
          <w:tcPr>
            <w:tcW w:type="dxa" w:w="2448"/>
            <w:vAlign w:val="center"/>
          </w:tcPr>
          <w:p>
            <w:r>
              <w:t>Accent</w:t>
            </w:r>
          </w:p>
        </w:tc>
        <w:tc>
          <w:tcPr>
            <w:tcW w:type="dxa" w:w="2448"/>
            <w:vAlign w:val="center"/>
          </w:tcPr>
          <w:p>
            <w:r>
              <w:t>color-accent</w:t>
            </w:r>
          </w:p>
        </w:tc>
        <w:tc>
          <w:tcPr>
            <w:tcW w:type="dxa" w:w="2448"/>
            <w:vAlign w:val="center"/>
          </w:tcPr>
          <w:p>
            <w:r>
              <w:t>#D97724</w:t>
            </w:r>
          </w:p>
        </w:tc>
        <w:tc>
          <w:tcPr>
            <w:tcW w:type="dxa" w:w="2448"/>
            <w:vAlign w:val="center"/>
          </w:tcPr>
          <w:p>
            <w:r>
              <w:t>Warm highlights, warnings, attention badges, Receipts identity</w:t>
            </w:r>
          </w:p>
        </w:tc>
      </w:tr>
      <w:tr>
        <w:tc>
          <w:tcPr>
            <w:tcW w:type="dxa" w:w="2448"/>
            <w:vAlign w:val="center"/>
          </w:tcPr>
          <w:p>
            <w:r>
              <w:t>Canvas</w:t>
            </w:r>
          </w:p>
        </w:tc>
        <w:tc>
          <w:tcPr>
            <w:tcW w:type="dxa" w:w="2448"/>
            <w:vAlign w:val="center"/>
          </w:tcPr>
          <w:p>
            <w:r>
              <w:t>color-canvas</w:t>
            </w:r>
          </w:p>
        </w:tc>
        <w:tc>
          <w:tcPr>
            <w:tcW w:type="dxa" w:w="2448"/>
            <w:vAlign w:val="center"/>
          </w:tcPr>
          <w:p>
            <w:r>
              <w:t>#FAF8F5</w:t>
            </w:r>
          </w:p>
        </w:tc>
        <w:tc>
          <w:tcPr>
            <w:tcW w:type="dxa" w:w="2448"/>
            <w:vAlign w:val="center"/>
          </w:tcPr>
          <w:p>
            <w:r>
              <w:t>Off-white warm canvas background</w:t>
            </w:r>
          </w:p>
        </w:tc>
      </w:tr>
      <w:tr>
        <w:tc>
          <w:tcPr>
            <w:tcW w:type="dxa" w:w="2448"/>
            <w:vAlign w:val="center"/>
          </w:tcPr>
          <w:p>
            <w:r>
              <w:t>Surface</w:t>
            </w:r>
          </w:p>
        </w:tc>
        <w:tc>
          <w:tcPr>
            <w:tcW w:type="dxa" w:w="2448"/>
            <w:vAlign w:val="center"/>
          </w:tcPr>
          <w:p>
            <w:r>
              <w:t>color-surface</w:t>
            </w:r>
          </w:p>
        </w:tc>
        <w:tc>
          <w:tcPr>
            <w:tcW w:type="dxa" w:w="2448"/>
            <w:vAlign w:val="center"/>
          </w:tcPr>
          <w:p>
            <w:r>
              <w:t>#FFFFFF</w:t>
            </w:r>
          </w:p>
        </w:tc>
        <w:tc>
          <w:tcPr>
            <w:tcW w:type="dxa" w:w="2448"/>
            <w:vAlign w:val="center"/>
          </w:tcPr>
          <w:p>
            <w:r>
              <w:t>Main cards, modals, table surfaces, dropdown panels</w:t>
            </w:r>
          </w:p>
        </w:tc>
      </w:tr>
      <w:tr>
        <w:tc>
          <w:tcPr>
            <w:tcW w:type="dxa" w:w="2448"/>
            <w:vAlign w:val="center"/>
          </w:tcPr>
          <w:p>
            <w:r>
              <w:t>Border</w:t>
            </w:r>
          </w:p>
        </w:tc>
        <w:tc>
          <w:tcPr>
            <w:tcW w:type="dxa" w:w="2448"/>
            <w:vAlign w:val="center"/>
          </w:tcPr>
          <w:p>
            <w:r>
              <w:t>color-border</w:t>
            </w:r>
          </w:p>
        </w:tc>
        <w:tc>
          <w:tcPr>
            <w:tcW w:type="dxa" w:w="2448"/>
            <w:vAlign w:val="center"/>
          </w:tcPr>
          <w:p>
            <w:r>
              <w:t>#E6E2DC</w:t>
            </w:r>
          </w:p>
        </w:tc>
        <w:tc>
          <w:tcPr>
            <w:tcW w:type="dxa" w:w="2448"/>
            <w:vAlign w:val="center"/>
          </w:tcPr>
          <w:p>
            <w:r>
              <w:t>Soft, subtle structural lines and card borders</w:t>
            </w:r>
          </w:p>
        </w:tc>
      </w:tr>
      <w:tr>
        <w:tc>
          <w:tcPr>
            <w:tcW w:type="dxa" w:w="2448"/>
            <w:vAlign w:val="center"/>
          </w:tcPr>
          <w:p>
            <w:r>
              <w:t>Primary Text</w:t>
            </w:r>
          </w:p>
        </w:tc>
        <w:tc>
          <w:tcPr>
            <w:tcW w:type="dxa" w:w="2448"/>
            <w:vAlign w:val="center"/>
          </w:tcPr>
          <w:p>
            <w:r>
              <w:t>color-text-primary</w:t>
            </w:r>
          </w:p>
        </w:tc>
        <w:tc>
          <w:tcPr>
            <w:tcW w:type="dxa" w:w="2448"/>
            <w:vAlign w:val="center"/>
          </w:tcPr>
          <w:p>
            <w:r>
              <w:t>#1A1D1A</w:t>
            </w:r>
          </w:p>
        </w:tc>
        <w:tc>
          <w:tcPr>
            <w:tcW w:type="dxa" w:w="2448"/>
            <w:vAlign w:val="center"/>
          </w:tcPr>
          <w:p>
            <w:r>
              <w:t>Headings, high-contrast body text, primary labels</w:t>
            </w:r>
          </w:p>
        </w:tc>
      </w:tr>
      <w:tr>
        <w:tc>
          <w:tcPr>
            <w:tcW w:type="dxa" w:w="2448"/>
            <w:vAlign w:val="center"/>
          </w:tcPr>
          <w:p>
            <w:r>
              <w:t>Muted Text</w:t>
            </w:r>
          </w:p>
        </w:tc>
        <w:tc>
          <w:tcPr>
            <w:tcW w:type="dxa" w:w="2448"/>
            <w:vAlign w:val="center"/>
          </w:tcPr>
          <w:p>
            <w:r>
              <w:t>color-text-muted</w:t>
            </w:r>
          </w:p>
        </w:tc>
        <w:tc>
          <w:tcPr>
            <w:tcW w:type="dxa" w:w="2448"/>
            <w:vAlign w:val="center"/>
          </w:tcPr>
          <w:p>
            <w:r>
              <w:t>#5F665E</w:t>
            </w:r>
          </w:p>
        </w:tc>
        <w:tc>
          <w:tcPr>
            <w:tcW w:type="dxa" w:w="2448"/>
            <w:vAlign w:val="center"/>
          </w:tcPr>
          <w:p>
            <w:r>
              <w:t>Secondary captions, metadata, subtle field labels</w:t>
            </w:r>
          </w:p>
        </w:tc>
      </w:tr>
    </w:tbl>
    <w:p>
      <w:pPr/>
      <w:r>
        <w:rPr>
          <w:i w:val="0"/>
        </w:rPr>
      </w:r>
    </w:p>
    <w:p>
      <w:pPr>
        <w:pStyle w:val="Heading4"/>
      </w:pPr>
      <w:r>
        <w:rPr>
          <w:i w:val="0"/>
        </w:rPr>
        <w:t>Auxiliary Palette: Olive</w:t>
      </w:r>
    </w:p>
    <w:tbl>
      <w:tblPr>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shd w:fill="E8F2EE"/>
            <w:vAlign w:val="center"/>
          </w:tcPr>
          <w:p>
            <w:r/>
            <w:r>
              <w:rPr>
                <w:b/>
              </w:rPr>
              <w:t>Token Name</w:t>
            </w:r>
          </w:p>
        </w:tc>
        <w:tc>
          <w:tcPr>
            <w:tcW w:type="dxa" w:w="3264"/>
            <w:shd w:fill="E8F2EE"/>
            <w:vAlign w:val="center"/>
          </w:tcPr>
          <w:p>
            <w:r/>
            <w:r>
              <w:rPr>
                <w:b/>
              </w:rPr>
              <w:t>Hex Value</w:t>
            </w:r>
          </w:p>
        </w:tc>
        <w:tc>
          <w:tcPr>
            <w:tcW w:type="dxa" w:w="3264"/>
            <w:shd w:fill="E8F2EE"/>
            <w:vAlign w:val="center"/>
          </w:tcPr>
          <w:p>
            <w:r/>
            <w:r>
              <w:rPr>
                <w:b/>
              </w:rPr>
              <w:t>Usage / Placement</w:t>
            </w:r>
          </w:p>
        </w:tc>
      </w:tr>
      <w:tr>
        <w:tc>
          <w:tcPr>
            <w:tcW w:type="dxa" w:w="3264"/>
            <w:vAlign w:val="center"/>
          </w:tcPr>
          <w:p>
            <w:r>
              <w:t>color-olive-100</w:t>
            </w:r>
          </w:p>
        </w:tc>
        <w:tc>
          <w:tcPr>
            <w:tcW w:type="dxa" w:w="3264"/>
            <w:vAlign w:val="center"/>
          </w:tcPr>
          <w:p>
            <w:r>
              <w:t>#EEF2E6</w:t>
            </w:r>
          </w:p>
        </w:tc>
        <w:tc>
          <w:tcPr>
            <w:tcW w:type="dxa" w:w="3264"/>
            <w:vAlign w:val="center"/>
          </w:tcPr>
          <w:p>
            <w:r>
              <w:t>Soft olive card tint (Insights background, highlight states)</w:t>
            </w:r>
          </w:p>
        </w:tc>
      </w:tr>
      <w:tr>
        <w:tc>
          <w:tcPr>
            <w:tcW w:type="dxa" w:w="3264"/>
            <w:vAlign w:val="center"/>
          </w:tcPr>
          <w:p>
            <w:r>
              <w:t>color-olive-300</w:t>
            </w:r>
          </w:p>
        </w:tc>
        <w:tc>
          <w:tcPr>
            <w:tcW w:type="dxa" w:w="3264"/>
            <w:vAlign w:val="center"/>
          </w:tcPr>
          <w:p>
            <w:r>
              <w:t>#C9D4BF</w:t>
            </w:r>
          </w:p>
        </w:tc>
        <w:tc>
          <w:tcPr>
            <w:tcW w:type="dxa" w:w="3264"/>
            <w:vAlign w:val="center"/>
          </w:tcPr>
          <w:p>
            <w:r>
              <w:t>Subtle olive borders and divider accents</w:t>
            </w:r>
          </w:p>
        </w:tc>
      </w:tr>
      <w:tr>
        <w:tc>
          <w:tcPr>
            <w:tcW w:type="dxa" w:w="3264"/>
            <w:vAlign w:val="center"/>
          </w:tcPr>
          <w:p>
            <w:r>
              <w:t>color-olive-600</w:t>
            </w:r>
          </w:p>
        </w:tc>
        <w:tc>
          <w:tcPr>
            <w:tcW w:type="dxa" w:w="3264"/>
            <w:vAlign w:val="center"/>
          </w:tcPr>
          <w:p>
            <w:r>
              <w:t>#6B7B52</w:t>
            </w:r>
          </w:p>
        </w:tc>
        <w:tc>
          <w:tcPr>
            <w:tcW w:type="dxa" w:w="3264"/>
            <w:vAlign w:val="center"/>
          </w:tcPr>
          <w:p>
            <w:r>
              <w:t>Inventory module indicator, soft status badges</w:t>
            </w:r>
          </w:p>
        </w:tc>
      </w:tr>
    </w:tbl>
    <w:p>
      <w:pPr/>
      <w:r>
        <w:rPr>
          <w:i w:val="0"/>
        </w:rPr>
      </w:r>
    </w:p>
    <w:p>
      <w:pPr>
        <w:pStyle w:val="Heading4"/>
      </w:pPr>
      <w:r>
        <w:rPr>
          <w:i w:val="0"/>
        </w:rPr>
        <w:t>Dark Mode (System Toggle)</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shd w:fill="E8F2EE"/>
            <w:vAlign w:val="center"/>
          </w:tcPr>
          <w:p>
            <w:r/>
            <w:r>
              <w:rPr>
                <w:b/>
              </w:rPr>
              <w:t>Role</w:t>
            </w:r>
          </w:p>
        </w:tc>
        <w:tc>
          <w:tcPr>
            <w:tcW w:type="dxa" w:w="2448"/>
            <w:shd w:fill="E8F2EE"/>
            <w:vAlign w:val="center"/>
          </w:tcPr>
          <w:p>
            <w:r/>
            <w:r>
              <w:rPr>
                <w:b/>
              </w:rPr>
              <w:t>Token Name</w:t>
            </w:r>
          </w:p>
        </w:tc>
        <w:tc>
          <w:tcPr>
            <w:tcW w:type="dxa" w:w="2448"/>
            <w:shd w:fill="E8F2EE"/>
            <w:vAlign w:val="center"/>
          </w:tcPr>
          <w:p>
            <w:r/>
            <w:r>
              <w:rPr>
                <w:b/>
              </w:rPr>
              <w:t>Hex Value</w:t>
            </w:r>
          </w:p>
        </w:tc>
        <w:tc>
          <w:tcPr>
            <w:tcW w:type="dxa" w:w="2448"/>
            <w:shd w:fill="E8F2EE"/>
            <w:vAlign w:val="center"/>
          </w:tcPr>
          <w:p>
            <w:r/>
            <w:r>
              <w:rPr>
                <w:b/>
              </w:rPr>
              <w:t>Usage / Placement</w:t>
            </w:r>
          </w:p>
        </w:tc>
      </w:tr>
      <w:tr>
        <w:tc>
          <w:tcPr>
            <w:tcW w:type="dxa" w:w="2448"/>
            <w:vAlign w:val="center"/>
          </w:tcPr>
          <w:p>
            <w:r>
              <w:t>Background</w:t>
            </w:r>
          </w:p>
        </w:tc>
        <w:tc>
          <w:tcPr>
            <w:tcW w:type="dxa" w:w="2448"/>
            <w:vAlign w:val="center"/>
          </w:tcPr>
          <w:p>
            <w:r>
              <w:t>color-dark-bg</w:t>
            </w:r>
          </w:p>
        </w:tc>
        <w:tc>
          <w:tcPr>
            <w:tcW w:type="dxa" w:w="2448"/>
            <w:vAlign w:val="center"/>
          </w:tcPr>
          <w:p>
            <w:r>
              <w:t>#121513</w:t>
            </w:r>
          </w:p>
        </w:tc>
        <w:tc>
          <w:tcPr>
            <w:tcW w:type="dxa" w:w="2448"/>
            <w:vAlign w:val="center"/>
          </w:tcPr>
          <w:p>
            <w:r>
              <w:t>Deep warm dark canvas</w:t>
            </w:r>
          </w:p>
        </w:tc>
      </w:tr>
      <w:tr>
        <w:tc>
          <w:tcPr>
            <w:tcW w:type="dxa" w:w="2448"/>
            <w:vAlign w:val="center"/>
          </w:tcPr>
          <w:p>
            <w:r>
              <w:t>Surface</w:t>
            </w:r>
          </w:p>
        </w:tc>
        <w:tc>
          <w:tcPr>
            <w:tcW w:type="dxa" w:w="2448"/>
            <w:vAlign w:val="center"/>
          </w:tcPr>
          <w:p>
            <w:r>
              <w:t>color-dark-surface</w:t>
            </w:r>
          </w:p>
        </w:tc>
        <w:tc>
          <w:tcPr>
            <w:tcW w:type="dxa" w:w="2448"/>
            <w:vAlign w:val="center"/>
          </w:tcPr>
          <w:p>
            <w:r>
              <w:t>#1A1E1B</w:t>
            </w:r>
          </w:p>
        </w:tc>
        <w:tc>
          <w:tcPr>
            <w:tcW w:type="dxa" w:w="2448"/>
            <w:vAlign w:val="center"/>
          </w:tcPr>
          <w:p>
            <w:r>
              <w:t>Elevated card surfaces</w:t>
            </w:r>
          </w:p>
        </w:tc>
      </w:tr>
      <w:tr>
        <w:tc>
          <w:tcPr>
            <w:tcW w:type="dxa" w:w="2448"/>
            <w:vAlign w:val="center"/>
          </w:tcPr>
          <w:p>
            <w:r>
              <w:t>Border</w:t>
            </w:r>
          </w:p>
        </w:tc>
        <w:tc>
          <w:tcPr>
            <w:tcW w:type="dxa" w:w="2448"/>
            <w:vAlign w:val="center"/>
          </w:tcPr>
          <w:p>
            <w:r>
              <w:t>color-dark-border</w:t>
            </w:r>
          </w:p>
        </w:tc>
        <w:tc>
          <w:tcPr>
            <w:tcW w:type="dxa" w:w="2448"/>
            <w:vAlign w:val="center"/>
          </w:tcPr>
          <w:p>
            <w:r>
              <w:t>#2A302B</w:t>
            </w:r>
          </w:p>
        </w:tc>
        <w:tc>
          <w:tcPr>
            <w:tcW w:type="dxa" w:w="2448"/>
            <w:vAlign w:val="center"/>
          </w:tcPr>
          <w:p>
            <w:r>
              <w:t>Dark mode card dividers and borders</w:t>
            </w:r>
          </w:p>
        </w:tc>
      </w:tr>
      <w:tr>
        <w:tc>
          <w:tcPr>
            <w:tcW w:type="dxa" w:w="2448"/>
            <w:vAlign w:val="center"/>
          </w:tcPr>
          <w:p>
            <w:r>
              <w:t>Primary Emerald</w:t>
            </w:r>
          </w:p>
        </w:tc>
        <w:tc>
          <w:tcPr>
            <w:tcW w:type="dxa" w:w="2448"/>
            <w:vAlign w:val="center"/>
          </w:tcPr>
          <w:p>
            <w:r>
              <w:t>color-dark-emerald</w:t>
            </w:r>
          </w:p>
        </w:tc>
        <w:tc>
          <w:tcPr>
            <w:tcW w:type="dxa" w:w="2448"/>
            <w:vAlign w:val="center"/>
          </w:tcPr>
          <w:p>
            <w:r>
              <w:t>#34A872</w:t>
            </w:r>
          </w:p>
        </w:tc>
        <w:tc>
          <w:tcPr>
            <w:tcW w:type="dxa" w:w="2448"/>
            <w:vAlign w:val="center"/>
          </w:tcPr>
          <w:p>
            <w:r>
              <w:t>Accessible, high-contrast primary interactive state</w:t>
            </w:r>
          </w:p>
        </w:tc>
      </w:tr>
    </w:tbl>
    <w:p>
      <w:pPr/>
      <w:r>
        <w:rPr>
          <w:i w:val="0"/>
        </w:rPr>
      </w:r>
    </w:p>
    <w:p>
      <w:pPr>
        <w:pStyle w:val="Heading3"/>
      </w:pPr>
      <w:r>
        <w:rPr>
          <w:i w:val="0"/>
        </w:rPr>
        <w:t>4. Module Color Identity</w:t>
      </w:r>
    </w:p>
    <w:p>
      <w:r>
        <w:rPr>
          <w:i w:val="0"/>
        </w:rPr>
        <w:t>To reduce cognitive friction, modules use functional color accents to build subconscious familiarity:</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shd w:fill="E8F2EE"/>
            <w:vAlign w:val="center"/>
          </w:tcPr>
          <w:p>
            <w:r/>
            <w:r>
              <w:rPr>
                <w:b/>
              </w:rPr>
              <w:t>Module</w:t>
            </w:r>
          </w:p>
        </w:tc>
        <w:tc>
          <w:tcPr>
            <w:tcW w:type="dxa" w:w="2448"/>
            <w:shd w:fill="E8F2EE"/>
            <w:vAlign w:val="center"/>
          </w:tcPr>
          <w:p>
            <w:r/>
            <w:r>
              <w:rPr>
                <w:b/>
              </w:rPr>
              <w:t>Primary Color Identity</w:t>
            </w:r>
          </w:p>
        </w:tc>
        <w:tc>
          <w:tcPr>
            <w:tcW w:type="dxa" w:w="2448"/>
            <w:shd w:fill="E8F2EE"/>
            <w:vAlign w:val="center"/>
          </w:tcPr>
          <w:p>
            <w:r/>
            <w:r>
              <w:rPr>
                <w:b/>
              </w:rPr>
              <w:t>Tint / Surface Accent</w:t>
            </w:r>
          </w:p>
        </w:tc>
        <w:tc>
          <w:tcPr>
            <w:tcW w:type="dxa" w:w="2448"/>
            <w:shd w:fill="E8F2EE"/>
            <w:vAlign w:val="center"/>
          </w:tcPr>
          <w:p>
            <w:r/>
            <w:r>
              <w:rPr>
                <w:b/>
              </w:rPr>
              <w:t>Purpose</w:t>
            </w:r>
          </w:p>
        </w:tc>
      </w:tr>
      <w:tr>
        <w:tc>
          <w:tcPr>
            <w:tcW w:type="dxa" w:w="2448"/>
            <w:vAlign w:val="center"/>
          </w:tcPr>
          <w:p>
            <w:r>
              <w:t>Dashboard</w:t>
            </w:r>
          </w:p>
        </w:tc>
        <w:tc>
          <w:tcPr>
            <w:tcW w:type="dxa" w:w="2448"/>
            <w:vAlign w:val="center"/>
          </w:tcPr>
          <w:p>
            <w:r>
              <w:t>Emerald (#1B4D3E)</w:t>
            </w:r>
          </w:p>
        </w:tc>
        <w:tc>
          <w:tcPr>
            <w:tcW w:type="dxa" w:w="2448"/>
            <w:vAlign w:val="center"/>
          </w:tcPr>
          <w:p>
            <w:r>
              <w:t>#E8F2EE</w:t>
            </w:r>
          </w:p>
        </w:tc>
        <w:tc>
          <w:tcPr>
            <w:tcW w:type="dxa" w:w="2448"/>
            <w:vAlign w:val="center"/>
          </w:tcPr>
          <w:p>
            <w:r>
              <w:t>Core overview and operational home</w:t>
            </w:r>
          </w:p>
        </w:tc>
      </w:tr>
      <w:tr>
        <w:tc>
          <w:tcPr>
            <w:tcW w:type="dxa" w:w="2448"/>
            <w:vAlign w:val="center"/>
          </w:tcPr>
          <w:p>
            <w:r>
              <w:t>Inventory</w:t>
            </w:r>
          </w:p>
        </w:tc>
        <w:tc>
          <w:tcPr>
            <w:tcW w:type="dxa" w:w="2448"/>
            <w:vAlign w:val="center"/>
          </w:tcPr>
          <w:p>
            <w:r>
              <w:t>Olive (#6B7B52)</w:t>
            </w:r>
          </w:p>
        </w:tc>
        <w:tc>
          <w:tcPr>
            <w:tcW w:type="dxa" w:w="2448"/>
            <w:vAlign w:val="center"/>
          </w:tcPr>
          <w:p>
            <w:r>
              <w:t>#EEF2E6</w:t>
            </w:r>
          </w:p>
        </w:tc>
        <w:tc>
          <w:tcPr>
            <w:tcW w:type="dxa" w:w="2448"/>
            <w:vAlign w:val="center"/>
          </w:tcPr>
          <w:p>
            <w:r>
              <w:t>Stock management, counts, categories</w:t>
            </w:r>
          </w:p>
        </w:tc>
      </w:tr>
      <w:tr>
        <w:tc>
          <w:tcPr>
            <w:tcW w:type="dxa" w:w="2448"/>
            <w:vAlign w:val="center"/>
          </w:tcPr>
          <w:p>
            <w:r>
              <w:t>Receipts</w:t>
            </w:r>
          </w:p>
        </w:tc>
        <w:tc>
          <w:tcPr>
            <w:tcW w:type="dxa" w:w="2448"/>
            <w:vAlign w:val="center"/>
          </w:tcPr>
          <w:p>
            <w:r>
              <w:t>Warm Amber (#D97724)</w:t>
            </w:r>
          </w:p>
        </w:tc>
        <w:tc>
          <w:tcPr>
            <w:tcW w:type="dxa" w:w="2448"/>
            <w:vAlign w:val="center"/>
          </w:tcPr>
          <w:p>
            <w:r>
              <w:t>#FDF6EE</w:t>
            </w:r>
          </w:p>
        </w:tc>
        <w:tc>
          <w:tcPr>
            <w:tcW w:type="dxa" w:w="2448"/>
            <w:vAlign w:val="center"/>
          </w:tcPr>
          <w:p>
            <w:r>
              <w:t>Receipt processing, review, and history</w:t>
            </w:r>
          </w:p>
        </w:tc>
      </w:tr>
      <w:tr>
        <w:tc>
          <w:tcPr>
            <w:tcW w:type="dxa" w:w="2448"/>
            <w:vAlign w:val="center"/>
          </w:tcPr>
          <w:p>
            <w:r>
              <w:t>Reports</w:t>
            </w:r>
          </w:p>
        </w:tc>
        <w:tc>
          <w:tcPr>
            <w:tcW w:type="dxa" w:w="2448"/>
            <w:vAlign w:val="center"/>
          </w:tcPr>
          <w:p>
            <w:r>
              <w:t>Slate Neutral</w:t>
            </w:r>
          </w:p>
        </w:tc>
        <w:tc>
          <w:tcPr>
            <w:tcW w:type="dxa" w:w="2448"/>
            <w:vAlign w:val="center"/>
          </w:tcPr>
          <w:p>
            <w:r>
              <w:t>#F4F4F5</w:t>
            </w:r>
          </w:p>
        </w:tc>
        <w:tc>
          <w:tcPr>
            <w:tcW w:type="dxa" w:w="2448"/>
            <w:vAlign w:val="center"/>
          </w:tcPr>
          <w:p>
            <w:r>
              <w:t>Analytics, trends, and operational insights</w:t>
            </w:r>
          </w:p>
        </w:tc>
      </w:tr>
      <w:tr>
        <w:tc>
          <w:tcPr>
            <w:tcW w:type="dxa" w:w="2448"/>
            <w:vAlign w:val="center"/>
          </w:tcPr>
          <w:p>
            <w:r>
              <w:t>Settings</w:t>
            </w:r>
          </w:p>
        </w:tc>
        <w:tc>
          <w:tcPr>
            <w:tcW w:type="dxa" w:w="2448"/>
            <w:vAlign w:val="center"/>
          </w:tcPr>
          <w:p>
            <w:r>
              <w:t>Neutral</w:t>
            </w:r>
          </w:p>
        </w:tc>
        <w:tc>
          <w:tcPr>
            <w:tcW w:type="dxa" w:w="2448"/>
            <w:vAlign w:val="center"/>
          </w:tcPr>
          <w:p>
            <w:r>
              <w:t>#F8F9FA</w:t>
            </w:r>
          </w:p>
        </w:tc>
        <w:tc>
          <w:tcPr>
            <w:tcW w:type="dxa" w:w="2448"/>
            <w:vAlign w:val="center"/>
          </w:tcPr>
          <w:p>
            <w:r>
              <w:t>Store and account preferences</w:t>
            </w:r>
          </w:p>
        </w:tc>
      </w:tr>
    </w:tbl>
    <w:p>
      <w:pPr/>
      <w:r>
        <w:rPr>
          <w:i w:val="0"/>
        </w:rPr>
      </w:r>
    </w:p>
    <w:p>
      <w:pPr>
        <w:pStyle w:val="Heading3"/>
      </w:pPr>
      <w:r>
        <w:rPr>
          <w:i w:val="0"/>
        </w:rPr>
        <w:t>5. Typography</w:t>
      </w:r>
    </w:p>
    <w:p>
      <w:r>
        <w:rPr>
          <w:i w:val="0"/>
        </w:rPr>
        <w:t>The typography system favors legibility, generous line height, and structured hierarchy.</w:t>
      </w:r>
    </w:p>
    <w:p>
      <w:pPr>
        <w:pStyle w:val="ListBullet"/>
      </w:pPr>
      <w:r>
        <w:rPr>
          <w:b/>
        </w:rPr>
        <w:t xml:space="preserve">Primary Typeface: </w:t>
      </w:r>
      <w:r>
        <w:t>Plus Jakarta Sans</w:t>
      </w:r>
    </w:p>
    <w:p>
      <w:pPr>
        <w:pStyle w:val="ListBullet"/>
      </w:pPr>
      <w:r>
        <w:rPr>
          <w:b/>
        </w:rPr>
        <w:t xml:space="preserve">Fallbacks: </w:t>
      </w:r>
      <w:r>
        <w:t>DM Sans, system-ui, -apple-system, sans-serif</w:t>
      </w:r>
    </w:p>
    <w:p>
      <w:pPr>
        <w:pStyle w:val="Heading4"/>
      </w:pPr>
      <w:r>
        <w:rPr>
          <w:i w:val="0"/>
        </w:rPr>
        <w:t>Type Hierarchy</w:t>
      </w:r>
    </w:p>
    <w:p>
      <w:pPr>
        <w:pStyle w:val="ListBullet"/>
      </w:pPr>
      <w:r>
        <w:rPr>
          <w:b/>
        </w:rPr>
        <w:t xml:space="preserve">Headings: </w:t>
      </w:r>
      <w:r>
        <w:t>Semi-bold weight (600), tight tracking (-0.02em).</w:t>
      </w:r>
    </w:p>
    <w:p>
      <w:pPr>
        <w:pStyle w:val="ListBullet"/>
      </w:pPr>
      <w:r>
        <w:rPr>
          <w:b/>
        </w:rPr>
        <w:t xml:space="preserve">Body Text: </w:t>
      </w:r>
      <w:r>
        <w:t>Regular weight (400), generous line height (1.6).</w:t>
      </w:r>
    </w:p>
    <w:p>
      <w:pPr>
        <w:pStyle w:val="ListBullet"/>
      </w:pPr>
      <w:r>
        <w:rPr>
          <w:b/>
        </w:rPr>
        <w:t xml:space="preserve">Tables &amp; Forms: </w:t>
      </w:r>
      <w:r>
        <w:t>Clear, high-contrast numeric display with tabular numbers enabled for financial figures.</w:t>
      </w:r>
    </w:p>
    <w:p>
      <w:pPr>
        <w:pStyle w:val="Heading3"/>
      </w:pPr>
      <w:r>
        <w:rPr>
          <w:i w:val="0"/>
        </w:rPr>
        <w:t>6. Shape &amp; Elevation System</w:t>
      </w:r>
    </w:p>
    <w:p>
      <w:pPr>
        <w:pStyle w:val="Heading4"/>
      </w:pPr>
      <w:r>
        <w:rPr>
          <w:i w:val="0"/>
        </w:rPr>
        <w:t>Radius Tokens</w:t>
      </w:r>
    </w:p>
    <w:p>
      <w:pPr>
        <w:pStyle w:val="ListBullet"/>
      </w:pPr>
      <w:r>
        <w:rPr>
          <w:b/>
        </w:rPr>
        <w:t xml:space="preserve">8px (--radius-sm): </w:t>
      </w:r>
      <w:r>
        <w:t>Tags, small inputs, buttons, tooltips.</w:t>
      </w:r>
    </w:p>
    <w:p>
      <w:pPr>
        <w:pStyle w:val="ListBullet"/>
      </w:pPr>
      <w:r>
        <w:rPr>
          <w:b/>
        </w:rPr>
        <w:t xml:space="preserve">14px (--radius-md): </w:t>
      </w:r>
      <w:r>
        <w:t>Standard inputs, select menus, dropdowns, table containers.</w:t>
      </w:r>
    </w:p>
    <w:p>
      <w:pPr>
        <w:pStyle w:val="ListBullet"/>
      </w:pPr>
      <w:r>
        <w:rPr>
          <w:b/>
        </w:rPr>
        <w:t xml:space="preserve">20px (--radius-lg): </w:t>
      </w:r>
      <w:r>
        <w:t>Standard content cards, main section panels.</w:t>
      </w:r>
    </w:p>
    <w:p>
      <w:pPr>
        <w:pStyle w:val="ListBullet"/>
      </w:pPr>
      <w:r>
        <w:rPr>
          <w:b/>
        </w:rPr>
        <w:t xml:space="preserve">28px (--radius-xl): </w:t>
      </w:r>
      <w:r>
        <w:t>Drawers, major modal overlays, floating banners.</w:t>
      </w:r>
    </w:p>
    <w:p>
      <w:pPr>
        <w:pStyle w:val="Heading4"/>
      </w:pPr>
      <w:r>
        <w:rPr>
          <w:i w:val="0"/>
        </w:rPr>
        <w:t>Shadow System</w:t>
      </w:r>
    </w:p>
    <w:p>
      <w:r>
        <w:rPr>
          <w:i w:val="0"/>
        </w:rPr>
        <w:t>Shadows are subtle, paper-like, and tactile without appearing heavy or glossy:</w:t>
      </w:r>
    </w:p>
    <w:p>
      <w:pPr>
        <w:pStyle w:val="ListBullet"/>
      </w:pPr>
      <w:r>
        <w:rPr>
          <w:b/>
        </w:rPr>
        <w:t xml:space="preserve">Subtle Elevation: </w:t>
      </w:r>
      <w:r>
        <w:t>0 1px 2px rgba(0, 0, 0, 0.03), 0 4px 12px -2px rgba(27, 77, 62, 0.04)</w:t>
      </w:r>
    </w:p>
    <w:p>
      <w:pPr>
        <w:pStyle w:val="ListBullet"/>
      </w:pPr>
      <w:r>
        <w:rPr>
          <w:b/>
        </w:rPr>
        <w:t xml:space="preserve">Overlay Elevation: </w:t>
      </w:r>
      <w:r>
        <w:t>0 12px 32px -4px rgba(0, 0, 0, 0.08)</w:t>
      </w:r>
    </w:p>
    <w:p>
      <w:pPr>
        <w:pStyle w:val="Heading3"/>
      </w:pPr>
      <w:r>
        <w:rPr>
          <w:i w:val="0"/>
        </w:rPr>
        <w:t>7. Motion &amp; Animation</w:t>
      </w:r>
    </w:p>
    <w:p>
      <w:r>
        <w:rPr>
          <w:i w:val="0"/>
        </w:rPr>
        <w:t>Motion must always explain, never entertain.</w:t>
      </w:r>
    </w:p>
    <w:p>
      <w:pPr>
        <w:pStyle w:val="ListBullet"/>
      </w:pPr>
      <w:r>
        <w:rPr>
          <w:b/>
        </w:rPr>
        <w:t xml:space="preserve">Duration Scale: </w:t>
      </w:r>
      <w:r>
        <w:t>150ms–240ms</w:t>
      </w:r>
    </w:p>
    <w:p>
      <w:pPr>
        <w:pStyle w:val="ListBullet"/>
      </w:pPr>
      <w:r>
        <w:rPr>
          <w:b/>
        </w:rPr>
        <w:t xml:space="preserve">Easing: </w:t>
      </w:r>
      <w:r>
        <w:t>Smooth standard ease-out (cubic-bezier(0.16, 1, 0.3, 1))</w:t>
      </w:r>
    </w:p>
    <w:p>
      <w:pPr>
        <w:pStyle w:val="ListBullet"/>
      </w:pPr>
      <w:r>
        <w:rPr>
          <w:b/>
        </w:rPr>
        <w:t xml:space="preserve">Rules: </w:t>
      </w:r>
      <w:r>
        <w:t>Zero bounce, zero elasticity, and no exaggerated motion effects. Motion communicates state change, expansion, or drawer slides efficiently.</w:t>
      </w:r>
    </w:p>
    <w:p>
      <w:pPr>
        <w:pStyle w:val="Heading3"/>
      </w:pPr>
      <w:r>
        <w:rPr>
          <w:i w:val="0"/>
        </w:rPr>
        <w:t>8. Layout &amp; Grid Architecture</w:t>
      </w:r>
    </w:p>
    <w:p>
      <w:pPr>
        <w:pStyle w:val="ListBullet"/>
      </w:pPr>
      <w:r>
        <w:rPr>
          <w:b/>
        </w:rPr>
        <w:t xml:space="preserve">Platform Target: </w:t>
      </w:r>
      <w:r>
        <w:t>Desktop-first, optimized for desktop and tablet screens.</w:t>
      </w:r>
    </w:p>
    <w:p>
      <w:pPr>
        <w:pStyle w:val="ListBullet"/>
      </w:pPr>
      <w:r>
        <w:rPr>
          <w:b/>
        </w:rPr>
        <w:t xml:space="preserve">Rhythm &amp; Spacing: </w:t>
      </w:r>
      <w:r>
        <w:t>Generous 24px–32px section gaps.</w:t>
      </w:r>
    </w:p>
    <w:p>
      <w:pPr>
        <w:pStyle w:val="ListBullet"/>
      </w:pPr>
      <w:r>
        <w:rPr>
          <w:b/>
        </w:rPr>
        <w:t xml:space="preserve">Background Hierarchy: </w:t>
      </w:r>
      <w:r>
        <w:t>Warm off-white canvas (#FAF8F5) housing floating crisp white surface cards (#FFFFFF).</w:t>
      </w:r>
    </w:p>
    <w:p>
      <w:pPr>
        <w:pStyle w:val="Heading3"/>
      </w:pPr>
      <w:r>
        <w:rPr>
          <w:i w:val="0"/>
        </w:rPr>
        <w:t>9. Component Philosophy</w:t>
      </w:r>
    </w:p>
    <w:p>
      <w:pPr>
        <w:pStyle w:val="Heading4"/>
      </w:pPr>
      <w:r>
        <w:rPr>
          <w:i w:val="0"/>
        </w:rPr>
        <w:t>Navigation (Sidebar)</w:t>
      </w:r>
    </w:p>
    <w:p>
      <w:pPr>
        <w:pStyle w:val="ListBullet"/>
      </w:pPr>
      <w:r>
        <w:rPr>
          <w:b/>
        </w:rPr>
        <w:t xml:space="preserve">Expanded Width: </w:t>
      </w:r>
      <w:r>
        <w:t>240px</w:t>
      </w:r>
    </w:p>
    <w:p>
      <w:pPr>
        <w:pStyle w:val="ListBullet"/>
      </w:pPr>
      <w:r>
        <w:rPr>
          <w:b/>
        </w:rPr>
        <w:t xml:space="preserve">Collapsed Width: </w:t>
      </w:r>
      <w:r>
        <w:t>72px</w:t>
      </w:r>
    </w:p>
    <w:p>
      <w:pPr>
        <w:pStyle w:val="ListBullet"/>
      </w:pPr>
      <w:r>
        <w:rPr>
          <w:b/>
        </w:rPr>
        <w:t xml:space="preserve">Active Item: </w:t>
      </w:r>
      <w:r>
        <w:t>Highlighted by a Soft Emerald pill (#E8F2EE) with bold brand-colored text (#1B4D3E). Use a minimal, smooth collapse transition.</w:t>
      </w:r>
    </w:p>
    <w:p>
      <w:pPr>
        <w:pStyle w:val="Heading4"/>
      </w:pPr>
      <w:r>
        <w:rPr>
          <w:i w:val="0"/>
        </w:rPr>
        <w:t>Cards</w:t>
      </w:r>
    </w:p>
    <w:p>
      <w:r>
        <w:rPr>
          <w:i w:val="0"/>
        </w:rPr>
        <w:t>Every card must answer exactly one question (for example, “What needs restocking?” or “What are today’s sales?”). Contextual cards use tailored surface fills:</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shd w:fill="E8F2EE"/>
            <w:vAlign w:val="center"/>
          </w:tcPr>
          <w:p>
            <w:r/>
            <w:r>
              <w:rPr>
                <w:b/>
              </w:rPr>
              <w:t>Card Type</w:t>
            </w:r>
          </w:p>
        </w:tc>
        <w:tc>
          <w:tcPr>
            <w:tcW w:type="dxa" w:w="4896"/>
            <w:shd w:fill="E8F2EE"/>
            <w:vAlign w:val="center"/>
          </w:tcPr>
          <w:p>
            <w:r/>
            <w:r>
              <w:rPr>
                <w:b/>
              </w:rPr>
              <w:t>Surface</w:t>
            </w:r>
          </w:p>
        </w:tc>
      </w:tr>
      <w:tr>
        <w:tc>
          <w:tcPr>
            <w:tcW w:type="dxa" w:w="4896"/>
            <w:vAlign w:val="center"/>
          </w:tcPr>
          <w:p>
            <w:r>
              <w:t>Today's Summary</w:t>
            </w:r>
          </w:p>
        </w:tc>
        <w:tc>
          <w:tcPr>
            <w:tcW w:type="dxa" w:w="4896"/>
            <w:vAlign w:val="center"/>
          </w:tcPr>
          <w:p>
            <w:r>
              <w:t>Pure White #FFFFFF</w:t>
            </w:r>
          </w:p>
        </w:tc>
      </w:tr>
      <w:tr>
        <w:tc>
          <w:tcPr>
            <w:tcW w:type="dxa" w:w="4896"/>
            <w:vAlign w:val="center"/>
          </w:tcPr>
          <w:p>
            <w:r>
              <w:t>Attention Required</w:t>
            </w:r>
          </w:p>
        </w:tc>
        <w:tc>
          <w:tcPr>
            <w:tcW w:type="dxa" w:w="4896"/>
            <w:vAlign w:val="center"/>
          </w:tcPr>
          <w:p>
            <w:r>
              <w:t>Warm Cream #FDFBF7</w:t>
            </w:r>
          </w:p>
        </w:tc>
      </w:tr>
      <w:tr>
        <w:tc>
          <w:tcPr>
            <w:tcW w:type="dxa" w:w="4896"/>
            <w:vAlign w:val="center"/>
          </w:tcPr>
          <w:p>
            <w:r>
              <w:t>Inventory Insights</w:t>
            </w:r>
          </w:p>
        </w:tc>
        <w:tc>
          <w:tcPr>
            <w:tcW w:type="dxa" w:w="4896"/>
            <w:vAlign w:val="center"/>
          </w:tcPr>
          <w:p>
            <w:r>
              <w:t>Olive Tint #EEF2E6</w:t>
            </w:r>
          </w:p>
        </w:tc>
      </w:tr>
      <w:tr>
        <w:tc>
          <w:tcPr>
            <w:tcW w:type="dxa" w:w="4896"/>
            <w:vAlign w:val="center"/>
          </w:tcPr>
          <w:p>
            <w:r>
              <w:t>Quick Actions</w:t>
            </w:r>
          </w:p>
        </w:tc>
        <w:tc>
          <w:tcPr>
            <w:tcW w:type="dxa" w:w="4896"/>
            <w:vAlign w:val="center"/>
          </w:tcPr>
          <w:p>
            <w:r>
              <w:t>Soft Emerald #E8F2EE</w:t>
            </w:r>
          </w:p>
        </w:tc>
      </w:tr>
    </w:tbl>
    <w:p>
      <w:pPr/>
      <w:r>
        <w:rPr>
          <w:i w:val="0"/>
        </w:rPr>
      </w:r>
    </w:p>
    <w:p>
      <w:pPr>
        <w:pStyle w:val="Heading4"/>
      </w:pPr>
      <w:r>
        <w:rPr>
          <w:i w:val="0"/>
        </w:rPr>
        <w:t>Tables</w:t>
      </w:r>
    </w:p>
    <w:p>
      <w:pPr>
        <w:pStyle w:val="ListBullet"/>
      </w:pPr>
      <w:r>
        <w:t>Anti-enterprise formatting: no dense, oppressive grid lines.</w:t>
      </w:r>
    </w:p>
    <w:p>
      <w:pPr>
        <w:pStyle w:val="ListBullet"/>
      </w:pPr>
      <w:r>
        <w:t>Rounded row containers with soft outer border boundaries.</w:t>
      </w:r>
    </w:p>
    <w:p>
      <w:pPr>
        <w:pStyle w:val="ListBullet"/>
      </w:pPr>
      <w:r>
        <w:t>Comfortable cell padding with a minimum of 16px vertically.</w:t>
      </w:r>
    </w:p>
    <w:p>
      <w:pPr>
        <w:pStyle w:val="ListBullet"/>
      </w:pPr>
      <w:r>
        <w:t>Subtle hover lift and highlight.</w:t>
      </w:r>
    </w:p>
    <w:p>
      <w:pPr>
        <w:pStyle w:val="Heading4"/>
      </w:pPr>
      <w:r>
        <w:rPr>
          <w:i w:val="0"/>
        </w:rPr>
        <w:t>Empty States</w:t>
      </w:r>
    </w:p>
    <w:p>
      <w:r>
        <w:rPr>
          <w:i w:val="0"/>
        </w:rPr>
        <w:t>Every empty state must educate, guide, and encourage:</w:t>
      </w:r>
    </w:p>
    <w:p>
      <w:pPr>
        <w:pStyle w:val="ListBullet"/>
      </w:pPr>
      <w:r>
        <w:t>Clear, friendly headline describing the state.</w:t>
      </w:r>
    </w:p>
    <w:p>
      <w:pPr>
        <w:pStyle w:val="ListBullet"/>
      </w:pPr>
      <w:r>
        <w:t>One actionable step to populate data or get started.</w:t>
      </w:r>
    </w:p>
    <w:p>
      <w:pPr>
        <w:pStyle w:val="ListBullet"/>
      </w:pPr>
      <w:r>
        <w:t>Zero technical jargon or accusatory error messages.</w:t>
      </w:r>
    </w:p>
    <w:p>
      <w:pPr>
        <w:pStyle w:val="Heading3"/>
      </w:pPr>
      <w:r>
        <w:rPr>
          <w:i w:val="0"/>
        </w:rPr>
        <w:t>10. Official Design Tokens (CSS Architecture)</w:t>
      </w:r>
    </w:p>
    <w:p>
      <w:pPr>
        <w:spacing w:before="120" w:after="200"/>
        <w:ind w:left="360" w:right="360"/>
        <w:shd w:fill="F4F4F5"/>
      </w:pPr>
      <w:r>
        <w:rPr>
          <w:rFonts w:ascii="Consolas" w:hAnsi="Consolas"/>
          <w:sz w:val="17"/>
        </w:rPr>
        <w:t>:root {</w:t>
        <w:br/>
      </w:r>
      <w:r>
        <w:rPr>
          <w:rFonts w:ascii="Consolas" w:hAnsi="Consolas"/>
          <w:sz w:val="17"/>
        </w:rPr>
        <w:t xml:space="preserve">  /* Brand Colors */</w:t>
        <w:br/>
      </w:r>
      <w:r>
        <w:rPr>
          <w:rFonts w:ascii="Consolas" w:hAnsi="Consolas"/>
          <w:sz w:val="17"/>
        </w:rPr>
        <w:t xml:space="preserve">  --color-brand-primary: #1B4D3E;</w:t>
        <w:br/>
      </w:r>
      <w:r>
        <w:rPr>
          <w:rFonts w:ascii="Consolas" w:hAnsi="Consolas"/>
          <w:sz w:val="17"/>
        </w:rPr>
        <w:t xml:space="preserve">  --color-brand-soft: #E8F2EE;</w:t>
        <w:br/>
      </w:r>
      <w:r>
        <w:rPr>
          <w:rFonts w:ascii="Consolas" w:hAnsi="Consolas"/>
          <w:sz w:val="17"/>
        </w:rPr>
        <w:t xml:space="preserve">  --color-accent: #D97724;</w:t>
        <w:br/>
      </w:r>
      <w:r>
        <w:rPr>
          <w:rFonts w:ascii="Consolas" w:hAnsi="Consolas"/>
          <w:sz w:val="17"/>
        </w:rPr>
        <w:br/>
      </w:r>
      <w:r>
        <w:rPr>
          <w:rFonts w:ascii="Consolas" w:hAnsi="Consolas"/>
          <w:sz w:val="17"/>
        </w:rPr>
        <w:t xml:space="preserve">  /* Neutrals &amp; Canvas */</w:t>
        <w:br/>
      </w:r>
      <w:r>
        <w:rPr>
          <w:rFonts w:ascii="Consolas" w:hAnsi="Consolas"/>
          <w:sz w:val="17"/>
        </w:rPr>
        <w:t xml:space="preserve">  --color-canvas: #FAF8F5;</w:t>
        <w:br/>
      </w:r>
      <w:r>
        <w:rPr>
          <w:rFonts w:ascii="Consolas" w:hAnsi="Consolas"/>
          <w:sz w:val="17"/>
        </w:rPr>
        <w:t xml:space="preserve">  --color-surface: #FFFFFF;</w:t>
        <w:br/>
      </w:r>
      <w:r>
        <w:rPr>
          <w:rFonts w:ascii="Consolas" w:hAnsi="Consolas"/>
          <w:sz w:val="17"/>
        </w:rPr>
        <w:t xml:space="preserve">  --color-border: #E6E2DC;</w:t>
        <w:br/>
      </w:r>
      <w:r>
        <w:rPr>
          <w:rFonts w:ascii="Consolas" w:hAnsi="Consolas"/>
          <w:sz w:val="17"/>
        </w:rPr>
        <w:t xml:space="preserve">  --color-text-primary: #1A1D1A;</w:t>
        <w:br/>
      </w:r>
      <w:r>
        <w:rPr>
          <w:rFonts w:ascii="Consolas" w:hAnsi="Consolas"/>
          <w:sz w:val="17"/>
        </w:rPr>
        <w:t xml:space="preserve">  --color-text-muted: #5F665E;</w:t>
        <w:br/>
      </w:r>
      <w:r>
        <w:rPr>
          <w:rFonts w:ascii="Consolas" w:hAnsi="Consolas"/>
          <w:sz w:val="17"/>
        </w:rPr>
        <w:br/>
      </w:r>
      <w:r>
        <w:rPr>
          <w:rFonts w:ascii="Consolas" w:hAnsi="Consolas"/>
          <w:sz w:val="17"/>
        </w:rPr>
        <w:t xml:space="preserve">  /* Auxiliary Olive Palette */</w:t>
        <w:br/>
      </w:r>
      <w:r>
        <w:rPr>
          <w:rFonts w:ascii="Consolas" w:hAnsi="Consolas"/>
          <w:sz w:val="17"/>
        </w:rPr>
        <w:t xml:space="preserve">  --color-olive-100: #EEF2E6;</w:t>
        <w:br/>
      </w:r>
      <w:r>
        <w:rPr>
          <w:rFonts w:ascii="Consolas" w:hAnsi="Consolas"/>
          <w:sz w:val="17"/>
        </w:rPr>
        <w:t xml:space="preserve">  --color-olive-300: #C9D4BF;</w:t>
        <w:br/>
      </w:r>
      <w:r>
        <w:rPr>
          <w:rFonts w:ascii="Consolas" w:hAnsi="Consolas"/>
          <w:sz w:val="17"/>
        </w:rPr>
        <w:t xml:space="preserve">  --color-olive-600: #6B7B52;</w:t>
        <w:br/>
      </w:r>
      <w:r>
        <w:rPr>
          <w:rFonts w:ascii="Consolas" w:hAnsi="Consolas"/>
          <w:sz w:val="17"/>
        </w:rPr>
        <w:br/>
      </w:r>
      <w:r>
        <w:rPr>
          <w:rFonts w:ascii="Consolas" w:hAnsi="Consolas"/>
          <w:sz w:val="17"/>
        </w:rPr>
        <w:t xml:space="preserve">  /* Typography */</w:t>
        <w:br/>
      </w:r>
      <w:r>
        <w:rPr>
          <w:rFonts w:ascii="Consolas" w:hAnsi="Consolas"/>
          <w:sz w:val="17"/>
        </w:rPr>
        <w:t xml:space="preserve">  --font-family: 'Plus Jakarta Sans', 'DM Sans', system-ui, -apple-system, sans-serif;</w:t>
        <w:br/>
      </w:r>
      <w:r>
        <w:rPr>
          <w:rFonts w:ascii="Consolas" w:hAnsi="Consolas"/>
          <w:sz w:val="17"/>
        </w:rPr>
        <w:br/>
      </w:r>
      <w:r>
        <w:rPr>
          <w:rFonts w:ascii="Consolas" w:hAnsi="Consolas"/>
          <w:sz w:val="17"/>
        </w:rPr>
        <w:t xml:space="preserve">  /* Radii */</w:t>
        <w:br/>
      </w:r>
      <w:r>
        <w:rPr>
          <w:rFonts w:ascii="Consolas" w:hAnsi="Consolas"/>
          <w:sz w:val="17"/>
        </w:rPr>
        <w:t xml:space="preserve">  --radius-sm: 8px;</w:t>
        <w:br/>
      </w:r>
      <w:r>
        <w:rPr>
          <w:rFonts w:ascii="Consolas" w:hAnsi="Consolas"/>
          <w:sz w:val="17"/>
        </w:rPr>
        <w:t xml:space="preserve">  --radius-md: 14px;</w:t>
        <w:br/>
      </w:r>
      <w:r>
        <w:rPr>
          <w:rFonts w:ascii="Consolas" w:hAnsi="Consolas"/>
          <w:sz w:val="17"/>
        </w:rPr>
        <w:t xml:space="preserve">  --radius-lg: 20px;</w:t>
        <w:br/>
      </w:r>
      <w:r>
        <w:rPr>
          <w:rFonts w:ascii="Consolas" w:hAnsi="Consolas"/>
          <w:sz w:val="17"/>
        </w:rPr>
        <w:t xml:space="preserve">  --radius-xl: 28px;</w:t>
        <w:br/>
      </w:r>
      <w:r>
        <w:rPr>
          <w:rFonts w:ascii="Consolas" w:hAnsi="Consolas"/>
          <w:sz w:val="17"/>
        </w:rPr>
        <w:br/>
      </w:r>
      <w:r>
        <w:rPr>
          <w:rFonts w:ascii="Consolas" w:hAnsi="Consolas"/>
          <w:sz w:val="17"/>
        </w:rPr>
        <w:t xml:space="preserve">  /* Elevation */</w:t>
        <w:br/>
      </w:r>
      <w:r>
        <w:rPr>
          <w:rFonts w:ascii="Consolas" w:hAnsi="Consolas"/>
          <w:sz w:val="17"/>
        </w:rPr>
        <w:t xml:space="preserve">  --shadow-card: 0 1px 2px rgba(0, 0, 0, 0.03), 0 4px 12px -2px rgba(27, 77, 62, 0.04);</w:t>
        <w:br/>
      </w:r>
      <w:r>
        <w:rPr>
          <w:rFonts w:ascii="Consolas" w:hAnsi="Consolas"/>
          <w:sz w:val="17"/>
        </w:rPr>
        <w:t xml:space="preserve">  --shadow-overlay: 0 12px 32px -4px rgba(0, 0, 0, 0.08);</w:t>
        <w:br/>
      </w:r>
      <w:r>
        <w:rPr>
          <w:rFonts w:ascii="Consolas" w:hAnsi="Consolas"/>
          <w:sz w:val="17"/>
        </w:rPr>
        <w:br/>
      </w:r>
      <w:r>
        <w:rPr>
          <w:rFonts w:ascii="Consolas" w:hAnsi="Consolas"/>
          <w:sz w:val="17"/>
        </w:rPr>
        <w:t xml:space="preserve">  /* Layout */</w:t>
        <w:br/>
      </w:r>
      <w:r>
        <w:rPr>
          <w:rFonts w:ascii="Consolas" w:hAnsi="Consolas"/>
          <w:sz w:val="17"/>
        </w:rPr>
        <w:t xml:space="preserve">  --sidebar-width-expanded: 240px;</w:t>
        <w:br/>
      </w:r>
      <w:r>
        <w:rPr>
          <w:rFonts w:ascii="Consolas" w:hAnsi="Consolas"/>
          <w:sz w:val="17"/>
        </w:rPr>
        <w:t xml:space="preserve">  --sidebar-width-collapsed: 72px;</w:t>
        <w:br/>
      </w:r>
      <w:r>
        <w:rPr>
          <w:rFonts w:ascii="Consolas" w:hAnsi="Consolas"/>
          <w:sz w:val="17"/>
        </w:rPr>
        <w:br/>
      </w:r>
      <w:r>
        <w:rPr>
          <w:rFonts w:ascii="Consolas" w:hAnsi="Consolas"/>
          <w:sz w:val="17"/>
        </w:rPr>
        <w:t xml:space="preserve">  /* Motion */</w:t>
        <w:br/>
      </w:r>
      <w:r>
        <w:rPr>
          <w:rFonts w:ascii="Consolas" w:hAnsi="Consolas"/>
          <w:sz w:val="17"/>
        </w:rPr>
        <w:t xml:space="preserve">  --transition-fast: 150ms cubic-bezier(0.16, 1, 0.3, 1);</w:t>
        <w:br/>
      </w:r>
      <w:r>
        <w:rPr>
          <w:rFonts w:ascii="Consolas" w:hAnsi="Consolas"/>
          <w:sz w:val="17"/>
        </w:rPr>
        <w:t xml:space="preserve">  --transition-normal: 240ms cubic-bezier(0.16, 1, 0.3, 1);</w:t>
        <w:br/>
      </w:r>
      <w:r>
        <w:rPr>
          <w:rFonts w:ascii="Consolas" w:hAnsi="Consolas"/>
          <w:sz w:val="17"/>
        </w:rPr>
        <w:t>}</w:t>
        <w:br/>
      </w:r>
      <w:r>
        <w:rPr>
          <w:rFonts w:ascii="Consolas" w:hAnsi="Consolas"/>
          <w:sz w:val="17"/>
        </w:rPr>
        <w:br/>
      </w:r>
      <w:r>
        <w:rPr>
          <w:rFonts w:ascii="Consolas" w:hAnsi="Consolas"/>
          <w:sz w:val="17"/>
        </w:rPr>
        <w:t>[data-theme="dark"] {</w:t>
        <w:br/>
      </w:r>
      <w:r>
        <w:rPr>
          <w:rFonts w:ascii="Consolas" w:hAnsi="Consolas"/>
          <w:sz w:val="17"/>
        </w:rPr>
        <w:t xml:space="preserve">  --color-canvas: #121513;</w:t>
        <w:br/>
      </w:r>
      <w:r>
        <w:rPr>
          <w:rFonts w:ascii="Consolas" w:hAnsi="Consolas"/>
          <w:sz w:val="17"/>
        </w:rPr>
        <w:t xml:space="preserve">  --color-surface: #1A1E1B;</w:t>
        <w:br/>
      </w:r>
      <w:r>
        <w:rPr>
          <w:rFonts w:ascii="Consolas" w:hAnsi="Consolas"/>
          <w:sz w:val="17"/>
        </w:rPr>
        <w:t xml:space="preserve">  --color-border: #2A302B;</w:t>
        <w:br/>
      </w:r>
      <w:r>
        <w:rPr>
          <w:rFonts w:ascii="Consolas" w:hAnsi="Consolas"/>
          <w:sz w:val="17"/>
        </w:rPr>
        <w:t xml:space="preserve">  --color-brand-primary: #34A872;</w:t>
        <w:br/>
      </w:r>
      <w:r>
        <w:rPr>
          <w:rFonts w:ascii="Consolas" w:hAnsi="Consolas"/>
          <w:sz w:val="17"/>
        </w:rPr>
        <w:t xml:space="preserve">  --color-text-primary: #FAF8F5;</w:t>
        <w:br/>
      </w:r>
      <w:r>
        <w:rPr>
          <w:rFonts w:ascii="Consolas" w:hAnsi="Consolas"/>
          <w:sz w:val="17"/>
        </w:rPr>
        <w:t xml:space="preserve">  --color-text-muted: #A0A69F;</w:t>
        <w:br/>
      </w:r>
      <w:r>
        <w:rPr>
          <w:rFonts w:ascii="Consolas" w:hAnsi="Consolas"/>
          <w:sz w:val="17"/>
        </w:rPr>
        <w:t>}</w:t>
        <w:br/>
      </w:r>
    </w:p>
    <w:p>
      <w:pPr>
        <w:pStyle w:val="Heading3"/>
      </w:pPr>
      <w:r>
        <w:rPr>
          <w:i w:val="0"/>
        </w:rPr>
        <w:t>11. Design Commandments</w:t>
      </w:r>
    </w:p>
    <w:p>
      <w:r>
        <w:rPr>
          <w:i w:val="0"/>
        </w:rPr>
        <w:t>These ten commandments are mandatory for all future UI work in Tindahan:</w:t>
      </w:r>
    </w:p>
    <w:p>
      <w:pPr>
        <w:pStyle w:val="ListNumber"/>
      </w:pPr>
      <w:r>
        <w:rPr>
          <w:b/>
        </w:rPr>
        <w:t xml:space="preserve">White space is a feature. </w:t>
      </w:r>
      <w:r>
        <w:t>Give elements room to breathe.</w:t>
      </w:r>
    </w:p>
    <w:p>
      <w:pPr>
        <w:pStyle w:val="ListNumber"/>
      </w:pPr>
      <w:r>
        <w:rPr>
          <w:b/>
        </w:rPr>
        <w:t xml:space="preserve">One primary action per screen. </w:t>
      </w:r>
      <w:r>
        <w:t>Never confuse the store owner with competing focal points.</w:t>
      </w:r>
    </w:p>
    <w:p>
      <w:pPr>
        <w:pStyle w:val="ListNumber"/>
      </w:pPr>
      <w:r>
        <w:rPr>
          <w:b/>
        </w:rPr>
        <w:t xml:space="preserve">Never use color without purpose. </w:t>
      </w:r>
      <w:r>
        <w:t>Use color to communicate state, structure, or module identity—never for arbitrary decoration.</w:t>
      </w:r>
    </w:p>
    <w:p>
      <w:pPr>
        <w:pStyle w:val="ListNumber"/>
      </w:pPr>
      <w:r>
        <w:rPr>
          <w:b/>
        </w:rPr>
        <w:t xml:space="preserve">Every card answers one question. </w:t>
      </w:r>
      <w:r>
        <w:t>If a card tries to solve two problems, break it up.</w:t>
      </w:r>
    </w:p>
    <w:p>
      <w:pPr>
        <w:pStyle w:val="ListNumber"/>
      </w:pPr>
      <w:r>
        <w:rPr>
          <w:b/>
        </w:rPr>
        <w:t xml:space="preserve">Motion explains. </w:t>
      </w:r>
      <w:r>
        <w:t>Animate to clarify relationships or spatial origins, never to entertain.</w:t>
      </w:r>
    </w:p>
    <w:p>
      <w:pPr>
        <w:pStyle w:val="ListNumber"/>
      </w:pPr>
      <w:r>
        <w:rPr>
          <w:b/>
        </w:rPr>
        <w:t xml:space="preserve">Data must feel approachable. </w:t>
      </w:r>
      <w:r>
        <w:t>Present numbers with clear labels, tabular alignment, and human context.</w:t>
      </w:r>
    </w:p>
    <w:p>
      <w:pPr>
        <w:pStyle w:val="ListNumber"/>
      </w:pPr>
      <w:r>
        <w:rPr>
          <w:b/>
        </w:rPr>
        <w:t xml:space="preserve">Default to calm. </w:t>
      </w:r>
      <w:r>
        <w:t>Keep visual complexity extremely low.</w:t>
      </w:r>
    </w:p>
    <w:p>
      <w:pPr>
        <w:pStyle w:val="ListNumber"/>
      </w:pPr>
      <w:r>
        <w:rPr>
          <w:b/>
        </w:rPr>
        <w:t xml:space="preserve">Reduce cognitive load. </w:t>
      </w:r>
      <w:r>
        <w:t>Do not make store owners calculate or guess.</w:t>
      </w:r>
    </w:p>
    <w:p>
      <w:pPr>
        <w:pStyle w:val="ListNumber"/>
      </w:pPr>
      <w:r>
        <w:rPr>
          <w:b/>
        </w:rPr>
        <w:t xml:space="preserve">Guide instead of exposing complexity. </w:t>
      </w:r>
      <w:r>
        <w:t>Reveal advanced features progressively.</w:t>
      </w:r>
    </w:p>
    <w:p>
      <w:pPr>
        <w:pStyle w:val="ListNumber"/>
      </w:pPr>
      <w:r>
        <w:rPr>
          <w:b/>
        </w:rPr>
        <w:t xml:space="preserve">Every interaction should reduce effort or increase confidence. </w:t>
      </w:r>
      <w:r>
        <w:t>If an element does neither, remove it.</w:t>
      </w:r>
    </w:p>
    <w:p>
      <w:pPr>
        <w:pStyle w:val="Heading1"/>
      </w:pPr>
      <w:r>
        <w:t>Part V — Functional Specifications</w:t>
      </w:r>
    </w:p>
    <w:p>
      <w:pPr>
        <w:pStyle w:val="Heading2"/>
      </w:pPr>
      <w:r>
        <w:t>Functional Design Philosophy</w:t>
      </w:r>
    </w:p>
    <w:p>
      <w:r>
        <w:rPr>
          <w:rFonts w:ascii="Aptos" w:hAnsi="Aptos"/>
          <w:b w:val="0"/>
          <w:color w:val="24313A"/>
          <w:sz w:val="21"/>
        </w:rPr>
        <w:t>Every feature must reduce manual work, reduce mistakes, improve awareness, or increase confidence. The simplest safe workflow wins.</w:t>
      </w:r>
    </w:p>
    <w:p>
      <w:pPr>
        <w:pStyle w:val="Heading2"/>
      </w:pPr>
      <w:r>
        <w:t>Module 1 — Dashboard</w:t>
      </w:r>
    </w:p>
    <w:p>
      <w:pPr>
        <w:pStyle w:val="Heading3"/>
      </w:pPr>
      <w:r>
        <w:t>Purpose and user goals</w:t>
      </w:r>
    </w:p>
    <w:p>
      <w:r>
        <w:rPr>
          <w:rFonts w:ascii="Aptos" w:hAnsi="Aptos"/>
          <w:b w:val="0"/>
          <w:color w:val="24313A"/>
          <w:sz w:val="21"/>
        </w:rPr>
        <w:t xml:space="preserve">The dashboard answers: </w:t>
      </w:r>
      <w:r>
        <w:rPr>
          <w:rFonts w:ascii="Aptos" w:hAnsi="Aptos"/>
          <w:b/>
          <w:color w:val="24313A"/>
          <w:sz w:val="21"/>
        </w:rPr>
        <w:t>How is my store doing right now, and what needs my attention?</w:t>
      </w:r>
      <w:r>
        <w:rPr>
          <w:rFonts w:ascii="Aptos" w:hAnsi="Aptos"/>
          <w:b w:val="0"/>
          <w:color w:val="24313A"/>
          <w:sz w:val="21"/>
        </w:rPr>
        <w:t xml:space="preserve"> Within seconds, the owner should understand today’s status, urgent items, recent operations, and shortcuts to common work.</w:t>
      </w:r>
    </w:p>
    <w:p>
      <w:pPr>
        <w:pStyle w:val="Heading3"/>
      </w:pPr>
      <w:r>
        <w:t>Requirements</w:t>
      </w:r>
    </w:p>
    <w:p>
      <w:pPr>
        <w:pStyle w:val="ListBullet"/>
      </w:pPr>
      <w:r>
        <w:t>Store summary: total products, products in stock, low-stock products, out-of-stock products, today’s recorded sales, and recently added inventory. Values refresh after relevant events.</w:t>
      </w:r>
    </w:p>
    <w:p>
      <w:pPr>
        <w:pStyle w:val="ListBullet"/>
      </w:pPr>
      <w:r>
        <w:t>Attention required: low stock, receipt review, processing failure, inventory conflict, and potential duplicate. Only actionable items appear.</w:t>
      </w:r>
    </w:p>
    <w:p>
      <w:pPr>
        <w:pStyle w:val="ListBullet"/>
      </w:pPr>
      <w:r>
        <w:t>Recent activity: chronological inventory receipts, recorded sales, receipt confirmations, product changes, and stock adjustments.</w:t>
      </w:r>
    </w:p>
    <w:p>
      <w:pPr>
        <w:pStyle w:val="ListBullet"/>
      </w:pPr>
      <w:r>
        <w:t>Quick actions: Scan Receipt, Record Sale, Add Inventory, and Search Product; accessible without navigating away first.</w:t>
      </w:r>
    </w:p>
    <w:p>
      <w:pPr>
        <w:pStyle w:val="ListBullet"/>
      </w:pPr>
      <w:r>
        <w:t>Daily insights: concise cues such as products close to running out, fast-moving products, and recently inactive products. Insights must lead to a practical next action.</w:t>
      </w:r>
    </w:p>
    <w:p>
      <w:pPr>
        <w:pStyle w:val="Heading3"/>
      </w:pPr>
      <w:r>
        <w:t>Rules and edge states</w:t>
      </w:r>
    </w:p>
    <w:p>
      <w:r>
        <w:rPr>
          <w:rFonts w:ascii="Aptos" w:hAnsi="Aptos"/>
          <w:b w:val="0"/>
          <w:color w:val="24313A"/>
          <w:sz w:val="21"/>
        </w:rPr>
        <w:t>The dashboard is not a reporting, settings, or analytics page. New stores receive a guided empty state. Stale or unavailable summaries show when data was last updated and a retry action; they never display fabricated zeroes.</w:t>
      </w:r>
    </w:p>
    <w:p>
      <w:pPr>
        <w:pStyle w:val="Heading3"/>
      </w:pPr>
      <w:r>
        <w:t>Acceptance criteria</w:t>
      </w:r>
    </w:p>
    <w:p>
      <w:pPr>
        <w:pStyle w:val="ListBullet"/>
      </w:pPr>
      <w:r>
        <w:t>Store status and important issues are understandable within seconds.</w:t>
      </w:r>
    </w:p>
    <w:p>
      <w:pPr>
        <w:pStyle w:val="ListBullet"/>
      </w:pPr>
      <w:r>
        <w:t>Common actions require one interaction.</w:t>
      </w:r>
    </w:p>
    <w:p>
      <w:pPr>
        <w:pStyle w:val="ListBullet"/>
      </w:pPr>
      <w:r>
        <w:t>Relevant information updates automatically after successful operations.</w:t>
      </w:r>
    </w:p>
    <w:p>
      <w:pPr>
        <w:pStyle w:val="ListBullet"/>
      </w:pPr>
      <w:r>
        <w:t>No non-actionable noise competes with urgent items.</w:t>
      </w:r>
    </w:p>
    <w:p>
      <w:pPr>
        <w:pStyle w:val="Heading2"/>
      </w:pPr>
      <w:r>
        <w:t>Module 2 — Inventory</w:t>
      </w:r>
    </w:p>
    <w:p>
      <w:pPr>
        <w:pStyle w:val="Heading3"/>
      </w:pPr>
      <w:r>
        <w:t>Purpose and user goals</w:t>
      </w:r>
    </w:p>
    <w:p>
      <w:r>
        <w:rPr>
          <w:rFonts w:ascii="Aptos" w:hAnsi="Aptos"/>
          <w:b w:val="0"/>
          <w:color w:val="24313A"/>
          <w:sz w:val="21"/>
        </w:rPr>
        <w:t>Inventory is the authoritative view of products and stock. Users can find a product quickly, understand current availability, see history, and make a traceable correction when necessary.</w:t>
      </w:r>
    </w:p>
    <w:p>
      <w:pPr>
        <w:pStyle w:val="Heading3"/>
      </w:pPr>
      <w:r>
        <w:t>Requirements</w:t>
      </w:r>
    </w:p>
    <w:p>
      <w:pPr>
        <w:pStyle w:val="ListBullet"/>
      </w:pPr>
      <w:r>
        <w:t>Product list: product name, current quantity, category, stock status, and last updated time.</w:t>
      </w:r>
    </w:p>
    <w:p>
      <w:pPr>
        <w:pStyle w:val="ListBullet"/>
      </w:pPr>
      <w:r>
        <w:t>Search: product name, partial name, barcode, category, and supplier. Minor typing tolerance is desirable when practical.</w:t>
      </w:r>
    </w:p>
    <w:p>
      <w:pPr>
        <w:pStyle w:val="ListBullet"/>
      </w:pPr>
      <w:r>
        <w:t>Barcode identity: support manufacturer barcodes and store-generated internal barcodes. A product may be found by either type, and barcode values must be unique within the owning store.</w:t>
      </w:r>
    </w:p>
    <w:p>
      <w:pPr>
        <w:pStyle w:val="ListBullet"/>
      </w:pPr>
      <w:r>
        <w:t>Generated barcode: for unbarcoded products and tingi items, the owner can generate, view, download, and print a scannable label from the product workflow. The system chooses a safe unique value by default instead of requiring the owner to invent one.</w:t>
      </w:r>
    </w:p>
    <w:p>
      <w:pPr>
        <w:pStyle w:val="ListBullet"/>
      </w:pPr>
      <w:r>
        <w:t>Barcode management: allow reprinting and replacing an internal barcode with clear confirmation. Historical sales and inventory records remain linked to the product; previously assigned values must not be silently reused for another active product.</w:t>
      </w:r>
    </w:p>
    <w:p>
      <w:pPr>
        <w:pStyle w:val="ListBullet"/>
      </w:pPr>
      <w:r>
        <w:t>Filters: All, Low Stock, Out of Stock, and Recently Updated. Avoid combinatorial filter builders.</w:t>
      </w:r>
    </w:p>
    <w:p>
      <w:pPr>
        <w:pStyle w:val="ListBullet"/>
      </w:pPr>
      <w:r>
        <w:t>Product details: current quantity, category, supplier, inventory history, related receipts, and recent sales.</w:t>
      </w:r>
    </w:p>
    <w:p>
      <w:pPr>
        <w:pStyle w:val="ListBullet"/>
      </w:pPr>
      <w:r>
        <w:t>Manual adjustment: reasons include damaged, expired, missing, and correction. Before confirmation, show quantity change and resulting quantity.</w:t>
      </w:r>
    </w:p>
    <w:p>
      <w:pPr>
        <w:pStyle w:val="ListBullet"/>
      </w:pPr>
      <w:r>
        <w:t>History: every stock movement records timestamp, type, signed quantity change, resulting quantity, source, actor, and traceable source reference where applicable.</w:t>
      </w:r>
    </w:p>
    <w:p>
      <w:pPr>
        <w:pStyle w:val="ListBullet"/>
      </w:pPr>
      <w:r>
        <w:t>Lifecycle: products may be archived but are not hard-deleted when history references them.</w:t>
      </w:r>
    </w:p>
    <w:p>
      <w:pPr>
        <w:pStyle w:val="Heading3"/>
      </w:pPr>
      <w:r>
        <w:t>Rules and edge states</w:t>
      </w:r>
    </w:p>
    <w:p>
      <w:r>
        <w:t>Stock never becomes negative. Product identity and store ownership are validated server-side. Concurrent modifications must either serialize safely or return a clear refresh-and-retry result. Corrections create new movements; history is immutable. Barcode generation and assignment are store-scoped, collision-resistant, auditable, and validated before use. Scanning an unknown barcode never creates, merges, or sells a product automatically.</w:t>
      </w:r>
    </w:p>
    <w:p>
      <w:pPr>
        <w:pStyle w:val="Heading3"/>
      </w:pPr>
      <w:r>
        <w:t>Acceptance criteria</w:t>
      </w:r>
    </w:p>
    <w:p>
      <w:pPr>
        <w:pStyle w:val="ListBullet"/>
      </w:pPr>
      <w:r>
        <w:t>Products are easy to locate on desktop and mobile.</w:t>
      </w:r>
    </w:p>
    <w:p>
      <w:pPr>
        <w:pStyle w:val="ListBullet"/>
      </w:pPr>
      <w:r>
        <w:t>Current stock is consistent across list, details, dashboard, search, and reports.</w:t>
      </w:r>
    </w:p>
    <w:p>
      <w:pPr>
        <w:pStyle w:val="ListBullet"/>
      </w:pPr>
      <w:r>
        <w:t>Every change has a movement record.</w:t>
      </w:r>
    </w:p>
    <w:p>
      <w:pPr>
        <w:pStyle w:val="ListBullet"/>
      </w:pPr>
      <w:r>
        <w:t>Invalid or stale adjustments cannot corrupt inventory.</w:t>
      </w:r>
    </w:p>
    <w:p>
      <w:pPr>
        <w:pStyle w:val="ListBullet"/>
      </w:pPr>
      <w:r>
        <w:t>Manual corrections remain short and understandable.</w:t>
      </w:r>
    </w:p>
    <w:p>
      <w:pPr>
        <w:pStyle w:val="ListBullet"/>
      </w:pPr>
      <w:r>
        <w:t>An owner can create and print a barcode for an unbarcoded or tingi product without entering a technical barcode value.</w:t>
      </w:r>
    </w:p>
    <w:p>
      <w:pPr>
        <w:pStyle w:val="ListBullet"/>
      </w:pPr>
      <w:r>
        <w:t>Manufacturer and store-generated barcodes resolve to the correct active product and cannot collide within the same store.</w:t>
      </w:r>
    </w:p>
    <w:p>
      <w:pPr>
        <w:pStyle w:val="Heading2"/>
      </w:pPr>
      <w:r>
        <w:t>Module 3 — Sales</w:t>
      </w:r>
    </w:p>
    <w:p>
      <w:pPr>
        <w:pStyle w:val="Heading3"/>
      </w:pPr>
      <w:r>
        <w:t>Purpose and user goals</w:t>
      </w:r>
    </w:p>
    <w:p>
      <w:r>
        <w:t>Sales provides the fastest safe method to record completed sales and deduct inventory. It includes a lightweight scan-to-record workflow that feels familiar to store owners, but it is not a full POS system in Version 1: it does not process payments, control cash drawers, issue fiscal receipts, or provide cashier-shift management.</w:t>
      </w:r>
    </w:p>
    <w:p>
      <w:pPr>
        <w:pStyle w:val="Heading3"/>
      </w:pPr>
      <w:r>
        <w:t>Requirements</w:t>
      </w:r>
    </w:p>
    <w:p>
      <w:pPr>
        <w:pStyle w:val="ListBullet"/>
      </w:pPr>
      <w:r>
        <w:t>Select one or more active products using barcode scanning, search, and recent/frequent suggestions.</w:t>
      </w:r>
    </w:p>
    <w:p>
      <w:pPr>
        <w:pStyle w:val="ListBullet"/>
      </w:pPr>
      <w:r>
        <w:t>Scan to record: camera scanning and compatible keyboard-style USB/Bluetooth barcode scanners identify a product and add it to the current sale. Repeated scans of the same product increase its quantity with immediate visible and audible/non-audible accessible feedback.</w:t>
      </w:r>
    </w:p>
    <w:p>
      <w:pPr>
        <w:pStyle w:val="ListBullet"/>
      </w:pPr>
      <w:r>
        <w:t>Unknown barcode recovery: when a code is not recognized, show a simple choice to search for an existing product, link the barcode to a product, or create a new product. Never record a sale or create a product automatically.</w:t>
      </w:r>
    </w:p>
    <w:p>
      <w:pPr>
        <w:pStyle w:val="ListBullet"/>
      </w:pPr>
      <w:r>
        <w:t>Tingi support: store-generated barcodes are scanned through the same workflow as manufacturer barcodes, so individually sold or repacked products can be recorded quickly.</w:t>
      </w:r>
    </w:p>
    <w:p>
      <w:pPr>
        <w:pStyle w:val="ListBullet"/>
      </w:pPr>
      <w:r>
        <w:t>Set a positive integer quantity for each line.</w:t>
      </w:r>
    </w:p>
    <w:p>
      <w:pPr>
        <w:pStyle w:val="ListBullet"/>
      </w:pPr>
      <w:r>
        <w:t>Show a concise pre-confirmation summary.</w:t>
      </w:r>
    </w:p>
    <w:p>
      <w:pPr>
        <w:pStyle w:val="ListBullet"/>
      </w:pPr>
      <w:r>
        <w:t>Confirm the sale once; inventory deductions and the sale record commit atomically.</w:t>
      </w:r>
    </w:p>
    <w:p>
      <w:pPr>
        <w:pStyle w:val="ListBullet"/>
      </w:pPr>
      <w:r>
        <w:t>Show recent sales chronologically with time, items, quantities, and total units.</w:t>
      </w:r>
    </w:p>
    <w:p>
      <w:pPr>
        <w:pStyle w:val="ListBullet"/>
      </w:pPr>
      <w:r>
        <w:t>Historical correction occurs through new adjustment/correction records, not silent mutation.</w:t>
      </w:r>
    </w:p>
    <w:p>
      <w:pPr>
        <w:pStyle w:val="Heading3"/>
      </w:pPr>
      <w:r>
        <w:t>Rules and edge states</w:t>
      </w:r>
    </w:p>
    <w:p>
      <w:r>
        <w:t>Reject nonexistent, archived, cross-store, invalid-quantity, and insufficient-stock lines. Revalidate at commit time to protect against concurrent sales. Duplicate submission must not record the sale twice. If confirmation fails, neither the sale nor any stock deduction persists. A scan only prepares or updates the draft sale; inventory changes only after one explicit sale confirmation. Scanner input is normalized and validated, and rapid duplicate reads must not create unintended quantities without visible feedback.</w:t>
      </w:r>
    </w:p>
    <w:p>
      <w:pPr>
        <w:pStyle w:val="Heading3"/>
      </w:pPr>
      <w:r>
        <w:t>Acceptance criteria</w:t>
      </w:r>
    </w:p>
    <w:p>
      <w:pPr>
        <w:pStyle w:val="ListBullet"/>
      </w:pPr>
      <w:r>
        <w:t>The workflow is fast and understandable.</w:t>
      </w:r>
    </w:p>
    <w:p>
      <w:pPr>
        <w:pStyle w:val="ListBullet"/>
      </w:pPr>
      <w:r>
        <w:t>A known manufacturer or store-generated barcode adds the correct product to a draft sale in one scan.</w:t>
      </w:r>
    </w:p>
    <w:p>
      <w:pPr>
        <w:pStyle w:val="ListBullet"/>
      </w:pPr>
      <w:r>
        <w:t>An unknown barcode produces a clear recovery path and never silently changes inventory.</w:t>
      </w:r>
    </w:p>
    <w:p>
      <w:pPr>
        <w:pStyle w:val="ListBullet"/>
      </w:pPr>
      <w:r>
        <w:t>Valid sales update inventory and history exactly once.</w:t>
      </w:r>
    </w:p>
    <w:p>
      <w:pPr>
        <w:pStyle w:val="ListBullet"/>
      </w:pPr>
      <w:r>
        <w:t>Invalid or concurrent requests cannot produce negative inventory.</w:t>
      </w:r>
    </w:p>
    <w:p>
      <w:pPr>
        <w:pStyle w:val="ListBullet"/>
      </w:pPr>
      <w:r>
        <w:t>Users receive clear completion or recovery guidance.</w:t>
      </w:r>
    </w:p>
    <w:p>
      <w:pPr>
        <w:pStyle w:val="Heading2"/>
      </w:pPr>
      <w:r>
        <w:t>Module 4 — Receipt Processing (AI)</w:t>
      </w:r>
    </w:p>
    <w:p>
      <w:pPr>
        <w:pStyle w:val="Heading3"/>
      </w:pPr>
      <w:r>
        <w:t>Purpose and user goals</w:t>
      </w:r>
    </w:p>
    <w:p>
      <w:r>
        <w:rPr>
          <w:rFonts w:ascii="Aptos" w:hAnsi="Aptos"/>
          <w:b w:val="0"/>
          <w:color w:val="24313A"/>
          <w:sz w:val="21"/>
        </w:rPr>
        <w:t>Receipt processing reduces repetitive incoming-stock entry. The owner captures a supplier receipt, reviews extracted information, resolves only uncertainty, confirms proposed changes, and retains the original record.</w:t>
      </w:r>
    </w:p>
    <w:p>
      <w:pPr>
        <w:pStyle w:val="Heading3"/>
      </w:pPr>
      <w:r>
        <w:t>Requirements</w:t>
      </w:r>
    </w:p>
    <w:p>
      <w:pPr>
        <w:pStyle w:val="ListBullet"/>
      </w:pPr>
      <w:r>
        <w:t>Capture: camera and image upload with format, size, and readability guidance.</w:t>
      </w:r>
    </w:p>
    <w:p>
      <w:pPr>
        <w:pStyle w:val="ListBullet"/>
      </w:pPr>
      <w:r>
        <w:t>Secure storage: preserve the original image with access limited to the owning store.</w:t>
      </w:r>
    </w:p>
    <w:p>
      <w:pPr>
        <w:pStyle w:val="ListBullet"/>
      </w:pPr>
      <w:r>
        <w:t>Asynchronous processing: acknowledge upload immediately and show understandable states: uploaded, processing, ready for review, confirmed, or needs attention.</w:t>
      </w:r>
    </w:p>
    <w:p>
      <w:pPr>
        <w:pStyle w:val="ListBullet"/>
      </w:pPr>
      <w:r>
        <w:t>Extraction: supplier, date, product lines, quantities, unit prices, line totals, and grand total when present. Missing values remain missing; the system must not invent them.</w:t>
      </w:r>
    </w:p>
    <w:p>
      <w:pPr>
        <w:pStyle w:val="ListBullet"/>
      </w:pPr>
      <w:r>
        <w:t>Matching: existing match, several possible matches, or no suitable match. Uncertain items require review.</w:t>
      </w:r>
    </w:p>
    <w:p>
      <w:pPr>
        <w:pStyle w:val="ListBullet"/>
      </w:pPr>
      <w:r>
        <w:t>New-product assistance: prefill recognized details and request only essential missing information.</w:t>
      </w:r>
    </w:p>
    <w:p>
      <w:pPr>
        <w:pStyle w:val="ListBullet"/>
      </w:pPr>
      <w:r>
        <w:t>Review: group confirmed information separately from fields needing attention. Present the original receipt beside or near structured data when space allows.</w:t>
      </w:r>
    </w:p>
    <w:p>
      <w:pPr>
        <w:pStyle w:val="ListBullet"/>
      </w:pPr>
      <w:r>
        <w:t>Summary: number of recognized products, review items, new products, and total proposed stock increase.</w:t>
      </w:r>
    </w:p>
    <w:p>
      <w:pPr>
        <w:pStyle w:val="ListBullet"/>
      </w:pPr>
      <w:r>
        <w:t>Confirmation: apply all validated inventory changes, movement records, receipt status, audit entries, and downstream refreshes in one idempotent transaction.</w:t>
      </w:r>
    </w:p>
    <w:p>
      <w:pPr>
        <w:pStyle w:val="ListBullet"/>
      </w:pPr>
      <w:r>
        <w:t>History: searchable original image, extracted and corrected data, processing state, confirmation time, actor, and linked movements.</w:t>
      </w:r>
    </w:p>
    <w:p>
      <w:pPr>
        <w:pStyle w:val="ListBullet"/>
      </w:pPr>
      <w:r>
        <w:t>Recovery: retry transient failures without creating duplicate receipts or duplicate inventory changes.</w:t>
      </w:r>
    </w:p>
    <w:p>
      <w:pPr>
        <w:pStyle w:val="Heading3"/>
      </w:pPr>
      <w:r>
        <w:t>Rules and edge states</w:t>
      </w:r>
    </w:p>
    <w:p>
      <w:r>
        <w:rPr>
          <w:rFonts w:ascii="Aptos" w:hAnsi="Aptos"/>
          <w:b w:val="0"/>
          <w:color w:val="24313A"/>
          <w:sz w:val="21"/>
        </w:rPr>
        <w:t>AI output is a proposal, never authoritative stock. Inventory never changes silently. Confidence thresholds remain internal; user copy says what needs review. Automatic product merging and irreversible correction are prohibited. Duplicate upload detection may warn, but the owner resolves ambiguity. A confirmed receipt cannot be confirmed twice.</w:t>
      </w:r>
    </w:p>
    <w:p>
      <w:pPr>
        <w:pStyle w:val="Heading3"/>
      </w:pPr>
      <w:r>
        <w:t>Acceptance criteria</w:t>
      </w:r>
    </w:p>
    <w:p>
      <w:pPr>
        <w:pStyle w:val="ListBullet"/>
      </w:pPr>
      <w:r>
        <w:t>Capture is straightforward on supported devices.</w:t>
      </w:r>
    </w:p>
    <w:p>
      <w:pPr>
        <w:pStyle w:val="ListBullet"/>
      </w:pPr>
      <w:r>
        <w:t>Extraction measurably reduces typing.</w:t>
      </w:r>
    </w:p>
    <w:p>
      <w:pPr>
        <w:pStyle w:val="ListBullet"/>
      </w:pPr>
      <w:r>
        <w:t>Review focuses on uncertain or missing information.</w:t>
      </w:r>
    </w:p>
    <w:p>
      <w:pPr>
        <w:pStyle w:val="ListBullet"/>
      </w:pPr>
      <w:r>
        <w:t>Confirmation is explicit, atomic, auditable, and idempotent.</w:t>
      </w:r>
    </w:p>
    <w:p>
      <w:pPr>
        <w:pStyle w:val="ListBullet"/>
      </w:pPr>
      <w:r>
        <w:t>Historical images and final structured results remain accessible.</w:t>
      </w:r>
    </w:p>
    <w:p>
      <w:pPr>
        <w:pStyle w:val="Heading2"/>
      </w:pPr>
      <w:r>
        <w:t>Module 5 — Reports</w:t>
      </w:r>
    </w:p>
    <w:p>
      <w:r>
        <w:rPr>
          <w:rFonts w:ascii="Aptos" w:hAnsi="Aptos"/>
          <w:b w:val="0"/>
          <w:color w:val="24313A"/>
          <w:sz w:val="21"/>
        </w:rPr>
        <w:t xml:space="preserve">Reports answer </w:t>
      </w:r>
      <w:r>
        <w:rPr>
          <w:rFonts w:ascii="Aptos" w:hAnsi="Aptos"/>
          <w:b/>
          <w:color w:val="24313A"/>
          <w:sz w:val="21"/>
        </w:rPr>
        <w:t>What happened?</w:t>
      </w:r>
      <w:r>
        <w:rPr>
          <w:rFonts w:ascii="Aptos" w:hAnsi="Aptos"/>
          <w:b w:val="0"/>
          <w:color w:val="24313A"/>
          <w:sz w:val="21"/>
        </w:rPr>
        <w:t xml:space="preserve"> They include inventory health, sales activity, product performance, and inventory movement over a selected period. Every chart or table must answer a practical business question. Version 1 supports a simple readable export suitable for printing or sharing. Reports are not accounting statements or complex business intelligence.</w:t>
      </w:r>
    </w:p>
    <w:p>
      <w:r>
        <w:rPr>
          <w:rFonts w:ascii="Aptos" w:hAnsi="Aptos"/>
          <w:b w:val="0"/>
          <w:color w:val="24313A"/>
          <w:sz w:val="21"/>
        </w:rPr>
        <w:t>Acceptance: owners understand trends without external calculations; data reconciles with authoritative operational records; empty and partial periods are explained.</w:t>
      </w:r>
    </w:p>
    <w:p>
      <w:pPr>
        <w:pStyle w:val="Heading2"/>
      </w:pPr>
      <w:r>
        <w:t>Module 6 — Notifications</w:t>
      </w:r>
    </w:p>
    <w:p>
      <w:r>
        <w:rPr>
          <w:rFonts w:ascii="Aptos" w:hAnsi="Aptos"/>
          <w:b w:val="0"/>
          <w:color w:val="24313A"/>
          <w:sz w:val="21"/>
        </w:rPr>
        <w:t>Notifications communicate critical, action-required, informational, and passive events. They cover low stock, receipt completion/review/failure, potential duplicates, inventory conflicts, and important system status. Messages explain why they appeared and provide a next action. Repeated events are grouped to prevent noise. Notification history remains available.</w:t>
      </w:r>
    </w:p>
    <w:p>
      <w:pPr>
        <w:pStyle w:val="Heading2"/>
      </w:pPr>
      <w:r>
        <w:t>Module 7 — Global Search</w:t>
      </w:r>
    </w:p>
    <w:p>
      <w:r>
        <w:rPr>
          <w:rFonts w:ascii="Aptos" w:hAnsi="Aptos"/>
          <w:b w:val="0"/>
          <w:color w:val="24313A"/>
          <w:sz w:val="21"/>
        </w:rPr>
        <w:t>Global search finds products, categories, suppliers, and receipt history. Results appear progressively, support partial input, prioritize relevance and recent/frequent use, and respect store authorization. Search never exposes archived or cross-store content contrary to the user’s role.</w:t>
      </w:r>
    </w:p>
    <w:p>
      <w:pPr>
        <w:pStyle w:val="Heading2"/>
      </w:pPr>
      <w:r>
        <w:t>Module 8 — Settings</w:t>
      </w:r>
    </w:p>
    <w:p>
      <w:r>
        <w:t>Settings include store name, address, contact information, account profile, password/authentication methods, language, theme, and notification preferences. English and Filipino are first-class options, and the language switch is also available from the application shell so owners do not need to search Settings to change it. The selected language persists per user while store-entered product and receipt data remains unchanged. Defaults are sensible and settings remain intentionally small. OCR parameters, provider selection, queues, synchronization, and database behavior are never user-configurable.</w:t>
      </w:r>
    </w:p>
    <w:p>
      <w:pPr>
        <w:pStyle w:val="Heading2"/>
      </w:pPr>
      <w:r>
        <w:t>Module 9 — Authentication and Onboarding</w:t>
      </w:r>
    </w:p>
    <w:p>
      <w:r>
        <w:t>Registration requests only essential information. Store setup collects store name, preferred language (English or Filipino), and optional business information. The owner may switch language at any time without restarting onboarding or losing entered data. First-use guidance helps the owner add a product, generate a barcode when needed, scan a product for a sale, scan a receipt, and understand the dashboard through action rather than a long tutorial. Sessions are secure and predictable. Version 1 roles are Owner and optional Staff; permissions remain simple and server-enforced.</w:t>
      </w:r>
    </w:p>
    <w:p>
      <w:pPr>
        <w:pStyle w:val="Heading2"/>
      </w:pPr>
      <w:r>
        <w:t>Cross-Module Rules</w:t>
      </w:r>
    </w:p>
    <w:p>
      <w:pPr>
        <w:pStyle w:val="ListBullet"/>
      </w:pPr>
      <w:r>
        <w:t>Validate at interface, application, and persistence layers.</w:t>
      </w:r>
    </w:p>
    <w:p>
      <w:pPr>
        <w:pStyle w:val="ListBullet"/>
      </w:pPr>
      <w:r>
        <w:t>Errors explain what happened and what to do next without technical codes.</w:t>
      </w:r>
    </w:p>
    <w:p>
      <w:pPr>
        <w:pStyle w:val="ListBullet"/>
      </w:pPr>
      <w:r>
        <w:t>Duplicate actions are prevented with idempotency where business impact exists.</w:t>
      </w:r>
    </w:p>
    <w:p>
      <w:pPr>
        <w:pStyle w:val="ListBullet"/>
      </w:pPr>
      <w:r>
        <w:t>Inventory values remain consistent across modules.</w:t>
      </w:r>
    </w:p>
    <w:p>
      <w:pPr>
        <w:pStyle w:val="ListBullet"/>
      </w:pPr>
      <w:r>
        <w:t>All critical writes are store-scoped and authorized.</w:t>
      </w:r>
    </w:p>
    <w:p>
      <w:pPr>
        <w:pStyle w:val="ListBullet"/>
      </w:pPr>
      <w:r>
        <w:t>Loading, empty, error, success, and recovery states are required for every completed workflow.</w:t>
      </w:r>
    </w:p>
    <w:p>
      <w:pPr>
        <w:pStyle w:val="ListBullet"/>
      </w:pPr>
      <w:r>
        <w:t>All owner-facing navigation, actions, statuses, validation, and recovery guidance are available in both English and Filipino with equivalent meaning and accessibility.</w:t>
      </w:r>
    </w:p>
    <w:p>
      <w:pPr>
        <w:pStyle w:val="Heading1"/>
      </w:pPr>
      <w:r>
        <w:t>Part VI — AI Systems and Automation</w:t>
      </w:r>
    </w:p>
    <w:p>
      <w:pPr>
        <w:pStyle w:val="Heading2"/>
      </w:pPr>
      <w:r>
        <w:t>Philosophy and Boundaries</w:t>
      </w:r>
    </w:p>
    <w:p>
      <w:r>
        <w:rPr>
          <w:rFonts w:ascii="Aptos" w:hAnsi="Aptos"/>
          <w:b w:val="0"/>
          <w:color w:val="24313A"/>
          <w:sz w:val="21"/>
        </w:rPr>
        <w:t>AI is a replaceable assistant. It fills, organizes, suggests, matches, and highlights anomalies; it does not become a source of truth. It must never fabricate missing receipt values, delete inventory, merge products, apply irreversible corrections, or confirm business changes without the owner.</w:t>
      </w:r>
    </w:p>
    <w:p>
      <w:pPr>
        <w:pStyle w:val="Heading2"/>
      </w:pPr>
      <w:r>
        <w:t>Receipt Pipeline</w:t>
      </w:r>
    </w:p>
    <w:p>
      <w:r>
        <w:rPr>
          <w:rFonts w:ascii="Aptos" w:hAnsi="Aptos"/>
          <w:b w:val="0"/>
          <w:color w:val="24313A"/>
          <w:sz w:val="21"/>
        </w:rPr>
        <w:t>Upload → validate → secure storage → queue → OCR/vision extraction → normalization → product matching → review model → user correction → validation → explicit confirmation → atomic inventory events → reporting/notification projections.</w:t>
      </w:r>
    </w:p>
    <w:p>
      <w:r>
        <w:rPr>
          <w:rFonts w:ascii="Aptos" w:hAnsi="Aptos"/>
          <w:b w:val="0"/>
          <w:color w:val="24313A"/>
          <w:sz w:val="21"/>
        </w:rPr>
        <w:t>Each stage records an internal status and retry metadata. Structured provider output is normalized behind a stable interface. Provider-specific formats never leak into domain services or UI components.</w:t>
      </w:r>
    </w:p>
    <w:p>
      <w:pPr>
        <w:pStyle w:val="Heading2"/>
      </w:pPr>
      <w:r>
        <w:t>Review Model</w:t>
      </w:r>
    </w:p>
    <w:p>
      <w:pPr>
        <w:pStyle w:val="ListBullet"/>
      </w:pPr>
      <w:r>
        <w:t>Confirmed: sufficiently reliable and visually quiet.</w:t>
      </w:r>
    </w:p>
    <w:p>
      <w:pPr>
        <w:pStyle w:val="ListBullet"/>
      </w:pPr>
      <w:r>
        <w:t>Needs review: missing, conflicting, ambiguous, or unmatched.</w:t>
      </w:r>
    </w:p>
    <w:p>
      <w:pPr>
        <w:pStyle w:val="ListBullet"/>
      </w:pPr>
      <w:r>
        <w:t>Summary: proposed business outcome in plain language.</w:t>
      </w:r>
    </w:p>
    <w:p>
      <w:r>
        <w:rPr>
          <w:rFonts w:ascii="Aptos" w:hAnsi="Aptos"/>
          <w:b w:val="0"/>
          <w:color w:val="24313A"/>
          <w:sz w:val="21"/>
        </w:rPr>
        <w:t>Corrections made in normal work may improve later matching, but the user is never asked to train a model. Original inputs and final corrected results remain traceable.</w:t>
      </w:r>
    </w:p>
    <w:p>
      <w:pPr>
        <w:pStyle w:val="Heading2"/>
      </w:pPr>
      <w:r>
        <w:t>AI Quality and Safety Metrics</w:t>
      </w:r>
    </w:p>
    <w:p>
      <w:r>
        <w:rPr>
          <w:rFonts w:ascii="Aptos" w:hAnsi="Aptos"/>
          <w:b w:val="0"/>
          <w:color w:val="24313A"/>
          <w:sz w:val="21"/>
        </w:rPr>
        <w:t>Track extraction completion, review rate, correction rate by field, matching accuracy, confirmation time, retry/failure rate, and duplicate-prevention events. Metrics must not contain unnecessary sensitive receipt content.</w:t>
      </w:r>
    </w:p>
    <w:p>
      <w:pPr>
        <w:pStyle w:val="Heading1"/>
      </w:pPr>
      <w:r>
        <w:t>Part VII — System Architecture and Engineering Principles</w:t>
      </w:r>
    </w:p>
    <w:p>
      <w:pPr>
        <w:pStyle w:val="Heading2"/>
      </w:pPr>
      <w:r>
        <w:t>Architecture</w:t>
      </w:r>
    </w:p>
    <w:p>
      <w:r>
        <w:rPr>
          <w:rFonts w:ascii="Aptos" w:hAnsi="Aptos"/>
          <w:b w:val="0"/>
          <w:color w:val="24313A"/>
          <w:sz w:val="21"/>
        </w:rPr>
        <w:t>Use four conceptual layers:</w:t>
      </w:r>
    </w:p>
    <w:p>
      <w:pPr>
        <w:pStyle w:val="ListNumber"/>
      </w:pPr>
      <w:r>
        <w:t>Presentation: rendering, input, navigation, and feedback.</w:t>
      </w:r>
    </w:p>
    <w:p>
      <w:pPr>
        <w:pStyle w:val="ListNumber"/>
      </w:pPr>
      <w:r>
        <w:t>Application: use-case orchestration, authorization coordination, transactions, and idempotency.</w:t>
      </w:r>
    </w:p>
    <w:p>
      <w:pPr>
        <w:pStyle w:val="ListNumber"/>
      </w:pPr>
      <w:r>
        <w:t>Domain: inventory, products, sales, receipts, reports, notifications, store configuration, rules, and state transitions.</w:t>
      </w:r>
    </w:p>
    <w:p>
      <w:pPr>
        <w:pStyle w:val="ListNumber"/>
      </w:pPr>
      <w:r>
        <w:t>Infrastructure: database, authentication, file storage, AI/OCR providers, jobs, logging, and external delivery.</w:t>
      </w:r>
    </w:p>
    <w:p>
      <w:r>
        <w:rPr>
          <w:rFonts w:ascii="Aptos" w:hAnsi="Aptos"/>
          <w:b w:val="0"/>
          <w:color w:val="24313A"/>
          <w:sz w:val="21"/>
        </w:rPr>
        <w:t>Business rules do not live in UI components. Infrastructure providers implement stable interfaces and remain replaceable.</w:t>
      </w:r>
    </w:p>
    <w:p>
      <w:pPr>
        <w:pStyle w:val="Heading2"/>
      </w:pPr>
      <w:r>
        <w:t>Domain Ownership</w:t>
      </w:r>
    </w:p>
    <w:tbl>
      <w:tblPr>
        <w:tblW w:type="auto" w:w="0"/>
        <w:jc w:val="left"/>
        <w:tblLayout w:type="fixed"/>
        <w:tblLook w:firstColumn="1" w:firstRow="1" w:lastColumn="0" w:lastRow="0" w:noHBand="0" w:noVBand="1" w:val="04A0"/>
      </w:tblPr>
      <w:tblGrid>
        <w:gridCol w:w="4896"/>
        <w:gridCol w:w="4896"/>
      </w:tblGrid>
      <w:tr>
        <w:trPr>
          <w:tblHeader w:val="true"/>
        </w:trPr>
        <w:tc>
          <w:tcPr>
            <w:tcW w:type="dxa" w:w="2520"/>
            <w:shd w:fill="DFF7F3"/>
            <w:tcMar>
              <w:top w:w="80" w:type="dxa"/>
              <w:start w:w="120" w:type="dxa"/>
              <w:bottom w:w="80" w:type="dxa"/>
              <w:end w:w="120" w:type="dxa"/>
            </w:tcMar>
            <w:vAlign w:val="center"/>
          </w:tcPr>
          <w:p>
            <w:pPr>
              <w:spacing w:after="0"/>
            </w:pPr>
            <w:r>
              <w:rPr>
                <w:rFonts w:ascii="Aptos" w:hAnsi="Aptos"/>
                <w:b/>
                <w:color w:val="24313A"/>
                <w:sz w:val="17"/>
              </w:rPr>
              <w:t>Domain</w:t>
            </w:r>
          </w:p>
        </w:tc>
        <w:tc>
          <w:tcPr>
            <w:tcW w:type="dxa" w:w="6840"/>
            <w:shd w:fill="DFF7F3"/>
            <w:tcMar>
              <w:top w:w="80" w:type="dxa"/>
              <w:start w:w="120" w:type="dxa"/>
              <w:bottom w:w="80" w:type="dxa"/>
              <w:end w:w="120" w:type="dxa"/>
            </w:tcMar>
            <w:vAlign w:val="center"/>
          </w:tcPr>
          <w:p>
            <w:pPr>
              <w:spacing w:after="0"/>
            </w:pPr>
            <w:r>
              <w:rPr>
                <w:rFonts w:ascii="Aptos" w:hAnsi="Aptos"/>
                <w:b/>
                <w:color w:val="24313A"/>
                <w:sz w:val="17"/>
              </w:rPr>
              <w:t>Authoritative responsibility</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Authentication</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Users, sessions, and credentials</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Store</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Store identity, membership, and preferences</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Product Catalog</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Product identity, category, barcode, supplier references, lifecycle</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Inventory</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Current quantity and immutable stock movements</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Sales</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Confirmed lightweight sales and sale lines</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Receipts</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Original file, extraction, review, status, and confirmation links</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Reports</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Derived projections and read models, never independent truth</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Notifications</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Actionable and informational messages</w:t>
            </w:r>
          </w:p>
        </w:tc>
      </w:tr>
      <w:tr>
        <w:tc>
          <w:tcPr>
            <w:tcW w:type="dxa" w:w="2520"/>
            <w:tcMar>
              <w:top w:w="80" w:type="dxa"/>
              <w:start w:w="120" w:type="dxa"/>
              <w:bottom w:w="80" w:type="dxa"/>
              <w:end w:w="120" w:type="dxa"/>
            </w:tcMar>
            <w:vAlign w:val="center"/>
          </w:tcPr>
          <w:p>
            <w:pPr>
              <w:spacing w:after="0"/>
            </w:pPr>
            <w:r>
              <w:rPr>
                <w:rFonts w:ascii="Aptos" w:hAnsi="Aptos"/>
                <w:b w:val="0"/>
                <w:color w:val="24313A"/>
                <w:sz w:val="17"/>
              </w:rPr>
              <w:t>AI</w:t>
            </w:r>
          </w:p>
        </w:tc>
        <w:tc>
          <w:tcPr>
            <w:tcW w:type="dxa" w:w="6840"/>
            <w:tcMar>
              <w:top w:w="80" w:type="dxa"/>
              <w:start w:w="120" w:type="dxa"/>
              <w:bottom w:w="80" w:type="dxa"/>
              <w:end w:w="120" w:type="dxa"/>
            </w:tcMar>
            <w:vAlign w:val="center"/>
          </w:tcPr>
          <w:p>
            <w:pPr>
              <w:spacing w:after="0"/>
            </w:pPr>
            <w:r>
              <w:rPr>
                <w:rFonts w:ascii="Aptos" w:hAnsi="Aptos"/>
                <w:b w:val="0"/>
                <w:color w:val="24313A"/>
                <w:sz w:val="17"/>
              </w:rPr>
              <w:t>Non-authoritative extraction and suggestions</w:t>
            </w:r>
          </w:p>
        </w:tc>
      </w:tr>
    </w:tbl>
    <w:p>
      <w:pPr>
        <w:pStyle w:val="Heading2"/>
      </w:pPr>
      <w:r>
        <w:t>Transaction and Consistency Rules</w:t>
      </w:r>
    </w:p>
    <w:p>
      <w:r>
        <w:rPr>
          <w:rFonts w:ascii="Aptos" w:hAnsi="Aptos"/>
          <w:b w:val="0"/>
          <w:color w:val="24313A"/>
          <w:sz w:val="21"/>
        </w:rPr>
        <w:t>Multi-record business operations are atomic. Receipt confirmation and sale confirmation either commit fully or leave authoritative data unchanged. Current stock has one source of truth and every change has a movement. Derived dashboards, reports, search indexes, and notifications may refresh asynchronously but must reconcile with authoritative records.</w:t>
      </w:r>
    </w:p>
    <w:p>
      <w:pPr>
        <w:pStyle w:val="Heading2"/>
      </w:pPr>
      <w:r>
        <w:t>Auditability and Lifecycle</w:t>
      </w:r>
    </w:p>
    <w:p>
      <w:r>
        <w:rPr>
          <w:rFonts w:ascii="Aptos" w:hAnsi="Aptos"/>
          <w:b w:val="0"/>
          <w:color w:val="24313A"/>
          <w:sz w:val="21"/>
        </w:rPr>
        <w:t>Important actions record actor, store, time, action, source, prior/next values where appropriate, and correlation identifier. Products are archived. Confirmed sales and movements are immutable. Receipt states are uploaded → processing → review required/ready → confirmed, with failure and retry paths.</w:t>
      </w:r>
    </w:p>
    <w:p>
      <w:pPr>
        <w:pStyle w:val="Heading2"/>
      </w:pPr>
      <w:r>
        <w:t>Reliability and Security</w:t>
      </w:r>
    </w:p>
    <w:p>
      <w:r>
        <w:rPr>
          <w:rFonts w:ascii="Aptos" w:hAnsi="Aptos"/>
          <w:b w:val="0"/>
          <w:color w:val="24313A"/>
          <w:sz w:val="21"/>
        </w:rPr>
        <w:t>Use secure authentication, server-side authorization, tenant/store isolation, encrypted transport, protected credentials, input and file validation, rate limits on abuse-prone operations, audit logs, backup/recovery, and privacy-aware operational logs. Failures preserve existing data and user work wherever safe.</w:t>
      </w:r>
    </w:p>
    <w:p>
      <w:pPr>
        <w:pStyle w:val="Heading1"/>
      </w:pPr>
      <w:r>
        <w:t>Part VIII — Technical Architecture and Data Design</w:t>
      </w:r>
    </w:p>
    <w:p>
      <w:pPr>
        <w:pStyle w:val="Heading2"/>
      </w:pPr>
      <w:r>
        <w:t>Recommended Version 1 Stack</w:t>
      </w:r>
    </w:p>
    <w:p>
      <w:r>
        <w:rPr>
          <w:rFonts w:ascii="Aptos" w:hAnsi="Aptos"/>
          <w:b w:val="0"/>
          <w:color w:val="24313A"/>
          <w:sz w:val="21"/>
        </w:rPr>
        <w:t>The initial ADRs propose Next.js App Router, TypeScript, PostgreSQL, Prisma, Auth.js, Tailwind CSS, shadcn/ui, Zod, React Hook Form, an S3-compatible object store, and a replaceable background-job and AI adapter. These are engineering decisions, not user-facing requirements, and may be changed through ADR review before implementation becomes costly.</w:t>
      </w:r>
    </w:p>
    <w:p>
      <w:pPr>
        <w:pStyle w:val="Heading2"/>
      </w:pPr>
      <w:r>
        <w:t>Core Data Model</w:t>
      </w:r>
    </w:p>
    <w:p>
      <w:pPr>
        <w:pStyle w:val="ListBullet"/>
      </w:pPr>
      <w:r>
        <w:t>User, Store, StoreMembership, StorePreference.</w:t>
      </w:r>
    </w:p>
    <w:p>
      <w:pPr>
        <w:pStyle w:val="ListBullet"/>
      </w:pPr>
      <w:r>
        <w:t>Product, ProductBarcode, BarcodeLabel, Category, Supplier, ProductSupplierReference.</w:t>
      </w:r>
    </w:p>
    <w:p>
      <w:pPr>
        <w:pStyle w:val="ListBullet"/>
      </w:pPr>
      <w:r>
        <w:t>InventoryBalance and immutable InventoryMovement.</w:t>
      </w:r>
    </w:p>
    <w:p>
      <w:pPr>
        <w:pStyle w:val="ListBullet"/>
      </w:pPr>
      <w:r>
        <w:t>Sale and SaleLine.</w:t>
      </w:r>
    </w:p>
    <w:p>
      <w:pPr>
        <w:pStyle w:val="ListBullet"/>
      </w:pPr>
      <w:r>
        <w:t>Receipt, ReceiptFile, ReceiptExtraction, ReceiptLine, ReceiptLineMatch, ReceiptConfirmation.</w:t>
      </w:r>
    </w:p>
    <w:p>
      <w:pPr>
        <w:pStyle w:val="ListBullet"/>
      </w:pPr>
      <w:r>
        <w:t>Notification and AuditEvent.</w:t>
      </w:r>
    </w:p>
    <w:p>
      <w:pPr>
        <w:pStyle w:val="ListBullet"/>
      </w:pPr>
      <w:r>
        <w:t>Optional JobRun/IdempotencyKey records for reliability.</w:t>
      </w:r>
    </w:p>
    <w:p>
      <w:r>
        <w:t>All tenant-owned tables include a store identifier. Indexes support store-scoped product search, barcode lookup, stock status, recent movements, recent sales, receipt state, and notification state. Unique constraints prevent duplicate membership, duplicated receipt confirmation, and store-local identities where appropriate. Barcode records distinguish manufacturer-provided and store-generated values, preserve assignment history where needed, and enforce store-scoped uniqueness.</w:t>
      </w:r>
    </w:p>
    <w:p>
      <w:pPr>
        <w:pStyle w:val="Heading2"/>
      </w:pPr>
      <w:r>
        <w:t>API Design</w:t>
      </w:r>
    </w:p>
    <w:p>
      <w:r>
        <w:rPr>
          <w:rFonts w:ascii="Aptos" w:hAnsi="Aptos"/>
          <w:b w:val="0"/>
          <w:color w:val="24313A"/>
          <w:sz w:val="21"/>
        </w:rPr>
        <w:t>Expose business intent rather than unrestricted CRUD. Representative operations:</w:t>
      </w:r>
    </w:p>
    <w:p>
      <w:pPr>
        <w:pStyle w:val="ListBullet"/>
      </w:pPr>
      <w:r>
        <w:t>create/update/archive product</w:t>
      </w:r>
    </w:p>
    <w:p>
      <w:pPr>
        <w:pStyle w:val="ListBullet"/>
      </w:pPr>
      <w:r>
        <w:t>adjust inventory</w:t>
      </w:r>
    </w:p>
    <w:p>
      <w:pPr>
        <w:pStyle w:val="ListBullet"/>
      </w:pPr>
      <w:r>
        <w:t>record sale</w:t>
      </w:r>
    </w:p>
    <w:p>
      <w:pPr>
        <w:pStyle w:val="ListBullet"/>
      </w:pPr>
      <w:r>
        <w:t>resolve scanned barcode</w:t>
      </w:r>
    </w:p>
    <w:p>
      <w:pPr>
        <w:pStyle w:val="ListBullet"/>
      </w:pPr>
      <w:r>
        <w:t>generate/assign/reprint product barcode</w:t>
      </w:r>
    </w:p>
    <w:p>
      <w:pPr>
        <w:pStyle w:val="ListBullet"/>
      </w:pPr>
      <w:r>
        <w:t>upload receipt</w:t>
      </w:r>
    </w:p>
    <w:p>
      <w:pPr>
        <w:pStyle w:val="ListBullet"/>
      </w:pPr>
      <w:r>
        <w:t>get receipt processing status</w:t>
      </w:r>
    </w:p>
    <w:p>
      <w:pPr>
        <w:pStyle w:val="ListBullet"/>
      </w:pPr>
      <w:r>
        <w:t>save receipt review</w:t>
      </w:r>
    </w:p>
    <w:p>
      <w:pPr>
        <w:pStyle w:val="ListBullet"/>
      </w:pPr>
      <w:r>
        <w:t>confirm receipt</w:t>
      </w:r>
    </w:p>
    <w:p>
      <w:pPr>
        <w:pStyle w:val="ListBullet"/>
      </w:pPr>
      <w:r>
        <w:t>retry receipt processing</w:t>
      </w:r>
    </w:p>
    <w:p>
      <w:pPr>
        <w:pStyle w:val="ListBullet"/>
      </w:pPr>
      <w:r>
        <w:t>search store content</w:t>
      </w:r>
    </w:p>
    <w:p>
      <w:pPr>
        <w:pStyle w:val="ListBullet"/>
      </w:pPr>
      <w:r>
        <w:t>read dashboard/report projections</w:t>
      </w:r>
    </w:p>
    <w:p>
      <w:pPr>
        <w:pStyle w:val="ListBullet"/>
      </w:pPr>
      <w:r>
        <w:t>mark notification read</w:t>
      </w:r>
    </w:p>
    <w:p>
      <w:r>
        <w:rPr>
          <w:rFonts w:ascii="Aptos" w:hAnsi="Aptos"/>
          <w:b w:val="0"/>
          <w:color w:val="24313A"/>
          <w:sz w:val="21"/>
        </w:rPr>
        <w:t>Every operation has a typed request/response, centralized validation, authorization, stable identifiers, predictable errors, and idempotency where retries could duplicate business effects.</w:t>
      </w:r>
    </w:p>
    <w:p>
      <w:pPr>
        <w:pStyle w:val="Heading2"/>
      </w:pPr>
      <w:r>
        <w:t>Background Jobs and Storage</w:t>
      </w:r>
    </w:p>
    <w:p>
      <w:r>
        <w:rPr>
          <w:rFonts w:ascii="Aptos" w:hAnsi="Aptos"/>
          <w:b w:val="0"/>
          <w:color w:val="24313A"/>
          <w:sz w:val="21"/>
        </w:rPr>
        <w:t>Long-running receipt work runs asynchronously. Job handlers are retry-safe and observable. Receipt files are stored outside the relational database with protected access, validated MIME/type/size, generated object keys, retention policy, and deletion behavior consistent with preserved business history.</w:t>
      </w:r>
    </w:p>
    <w:p>
      <w:pPr>
        <w:pStyle w:val="Heading2"/>
      </w:pPr>
      <w:r>
        <w:t>Caching and Search</w:t>
      </w:r>
    </w:p>
    <w:p>
      <w:r>
        <w:rPr>
          <w:rFonts w:ascii="Aptos" w:hAnsi="Aptos"/>
          <w:b w:val="0"/>
          <w:color w:val="24313A"/>
          <w:sz w:val="21"/>
        </w:rPr>
        <w:t>Cache derived, non-authoritative data such as dashboard summaries and categories only when invalidation is defined. Authoritative stock is revalidated during writes. Version 1 may use PostgreSQL-backed search before adopting a separate index; additional infrastructure must be justified by measured need.</w:t>
      </w:r>
    </w:p>
    <w:p>
      <w:pPr>
        <w:pStyle w:val="Heading1"/>
      </w:pPr>
      <w:r>
        <w:t>Part IX — Implementation Blueprint</w:t>
      </w:r>
    </w:p>
    <w:p>
      <w:pPr>
        <w:pStyle w:val="Heading2"/>
      </w:pPr>
      <w:r>
        <w:t>Vertical Delivery Phases</w:t>
      </w:r>
    </w:p>
    <w:p>
      <w:pPr>
        <w:pStyle w:val="ListNumber"/>
      </w:pPr>
      <w:r>
        <w:t>Repository audit and specification reconciliation.</w:t>
      </w:r>
    </w:p>
    <w:p>
      <w:pPr>
        <w:pStyle w:val="ListNumber"/>
      </w:pPr>
      <w:r>
        <w:t>Foundation: stack, authentication, bilingual English–Filipino onboarding and application shell, store setup, design tokens, core components, and accessibility baseline.</w:t>
      </w:r>
    </w:p>
    <w:p>
      <w:pPr>
        <w:pStyle w:val="ListNumber"/>
      </w:pPr>
      <w:r>
        <w:t>Inventory: catalog, search, details, lifecycle, adjustments, movement history, manufacturer barcode assignment, and generated barcode labels for unbarcoded and tingi products.</w:t>
      </w:r>
    </w:p>
    <w:p>
      <w:pPr>
        <w:pStyle w:val="ListNumber"/>
      </w:pPr>
      <w:r>
        <w:t>Sales: search/recent selection, barcode scan-to-record, unknown-barcode recovery, validation, atomic confirmation, history, and dashboard synchronization.</w:t>
      </w:r>
    </w:p>
    <w:p>
      <w:pPr>
        <w:pStyle w:val="ListNumber"/>
      </w:pPr>
      <w:r>
        <w:t>Receipt processing: upload, storage, jobs, extraction adapter, matching, review, confirmation, recovery.</w:t>
      </w:r>
    </w:p>
    <w:p>
      <w:pPr>
        <w:pStyle w:val="ListNumber"/>
      </w:pPr>
      <w:r>
        <w:t>Dashboard and reports: daily briefing, operational read models, exports.</w:t>
      </w:r>
    </w:p>
    <w:p>
      <w:pPr>
        <w:pStyle w:val="ListNumber"/>
      </w:pPr>
      <w:r>
        <w:t>Notifications, global search, settings, responsive and accessibility polish.</w:t>
      </w:r>
    </w:p>
    <w:p>
      <w:pPr>
        <w:pStyle w:val="ListNumber"/>
      </w:pPr>
      <w:r>
        <w:t>Release hardening: end-to-end, authorization, concurrency, idempotency, backup/recovery, deployment.</w:t>
      </w:r>
    </w:p>
    <w:p>
      <w:r>
        <w:rPr>
          <w:rFonts w:ascii="Aptos" w:hAnsi="Aptos"/>
          <w:b w:val="0"/>
          <w:color w:val="24313A"/>
          <w:sz w:val="21"/>
        </w:rPr>
        <w:t>Each phase delivers a usable vertical slice and concludes with a report. Do not start the next phase until the current phase is reviewed unless explicitly authorized.</w:t>
      </w:r>
    </w:p>
    <w:p>
      <w:pPr>
        <w:pStyle w:val="Heading2"/>
      </w:pPr>
      <w:r>
        <w:t>Engineering Standards</w:t>
      </w:r>
    </w:p>
    <w:p>
      <w:pPr>
        <w:pStyle w:val="ListBullet"/>
      </w:pPr>
      <w:r>
        <w:t>Strict TypeScript and centralized runtime validation.</w:t>
      </w:r>
    </w:p>
    <w:p>
      <w:pPr>
        <w:pStyle w:val="ListBullet"/>
      </w:pPr>
      <w:r>
        <w:t>Domain-first feature organization with clear application and infrastructure boundaries.</w:t>
      </w:r>
    </w:p>
    <w:p>
      <w:pPr>
        <w:pStyle w:val="ListBullet"/>
      </w:pPr>
      <w:r>
        <w:t>Server Components by default where the chosen framework supports them; client code only for genuine interaction.</w:t>
      </w:r>
    </w:p>
    <w:p>
      <w:pPr>
        <w:pStyle w:val="ListBullet"/>
      </w:pPr>
      <w:r>
        <w:t>Clear naming that expresses business intent.</w:t>
      </w:r>
    </w:p>
    <w:p>
      <w:pPr>
        <w:pStyle w:val="ListBullet"/>
      </w:pPr>
      <w:r>
        <w:t>No direct database access from presentation components.</w:t>
      </w:r>
    </w:p>
    <w:p>
      <w:pPr>
        <w:pStyle w:val="ListBullet"/>
      </w:pPr>
      <w:r>
        <w:t>No secrets, personal data, or receipt contents in source control or unsafe logs.</w:t>
      </w:r>
    </w:p>
    <w:p>
      <w:pPr>
        <w:pStyle w:val="ListBullet"/>
      </w:pPr>
      <w:r>
        <w:t>Loading, empty, error, success, and retry states are part of implementation, not follow-up polish.</w:t>
      </w:r>
    </w:p>
    <w:p>
      <w:pPr>
        <w:pStyle w:val="ListBullet"/>
      </w:pPr>
      <w:r>
        <w:t>Unit tests for domain rules, integration tests for transactions and boundaries, and end-to-end tests for critical journeys.</w:t>
      </w:r>
    </w:p>
    <w:p>
      <w:pPr>
        <w:pStyle w:val="ListBullet"/>
      </w:pPr>
      <w:r>
        <w:t>Lint, format, type-check, tests, and production build must pass before a phase is complete.</w:t>
      </w:r>
    </w:p>
    <w:p>
      <w:pPr>
        <w:pStyle w:val="Heading2"/>
      </w:pPr>
      <w:r>
        <w:t>Definition of Done</w:t>
      </w:r>
    </w:p>
    <w:p>
      <w:r>
        <w:rPr>
          <w:rFonts w:ascii="Aptos" w:hAnsi="Aptos"/>
          <w:b w:val="0"/>
          <w:color w:val="24313A"/>
          <w:sz w:val="21"/>
        </w:rPr>
        <w:t>A feature is done only when requirements and acceptance criteria are met; responsive UI follows the design system; authorization and validation exist at trusted boundaries; accessibility has been checked; all states and recovery paths are present; tests pass; documentation and migrations are updated; and no known integrity or security issue is left unreported.</w:t>
      </w:r>
    </w:p>
    <w:p>
      <w:pPr>
        <w:pStyle w:val="Heading1"/>
      </w:pPr>
      <w:r>
        <w:t>Part X — AI Engineering Contract</w:t>
      </w:r>
    </w:p>
    <w:p>
      <w:pPr>
        <w:pStyle w:val="Heading2"/>
      </w:pPr>
      <w:r>
        <w:t>Rules for Codex and Other Coding Agents</w:t>
      </w:r>
    </w:p>
    <w:p>
      <w:pPr>
        <w:pStyle w:val="ListNumber"/>
      </w:pPr>
      <w:r>
        <w:t>Read this PRD and the repository `AGENTS.md` before planning changes.</w:t>
      </w:r>
    </w:p>
    <w:p>
      <w:pPr>
        <w:pStyle w:val="ListNumber"/>
      </w:pPr>
      <w:r>
        <w:t>Preserve approved workflows and product invariants.</w:t>
      </w:r>
    </w:p>
    <w:p>
      <w:pPr>
        <w:pStyle w:val="ListNumber"/>
      </w:pPr>
      <w:r>
        <w:t>Do not add speculative features, enterprise modes, or technical settings.</w:t>
      </w:r>
    </w:p>
    <w:p>
      <w:pPr>
        <w:pStyle w:val="ListNumber"/>
      </w:pPr>
      <w:r>
        <w:t>Prefer the simplest maintainable implementation that protects user data and business integrity.</w:t>
      </w:r>
    </w:p>
    <w:p>
      <w:pPr>
        <w:pStyle w:val="ListNumber"/>
      </w:pPr>
      <w:r>
        <w:t>Do not claim commands or checks passed unless executed successfully.</w:t>
      </w:r>
    </w:p>
    <w:p>
      <w:pPr>
        <w:pStyle w:val="ListNumber"/>
      </w:pPr>
      <w:r>
        <w:t>Do not hide deviations. Record ambiguity, user impact, chosen resolution, and reversibility.</w:t>
      </w:r>
    </w:p>
    <w:p>
      <w:pPr>
        <w:pStyle w:val="ListNumber"/>
      </w:pPr>
      <w:r>
        <w:t>Refactoring may improve internals but must preserve approved behavior unless the PRD changes first.</w:t>
      </w:r>
    </w:p>
    <w:p>
      <w:pPr>
        <w:pStyle w:val="ListNumber"/>
      </w:pPr>
      <w:r>
        <w:t>Reuse the design system and existing components; avoid arbitrary UI values and duplicated interactions.</w:t>
      </w:r>
    </w:p>
    <w:p>
      <w:pPr>
        <w:pStyle w:val="ListNumber"/>
      </w:pPr>
      <w:r>
        <w:t>Never make AI output authoritative without validation and explicit user confirmation.</w:t>
      </w:r>
    </w:p>
    <w:p>
      <w:pPr>
        <w:pStyle w:val="ListNumber"/>
      </w:pPr>
      <w:r>
        <w:t>Stop at the authorized phase boundary and produce the required report.</w:t>
      </w:r>
    </w:p>
    <w:p>
      <w:pPr>
        <w:pStyle w:val="Heading2"/>
      </w:pPr>
      <w:r>
        <w:t>Product Quality Gate</w:t>
      </w:r>
    </w:p>
    <w:p>
      <w:r>
        <w:t>Before accepting a feature, answer yes to all: Does it reduce work or error? Is it obvious to a first-time owner? Is the outcome clear? Is it consistent in English and Filipino? Is the implementation maintainable? Does it preserve history, authorization, and data integrity? If not, revise it.</w:t>
      </w:r>
    </w:p>
    <w:p>
      <w:pPr>
        <w:pStyle w:val="Heading1"/>
      </w:pPr>
      <w:r>
        <w:t>Part XI — Implementation References</w:t>
      </w:r>
    </w:p>
    <w:p>
      <w:pPr>
        <w:pStyle w:val="Heading2"/>
      </w:pPr>
      <w:r>
        <w:t>State Machines</w:t>
      </w:r>
    </w:p>
    <w:p>
      <w:pPr>
        <w:pStyle w:val="Heading3"/>
      </w:pPr>
      <w:r>
        <w:t>Receipt</w:t>
      </w:r>
    </w:p>
    <w:p>
      <w:r>
        <w:rPr>
          <w:rFonts w:ascii="Aptos" w:hAnsi="Aptos"/>
          <w:b w:val="0"/>
          <w:color w:val="24313A"/>
          <w:sz w:val="21"/>
        </w:rPr>
        <w:t>`uploaded → queued → processing → review_ready → confirmed`</w:t>
      </w:r>
    </w:p>
    <w:p>
      <w:r>
        <w:rPr>
          <w:rFonts w:ascii="Aptos" w:hAnsi="Aptos"/>
          <w:b w:val="0"/>
          <w:color w:val="24313A"/>
          <w:sz w:val="21"/>
        </w:rPr>
        <w:t>Failure path: `queued/processing → failed → queued` after an authorized retry.</w:t>
      </w:r>
    </w:p>
    <w:p>
      <w:r>
        <w:rPr>
          <w:rFonts w:ascii="Aptos" w:hAnsi="Aptos"/>
          <w:b w:val="0"/>
          <w:color w:val="24313A"/>
          <w:sz w:val="21"/>
        </w:rPr>
        <w:t>Rules: only `review_ready` may confirm; `confirmed` is terminal; confirmation is idempotent.</w:t>
      </w:r>
    </w:p>
    <w:p>
      <w:pPr>
        <w:pStyle w:val="Heading3"/>
      </w:pPr>
      <w:r>
        <w:t>Product</w:t>
      </w:r>
    </w:p>
    <w:p>
      <w:r>
        <w:rPr>
          <w:rFonts w:ascii="Aptos" w:hAnsi="Aptos"/>
          <w:b w:val="0"/>
          <w:color w:val="24313A"/>
          <w:sz w:val="21"/>
        </w:rPr>
        <w:t>`active ↔ archived`</w:t>
      </w:r>
    </w:p>
    <w:p>
      <w:r>
        <w:rPr>
          <w:rFonts w:ascii="Aptos" w:hAnsi="Aptos"/>
          <w:b w:val="0"/>
          <w:color w:val="24313A"/>
          <w:sz w:val="21"/>
        </w:rPr>
        <w:t>Archived products cannot be sold or added to new operational selections but remain visible in history.</w:t>
      </w:r>
    </w:p>
    <w:p>
      <w:pPr>
        <w:pStyle w:val="Heading3"/>
      </w:pPr>
      <w:r>
        <w:t>Sale</w:t>
      </w:r>
    </w:p>
    <w:p>
      <w:r>
        <w:rPr>
          <w:rFonts w:ascii="Aptos" w:hAnsi="Aptos"/>
          <w:b w:val="0"/>
          <w:color w:val="24313A"/>
          <w:sz w:val="21"/>
        </w:rPr>
        <w:t>`draft → confirmed`</w:t>
      </w:r>
    </w:p>
    <w:p>
      <w:r>
        <w:rPr>
          <w:rFonts w:ascii="Aptos" w:hAnsi="Aptos"/>
          <w:b w:val="0"/>
          <w:color w:val="24313A"/>
          <w:sz w:val="21"/>
        </w:rPr>
        <w:t>Confirmation is atomic and terminal. Corrections produce explicit compensating records.</w:t>
      </w:r>
    </w:p>
    <w:p>
      <w:pPr>
        <w:pStyle w:val="Heading3"/>
      </w:pPr>
      <w:r>
        <w:t>Inventory movement</w:t>
      </w:r>
    </w:p>
    <w:p>
      <w:r>
        <w:rPr>
          <w:rFonts w:ascii="Aptos" w:hAnsi="Aptos"/>
          <w:b w:val="0"/>
          <w:color w:val="24313A"/>
          <w:sz w:val="21"/>
        </w:rPr>
        <w:t>Created once from receipt, sale, or adjustment; never edited or deleted. Any correction is a new movement.</w:t>
      </w:r>
    </w:p>
    <w:p>
      <w:pPr>
        <w:pStyle w:val="Heading2"/>
      </w:pPr>
      <w:r>
        <w:t>Representative Acceptance Scenarios</w:t>
      </w:r>
    </w:p>
    <w:p>
      <w:pPr>
        <w:pStyle w:val="ListNumber"/>
      </w:pPr>
      <w:r>
        <w:t>A new owner can choose English or Filipino, register, name the store, enter the application, add a first product, and understand the next step without documentation.</w:t>
      </w:r>
    </w:p>
    <w:p>
      <w:pPr>
        <w:pStyle w:val="ListNumber"/>
      </w:pPr>
      <w:r>
        <w:t>Two concurrent sales cannot reduce a product below zero.</w:t>
      </w:r>
    </w:p>
    <w:p>
      <w:pPr>
        <w:pStyle w:val="ListNumber"/>
      </w:pPr>
      <w:r>
        <w:t>An owner can generate and print a unique barcode for a tingi or otherwise unbarcoded product, scan it later, and add the correct product to a draft sale.</w:t>
      </w:r>
    </w:p>
    <w:p>
      <w:pPr>
        <w:pStyle w:val="ListNumber"/>
      </w:pPr>
      <w:r>
        <w:t>Scanning the same known barcode repeatedly updates the visible draft quantity, while an unknown barcode provides a guided recovery path and records no sale until confirmation.</w:t>
      </w:r>
    </w:p>
    <w:p>
      <w:pPr>
        <w:pStyle w:val="ListNumber"/>
      </w:pPr>
      <w:r>
        <w:t>Switching between English and Filipino preserves the current workflow and entered data, and all critical actions and errors remain understandable in either language.</w:t>
      </w:r>
    </w:p>
    <w:p>
      <w:pPr>
        <w:pStyle w:val="ListNumber"/>
      </w:pPr>
      <w:r>
        <w:t>Retrying a timed-out sale or receipt confirmation creates business effects at most once.</w:t>
      </w:r>
    </w:p>
    <w:p>
      <w:pPr>
        <w:pStyle w:val="ListNumber"/>
      </w:pPr>
      <w:r>
        <w:t>A receipt with one uncertain line allows the owner to review that line without re-entering all recognized lines.</w:t>
      </w:r>
    </w:p>
    <w:p>
      <w:pPr>
        <w:pStyle w:val="ListNumber"/>
      </w:pPr>
      <w:r>
        <w:t>A failed receipt job preserves the image and user-visible retry path.</w:t>
      </w:r>
    </w:p>
    <w:p>
      <w:pPr>
        <w:pStyle w:val="ListNumber"/>
      </w:pPr>
      <w:r>
        <w:t>Archiving a product preserves its sales, receipts, and inventory history.</w:t>
      </w:r>
    </w:p>
    <w:p>
      <w:pPr>
        <w:pStyle w:val="ListNumber"/>
      </w:pPr>
      <w:r>
        <w:t>Staff cannot access owner-only settings or another store’s data.</w:t>
      </w:r>
    </w:p>
    <w:p>
      <w:pPr>
        <w:pStyle w:val="ListNumber"/>
      </w:pPr>
      <w:r>
        <w:t>Dashboard and reports reconcile with authoritative movements after asynchronous refresh.</w:t>
      </w:r>
    </w:p>
    <w:p>
      <w:pPr>
        <w:pStyle w:val="Heading2"/>
      </w:pPr>
      <w:r>
        <w:t>UI Writing Guide</w:t>
      </w:r>
    </w:p>
    <w:p>
      <w:pPr>
        <w:pStyle w:val="ListBullet"/>
      </w:pPr>
      <w:r>
        <w:t>Buttons begin with a clear verb: Add Product, Scan Receipt, Confirm Sale, Try Again.</w:t>
      </w:r>
    </w:p>
    <w:p>
      <w:pPr>
        <w:pStyle w:val="ListBullet"/>
      </w:pPr>
      <w:r>
        <w:t>Success messages state the outcome: “Inventory updated.”</w:t>
      </w:r>
    </w:p>
    <w:p>
      <w:pPr>
        <w:pStyle w:val="ListBullet"/>
      </w:pPr>
      <w:r>
        <w:t>Errors state the problem and recovery: “We couldn’t process this receipt. Try again or upload a clearer photo.”</w:t>
      </w:r>
    </w:p>
    <w:p>
      <w:pPr>
        <w:pStyle w:val="ListBullet"/>
      </w:pPr>
      <w:r>
        <w:t>Avoid blame, codes, acronyms, false certainty, and internal terminology.</w:t>
      </w:r>
    </w:p>
    <w:p>
      <w:pPr>
        <w:pStyle w:val="ListBullet"/>
      </w:pPr>
      <w:r>
        <w:t>English and Filipino copy must be natural rather than mechanically literal. Both versions use familiar store language, concise verbs, and the same level of clarity and respect.</w:t>
      </w:r>
    </w:p>
    <w:p>
      <w:pPr>
        <w:pStyle w:val="ListBullet"/>
      </w:pPr>
      <w:r>
        <w:t>Ask for confirmation only when the action is destructive, irreversible, or materially changes business records.</w:t>
      </w:r>
    </w:p>
    <w:p>
      <w:pPr>
        <w:pStyle w:val="Heading2"/>
      </w:pPr>
      <w:r>
        <w:t>Glossary</w:t>
      </w:r>
    </w:p>
    <w:p>
      <w:pPr>
        <w:pStyle w:val="ListBullet"/>
      </w:pPr>
      <w:r>
        <w:t>Inventory balance: current authoritative quantity of a product in one store.</w:t>
      </w:r>
    </w:p>
    <w:p>
      <w:pPr>
        <w:pStyle w:val="ListBullet"/>
      </w:pPr>
      <w:r>
        <w:t>Inventory movement: immutable record of a stock increase or decrease.</w:t>
      </w:r>
    </w:p>
    <w:p>
      <w:pPr>
        <w:pStyle w:val="ListBullet"/>
      </w:pPr>
      <w:r>
        <w:t>Adjustment: owner-authorized correction with a stated reason.</w:t>
      </w:r>
    </w:p>
    <w:p>
      <w:pPr>
        <w:pStyle w:val="ListBullet"/>
      </w:pPr>
      <w:r>
        <w:t>Receipt review: verification of extracted receipt information before inventory changes.</w:t>
      </w:r>
    </w:p>
    <w:p>
      <w:pPr>
        <w:pStyle w:val="ListBullet"/>
      </w:pPr>
      <w:r>
        <w:t>Product match: suggestion connecting a receipt line to an existing product.</w:t>
      </w:r>
    </w:p>
    <w:p>
      <w:pPr>
        <w:pStyle w:val="ListBullet"/>
      </w:pPr>
      <w:r>
        <w:t>Low stock: product at or below its configured/default threshold.</w:t>
      </w:r>
    </w:p>
    <w:p>
      <w:pPr>
        <w:pStyle w:val="ListBullet"/>
      </w:pPr>
      <w:r>
        <w:t>Derived view: dashboard, report, search, or notification data calculated from authoritative records.</w:t>
      </w:r>
    </w:p>
    <w:p>
      <w:pPr>
        <w:pStyle w:val="ListBullet"/>
      </w:pPr>
      <w:r>
        <w:t>Idempotency: retrying an operation does not duplicate its business effect.</w:t>
      </w:r>
    </w:p>
    <w:p>
      <w:pPr>
        <w:pStyle w:val="Heading2"/>
      </w:pPr>
      <w:r>
        <w:t>Final Directive</w:t>
      </w:r>
    </w:p>
    <w:p>
      <w:r>
        <w:rPr>
          <w:rFonts w:ascii="Aptos" w:hAnsi="Aptos"/>
          <w:b w:val="0"/>
          <w:color w:val="24313A"/>
          <w:sz w:val="21"/>
        </w:rPr>
        <w:t>Tindahan is successful when a tired store owner can complete necessary work quickly, understand the result, and return attention to the store. Every design and engineering decision must honor that purpose.</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Tindahan PRD v2.2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TINDAHAN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5E7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Tindahan: Store Operating Assistant — PRD v2.1</dc:title>
  <dc:subject>Implementation-ready product requirements document</dc:subject>
  <dc:creator>Tindahan Product Team</dc:creator>
  <cp:keywords/>
  <dc:description>Part V Modules 1–4 restored in v2.1.</dc:description>
  <cp:lastModifiedBy/>
  <cp:revision>1</cp:revision>
  <dcterms:created xsi:type="dcterms:W3CDTF">2013-12-23T23:15:00Z</dcterms:created>
  <dcterms:modified xsi:type="dcterms:W3CDTF">2013-12-23T23:15:00Z</dcterms:modified>
  <cp:category/>
</cp:coreProperties>
</file>