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Thank you for your comment, however, </w:t>
      </w:r>
      <w:r w:rsidDel="00000000" w:rsidR="00000000" w:rsidRPr="00000000">
        <w:rPr>
          <w:i w:val="1"/>
          <w:rtl w:val="0"/>
        </w:rPr>
        <w:t xml:space="preserve">we feel that the use of colour figures is justified, and that it makes a lot of concepts easier to understand If deemed necessary, we can update the figures into a grayscale form in the later version.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We conducted a thorough English spelling and grammar check and made changes throughout the manuscript.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i w:val="1"/>
          <w:rtl w:val="0"/>
        </w:rPr>
        <w:t xml:space="preserve"> </w:t>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 have rewritten several paragraphs more concisely to try to keep the length of the paper down. The length of the paper including references has been reduced </w:t>
      </w:r>
      <w:r w:rsidDel="00000000" w:rsidR="00000000" w:rsidRPr="00000000">
        <w:rPr>
          <w:i w:val="1"/>
          <w:rtl w:val="0"/>
        </w:rPr>
        <w:t xml:space="preserve">from 25 to just over 22 pages</w:t>
      </w:r>
      <w:r w:rsidDel="00000000" w:rsidR="00000000" w:rsidRPr="00000000">
        <w:rPr>
          <w:i w:val="1"/>
          <w:rtl w:val="0"/>
        </w:rPr>
        <w:t xml:space="preserve"> despite the introduction of a couple of new figures, and the word count has dropped from 6128 to 5360.</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Good point, this has now been amended by rephrasing the paragraph 2 of the Introduction section. We have also added some additional motivations for the research objective by including ditch/channel mapping statistics for Sweden:</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Method 2.1. The need for better small scale channel mappings:</w:t>
      </w:r>
    </w:p>
    <w:p w:rsidR="00000000" w:rsidDel="00000000" w:rsidP="00000000" w:rsidRDefault="00000000" w:rsidRPr="00000000" w14:paraId="00000017">
      <w:pPr>
        <w:rPr>
          <w:i w:val="1"/>
        </w:rPr>
      </w:pPr>
      <w:r w:rsidDel="00000000" w:rsidR="00000000" w:rsidRPr="00000000">
        <w:rPr>
          <w:i w:val="1"/>
          <w:rtl w:val="0"/>
        </w:rPr>
        <w:t xml:space="preserve">entire paragraph</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Results and Analysis - paragraph 1:</w:t>
      </w:r>
    </w:p>
    <w:p w:rsidR="00000000" w:rsidDel="00000000" w:rsidP="00000000" w:rsidRDefault="00000000" w:rsidRPr="00000000" w14:paraId="0000001A">
      <w:pPr>
        <w:rPr>
          <w:i w:val="1"/>
        </w:rPr>
      </w:pPr>
      <w:r w:rsidDel="00000000" w:rsidR="00000000" w:rsidRPr="00000000">
        <w:rPr>
          <w:i w:val="1"/>
          <w:rtl w:val="0"/>
        </w:rPr>
        <w:t xml:space="preserve">entire paragraph</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Discussion - paragraph 1:</w:t>
      </w:r>
    </w:p>
    <w:p w:rsidR="00000000" w:rsidDel="00000000" w:rsidP="00000000" w:rsidRDefault="00000000" w:rsidRPr="00000000" w14:paraId="0000001D">
      <w:pPr>
        <w:rPr>
          <w:i w:val="1"/>
        </w:rPr>
      </w:pPr>
      <w:r w:rsidDel="00000000" w:rsidR="00000000" w:rsidRPr="00000000">
        <w:rPr>
          <w:i w:val="1"/>
          <w:rtl w:val="0"/>
        </w:rPr>
        <w:t xml:space="preserve">line 1</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Discussion - paragraph 3:</w:t>
      </w:r>
    </w:p>
    <w:p w:rsidR="00000000" w:rsidDel="00000000" w:rsidP="00000000" w:rsidRDefault="00000000" w:rsidRPr="00000000" w14:paraId="00000020">
      <w:pPr>
        <w:rPr>
          <w:i w:val="1"/>
        </w:rPr>
      </w:pPr>
      <w:r w:rsidDel="00000000" w:rsidR="00000000" w:rsidRPr="00000000">
        <w:rPr>
          <w:i w:val="1"/>
          <w:rtl w:val="0"/>
        </w:rPr>
        <w:t xml:space="preserve">entire paragraph</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A new figure (Figure 10) has also been added.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p2/17ff .. the performance assessment of methods should be based on references or own empirical evidence</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commentRangeStart w:id="0"/>
      <w:r w:rsidDel="00000000" w:rsidR="00000000" w:rsidRPr="00000000">
        <w:rPr>
          <w:i w:val="1"/>
          <w:rtl w:val="0"/>
        </w:rPr>
        <w:t xml:space="preserve">We have moved these explanations from the Introduction to the “Extracting ditches with digital terrain indices” section and clarified that our understanding of the strengths and weaknesses of the individual indices are based on our own observations of their performance for ditch detection. </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This is clarified in Extracting ditches with digital terrain indices, opening paragraph:</w:t>
      </w:r>
    </w:p>
    <w:p w:rsidR="00000000" w:rsidDel="00000000" w:rsidP="00000000" w:rsidRDefault="00000000" w:rsidRPr="00000000" w14:paraId="00000029">
      <w:pPr>
        <w:rPr>
          <w:i w:val="1"/>
        </w:rPr>
      </w:pPr>
      <w:r w:rsidDel="00000000" w:rsidR="00000000" w:rsidRPr="00000000">
        <w:rPr>
          <w:i w:val="1"/>
          <w:rtl w:val="0"/>
        </w:rPr>
        <w:t xml:space="preserve">last sentence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The individual descriptions of the digital terrain indices have been updated with the weaknesses of each index:</w:t>
      </w:r>
    </w:p>
    <w:p w:rsidR="00000000" w:rsidDel="00000000" w:rsidP="00000000" w:rsidRDefault="00000000" w:rsidRPr="00000000" w14:paraId="0000002C">
      <w:pPr>
        <w:rPr>
          <w:i w:val="1"/>
        </w:rPr>
      </w:pPr>
      <w:r w:rsidDel="00000000" w:rsidR="00000000" w:rsidRPr="00000000">
        <w:rPr>
          <w:i w:val="1"/>
          <w:rtl w:val="0"/>
        </w:rPr>
        <w:t xml:space="preserve">2.4. Extracting ditches with digital terrain indices, (Sky View Factor - line 3, Impoundment Index - last sentence, and High Pass Median Filter - line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ground truth: more information on length/depth/width of ditches would be desirables, beyond 'on average wider than 0.5m'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We have expanded on this in 2.3 Digitising the ground truth - paragraph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aren't road ditches typically on both sides of a road?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but sometimes road ditches are only dug on one side of the road if the other side slopes steeply away from the road. However, we can’t find any inconsistencies with this in our article.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commentRangeStart w:id="1"/>
      <w:r w:rsidDel="00000000" w:rsidR="00000000" w:rsidRPr="00000000">
        <w:rPr>
          <w:i w:val="1"/>
          <w:rtl w:val="0"/>
        </w:rPr>
        <w:t xml:space="preserve">Several approaches were taken to prune sinks incorrectly predicted as ditches.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We use gabor filters for several input variables. Gabor filters are specifically designed to detect linear features in images, and features using this technique proved to be very effective, as can be seen in the feature importance table (Table 4).</w:t>
      </w:r>
      <w:r w:rsidDel="00000000" w:rsidR="00000000" w:rsidRPr="00000000">
        <w:rPr>
          <w:i w:val="1"/>
          <w:rtl w:val="0"/>
        </w:rPr>
        <w:t xml:space="preserve">The gabor filter explanation has been clarified in section 2.5.1. Processing the digital terrain indices - paragraph 4:</w:t>
      </w:r>
    </w:p>
    <w:p w:rsidR="00000000" w:rsidDel="00000000" w:rsidP="00000000" w:rsidRDefault="00000000" w:rsidRPr="00000000" w14:paraId="0000003B">
      <w:pPr>
        <w:rPr>
          <w:i w:val="1"/>
        </w:rPr>
      </w:pPr>
      <w:r w:rsidDel="00000000" w:rsidR="00000000" w:rsidRPr="00000000">
        <w:rPr>
          <w:i w:val="1"/>
          <w:rtl w:val="0"/>
        </w:rPr>
        <w:t xml:space="preserve">last sentence</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Finally, at the post processing phase, our technique substantially removed sinks and small “clusters” of incorrectly predicted ditch pixels. We looked at both the size and shape of connected clusters of ditch predictions and corrected where</w:t>
      </w:r>
      <w:commentRangeStart w:id="2"/>
      <w:r w:rsidDel="00000000" w:rsidR="00000000" w:rsidRPr="00000000">
        <w:rPr>
          <w:i w:val="1"/>
          <w:rtl w:val="0"/>
        </w:rPr>
        <w:t xml:space="preserve"> the clusters were too small, or the shape was not elongated.</w:t>
      </w:r>
      <w:commentRangeEnd w:id="2"/>
      <w:r w:rsidDel="00000000" w:rsidR="00000000" w:rsidRPr="00000000">
        <w:commentReference w:id="2"/>
      </w:r>
      <w:r w:rsidDel="00000000" w:rsidR="00000000" w:rsidRPr="00000000">
        <w:rPr>
          <w:i w:val="1"/>
          <w:rtl w:val="0"/>
        </w:rPr>
        <w:t xml:space="preserve"> We included these clarifications in the manuscript. This post processing step is also illustrated graphically in Figure 8.</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Clarified explanation in 2.6.3. Cluster removal:</w:t>
      </w:r>
    </w:p>
    <w:p w:rsidR="00000000" w:rsidDel="00000000" w:rsidP="00000000" w:rsidRDefault="00000000" w:rsidRPr="00000000" w14:paraId="00000040">
      <w:pPr>
        <w:rPr>
          <w:i w:val="1"/>
        </w:rPr>
      </w:pPr>
      <w:r w:rsidDel="00000000" w:rsidR="00000000" w:rsidRPr="00000000">
        <w:rPr>
          <w:i w:val="1"/>
          <w:rtl w:val="0"/>
        </w:rPr>
        <w:t xml:space="preserve">last two sentences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p6/15 typo argGIS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why is not curvature index used?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commentRangeStart w:id="3"/>
      <w:commentRangeStart w:id="4"/>
      <w:r w:rsidDel="00000000" w:rsidR="00000000" w:rsidRPr="00000000">
        <w:rPr>
          <w:i w:val="1"/>
          <w:rtl w:val="0"/>
        </w:rPr>
        <w:t xml:space="preserve">We have made other approaches at removing streams from the predictions. This is described in 2.5.1. Processing the digital terrain indices paragraph 5 (previously paragraph 7). As can be seen in the feature importance table (Table 4), th</w:t>
      </w:r>
      <w:r w:rsidDel="00000000" w:rsidR="00000000" w:rsidRPr="00000000">
        <w:rPr>
          <w:i w:val="1"/>
          <w:rtl w:val="0"/>
        </w:rPr>
        <w:t xml:space="preserve">ese input variables work quite well. They do, however, have the downside of sometimes removing deep ditches as well, which can be seen in Figure 11 (f).</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would the concept of negative/positive terrain be helpful?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We use a high pass median filter (HPMF) to capture the curvature in the terrain. This is similar to negative/positive terrain. We feel that we cover this adequately in 2.4 Extracting ditches with digital terrain indices - High Pass Median Filter:</w:t>
      </w:r>
    </w:p>
    <w:p w:rsidR="00000000" w:rsidDel="00000000" w:rsidP="00000000" w:rsidRDefault="00000000" w:rsidRPr="00000000" w14:paraId="00000053">
      <w:pPr>
        <w:rPr>
          <w:i w:val="1"/>
        </w:rPr>
      </w:pPr>
      <w:r w:rsidDel="00000000" w:rsidR="00000000" w:rsidRPr="00000000">
        <w:rPr>
          <w:i w:val="1"/>
          <w:rtl w:val="0"/>
        </w:rPr>
        <w:t xml:space="preserve">first sentence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p11/13 Python in upper case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 </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With these 40 variables, we also performed a detailed parameter tuning which included the post processing steps. 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2.5.1. Processing the digital terrain indices, paragraph 5:</w:t>
      </w:r>
    </w:p>
    <w:p w:rsidR="00000000" w:rsidDel="00000000" w:rsidP="00000000" w:rsidRDefault="00000000" w:rsidRPr="00000000" w14:paraId="00000062">
      <w:pPr>
        <w:rPr>
          <w:i w:val="1"/>
        </w:rPr>
      </w:pPr>
      <w:r w:rsidDel="00000000" w:rsidR="00000000" w:rsidRPr="00000000">
        <w:rPr>
          <w:i w:val="1"/>
          <w:rtl w:val="0"/>
        </w:rPr>
        <w:t xml:space="preserve">This paragraph was removed, due to the removal of this input variable. Consequently, a reference to this section in 2.7.1. Noise reduction and gap filling, paragraph 2 was updated to function without referencing the removed paragraph.</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We added a paragraph to explain the sub-experiment for variable selection in 2.5.1. Processing the digital terrain indices - paragraph 6:</w:t>
      </w:r>
    </w:p>
    <w:p w:rsidR="00000000" w:rsidDel="00000000" w:rsidP="00000000" w:rsidRDefault="00000000" w:rsidRPr="00000000" w14:paraId="00000065">
      <w:pPr>
        <w:rPr>
          <w:i w:val="1"/>
        </w:rPr>
      </w:pPr>
      <w:r w:rsidDel="00000000" w:rsidR="00000000" w:rsidRPr="00000000">
        <w:rPr>
          <w:i w:val="1"/>
          <w:rtl w:val="0"/>
        </w:rPr>
        <w:t xml:space="preserve">entire paragraph</w:t>
      </w:r>
    </w:p>
    <w:p w:rsidR="00000000" w:rsidDel="00000000" w:rsidP="00000000" w:rsidRDefault="00000000" w:rsidRPr="00000000" w14:paraId="00000066">
      <w:pPr>
        <w:rPr>
          <w:i w:val="1"/>
          <w:shd w:fill="cccccc" w:val="clear"/>
        </w:rPr>
      </w:pPr>
      <w:r w:rsidDel="00000000" w:rsidR="00000000" w:rsidRPr="00000000">
        <w:rPr>
          <w:rtl w:val="0"/>
        </w:rPr>
      </w:r>
    </w:p>
    <w:p w:rsidR="00000000" w:rsidDel="00000000" w:rsidP="00000000" w:rsidRDefault="00000000" w:rsidRPr="00000000" w14:paraId="00000067">
      <w:pPr>
        <w:rPr>
          <w:i w:val="1"/>
          <w:shd w:fill="cccccc" w:val="clear"/>
        </w:rPr>
      </w:pPr>
      <w:r w:rsidDel="00000000" w:rsidR="00000000" w:rsidRPr="00000000">
        <w:rPr>
          <w:i w:val="1"/>
          <w:rtl w:val="0"/>
        </w:rPr>
        <w:t xml:space="preserve">Of course, this also means new result metrics for the end experiment, as well as new feature importances and result illustrations.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similarly, is (vector) topology a potential useful approach to fill gaps and connect ditches?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 xml:space="preserve">Thank you for this interesting idea,  but we feel that it is beyond the scope of this paper. We would certainly consider this in a future study.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p15/15 replace chance with random?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it would be interesting to compare the ML/RF approach with using simple morphographic indicators, whether there is any significant improvement?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This was done in the study: we compare our method to the Sky View Factor, Impoundment Index, High Pass Median Filter, as well as Slope indices. Both Slope and HPMF (positive/negative terrain) are morphographic indicators. see Result section: </w:t>
      </w:r>
      <w:r w:rsidDel="00000000" w:rsidR="00000000" w:rsidRPr="00000000">
        <w:rPr>
          <w:i w:val="1"/>
          <w:rtl w:val="0"/>
        </w:rPr>
        <w:t xml:space="preserve">paragraph 2 (entire paragraph), and Table 2.</w:t>
      </w:r>
    </w:p>
    <w:p w:rsidR="00000000" w:rsidDel="00000000" w:rsidP="00000000" w:rsidRDefault="00000000" w:rsidRPr="00000000" w14:paraId="0000007C">
      <w:pPr>
        <w:rPr>
          <w:i w:val="1"/>
          <w:shd w:fill="cccccc" w:val="clea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7E">
      <w:pPr>
        <w:rPr>
          <w:i w:val="1"/>
          <w:shd w:fill="cccccc" w:val="clear"/>
        </w:rPr>
      </w:pPr>
      <w:r w:rsidDel="00000000" w:rsidR="00000000" w:rsidRPr="00000000">
        <w:rPr>
          <w:i w:val="1"/>
          <w:rtl w:val="0"/>
        </w:rPr>
        <w:t xml:space="preserve">first sentence</w:t>
      </w:r>
      <w:r w:rsidDel="00000000" w:rsidR="00000000" w:rsidRPr="00000000">
        <w:rPr>
          <w:rtl w:val="0"/>
        </w:rPr>
      </w:r>
    </w:p>
    <w:p w:rsidR="00000000" w:rsidDel="00000000" w:rsidP="00000000" w:rsidRDefault="00000000" w:rsidRPr="00000000" w14:paraId="0000007F">
      <w:pPr>
        <w:rPr>
          <w:i w:val="1"/>
          <w:shd w:fill="cccccc" w:val="clea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81">
      <w:pPr>
        <w:rPr>
          <w:i w:val="1"/>
        </w:rPr>
      </w:pPr>
      <w:r w:rsidDel="00000000" w:rsidR="00000000" w:rsidRPr="00000000">
        <w:rPr>
          <w:i w:val="1"/>
          <w:rtl w:val="0"/>
        </w:rPr>
        <w:t xml:space="preserve">line 5</w:t>
      </w:r>
    </w:p>
    <w:p w:rsidR="00000000" w:rsidDel="00000000" w:rsidP="00000000" w:rsidRDefault="00000000" w:rsidRPr="00000000" w14:paraId="00000082">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83">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We agree that the approach of the study needed clarification in the Introduction. We updated the introduction to highlight that the originality of our work is the development of custom input variables for the model, as well as custom post processing steps:</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89">
      <w:pPr>
        <w:rPr>
          <w:i w:val="1"/>
          <w:shd w:fill="cccccc" w:val="clear"/>
        </w:rPr>
      </w:pPr>
      <w:r w:rsidDel="00000000" w:rsidR="00000000" w:rsidRPr="00000000">
        <w:rPr>
          <w:i w:val="1"/>
          <w:rtl w:val="0"/>
        </w:rPr>
        <w:t xml:space="preserve">first sentence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8C">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“2.5.2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(Figure 4) was also added to graphically explain the cross validation approach with the 11 hold-out subsections.</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We feel that subsection “2.5.2 Training and validation datasets - paragraph 2” explains clearly that the upper 10 zones are not used in the final experiment: </w:t>
      </w:r>
    </w:p>
    <w:p w:rsidR="00000000" w:rsidDel="00000000" w:rsidP="00000000" w:rsidRDefault="00000000" w:rsidRPr="00000000" w14:paraId="00000095">
      <w:pPr>
        <w:rPr>
          <w:i w:val="1"/>
        </w:rPr>
      </w:pPr>
      <w:r w:rsidDel="00000000" w:rsidR="00000000" w:rsidRPr="00000000">
        <w:rPr>
          <w:i w:val="1"/>
          <w:rtl w:val="0"/>
        </w:rPr>
        <w:t xml:space="preserve">last three sentences</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We based the window selections for terrain indices on our own expert judgment. We tested many different thresholds manually and it seems to be a big compromise to find reasonable numbers. </w:t>
      </w:r>
      <w:commentRangeStart w:id="5"/>
      <w:commentRangeStart w:id="6"/>
      <w:r w:rsidDel="00000000" w:rsidR="00000000" w:rsidRPr="00000000">
        <w:rPr>
          <w:i w:val="1"/>
          <w:rtl w:val="0"/>
        </w:rPr>
        <w:t xml:space="preserve">Most ditches are not wider than 3 metres, and the impoundment index radius needed to cover the ditch sufficiently, without looking too far. The sky view factor radius was not as sensitive, but it also needed to cover the ditch. We set the limit to 10 metres to avoid the index being affected by steep hills in close proximity to ditches.</w:t>
      </w:r>
      <w:commentRangeEnd w:id="5"/>
      <w:r w:rsidDel="00000000" w:rsidR="00000000" w:rsidRPr="00000000">
        <w:commentReference w:id="5"/>
      </w:r>
      <w:commentRangeEnd w:id="6"/>
      <w:r w:rsidDel="00000000" w:rsidR="00000000" w:rsidRPr="00000000">
        <w:commentReference w:id="6"/>
      </w:r>
      <w:r w:rsidDel="00000000" w:rsidR="00000000" w:rsidRPr="00000000">
        <w:rPr>
          <w:i w:val="1"/>
          <w:rtl w:val="0"/>
        </w:rPr>
        <w:t xml:space="preserve"> Computational challenges (it takes two days to generate the sky view factor for our study area) also limited how much we could test different parameter thresholds.</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We have updated the motivations slightly in 2.4 Extracting ditches with digital terrain indices:</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Sky View Factor:</w:t>
      </w:r>
    </w:p>
    <w:p w:rsidR="00000000" w:rsidDel="00000000" w:rsidP="00000000" w:rsidRDefault="00000000" w:rsidRPr="00000000" w14:paraId="000000A8">
      <w:pPr>
        <w:rPr>
          <w:i w:val="1"/>
        </w:rPr>
      </w:pPr>
      <w:r w:rsidDel="00000000" w:rsidR="00000000" w:rsidRPr="00000000">
        <w:rPr>
          <w:i w:val="1"/>
          <w:rtl w:val="0"/>
        </w:rPr>
        <w:t xml:space="preserve">last sentence</w:t>
      </w: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and</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Impoundment Index:</w:t>
      </w:r>
    </w:p>
    <w:p w:rsidR="00000000" w:rsidDel="00000000" w:rsidP="00000000" w:rsidRDefault="00000000" w:rsidRPr="00000000" w14:paraId="000000AD">
      <w:pPr>
        <w:rPr>
          <w:i w:val="1"/>
        </w:rPr>
      </w:pPr>
      <w:r w:rsidDel="00000000" w:rsidR="00000000" w:rsidRPr="00000000">
        <w:rPr>
          <w:i w:val="1"/>
          <w:rtl w:val="0"/>
        </w:rPr>
        <w:t xml:space="preserve">second last sentence</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B2">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We have removed the reference to “custom function” when rewriting in a more concise manner. This function is described in 2.7.1. Noise reduction and gap filling - paragraph 1:</w:t>
      </w:r>
    </w:p>
    <w:p w:rsidR="00000000" w:rsidDel="00000000" w:rsidP="00000000" w:rsidRDefault="00000000" w:rsidRPr="00000000" w14:paraId="000000B7">
      <w:pPr>
        <w:rPr>
          <w:i w:val="1"/>
        </w:rPr>
      </w:pPr>
      <w:r w:rsidDel="00000000" w:rsidR="00000000" w:rsidRPr="00000000">
        <w:rPr>
          <w:i w:val="1"/>
          <w:rtl w:val="0"/>
        </w:rPr>
        <w:t xml:space="preserve">last two sentences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BE">
      <w:pPr>
        <w:rPr>
          <w:i w:val="1"/>
        </w:rPr>
      </w:pPr>
      <w:r w:rsidDel="00000000" w:rsidR="00000000" w:rsidRPr="00000000">
        <w:rPr>
          <w:i w:val="1"/>
          <w:rtl w:val="0"/>
        </w:rPr>
        <w:t xml:space="preserve">2.7.2. Binarisation with grid zones:</w:t>
      </w:r>
    </w:p>
    <w:p w:rsidR="00000000" w:rsidDel="00000000" w:rsidP="00000000" w:rsidRDefault="00000000" w:rsidRPr="00000000" w14:paraId="000000BF">
      <w:pPr>
        <w:rPr>
          <w:i w:val="1"/>
        </w:rPr>
      </w:pPr>
      <w:r w:rsidDel="00000000" w:rsidR="00000000" w:rsidRPr="00000000">
        <w:rPr>
          <w:i w:val="1"/>
          <w:rtl w:val="0"/>
        </w:rPr>
        <w:t xml:space="preserve">second sentence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Figure 8. why do you use 3 m2 zone?.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“2.7.2. Binarisation with grid zones”.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We have revised the figure descriptions.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D4">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was changed to:</w:t>
      </w:r>
    </w:p>
    <w:p w:rsidR="00000000" w:rsidDel="00000000" w:rsidP="00000000" w:rsidRDefault="00000000" w:rsidRPr="00000000" w14:paraId="000000D7">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 to the Cohen’s Kappa metric.</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The code for this pilot study is added as a link to figshare in the Data and codes availability statement.</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i w:val="1"/>
          <w:rtl w:val="0"/>
        </w:rPr>
        <w:t xml:space="preserve">We feel that a more proper place in the report to talk about this is in the Methods section:</w:t>
      </w:r>
    </w:p>
    <w:p w:rsidR="00000000" w:rsidDel="00000000" w:rsidP="00000000" w:rsidRDefault="00000000" w:rsidRPr="00000000" w14:paraId="000000E2">
      <w:pPr>
        <w:rPr>
          <w:i w:val="1"/>
        </w:rPr>
      </w:pPr>
      <w:r w:rsidDel="00000000" w:rsidR="00000000" w:rsidRPr="00000000">
        <w:rPr>
          <w:i w:val="1"/>
          <w:rtl w:val="0"/>
        </w:rPr>
        <w:t xml:space="preserve">2.5.1. Processing the digital terrain indices:</w:t>
      </w:r>
    </w:p>
    <w:p w:rsidR="00000000" w:rsidDel="00000000" w:rsidP="00000000" w:rsidRDefault="00000000" w:rsidRPr="00000000" w14:paraId="000000E3">
      <w:pPr>
        <w:rPr>
          <w:i w:val="1"/>
        </w:rPr>
      </w:pPr>
      <w:r w:rsidDel="00000000" w:rsidR="00000000" w:rsidRPr="00000000">
        <w:rPr>
          <w:i w:val="1"/>
          <w:rtl w:val="0"/>
        </w:rPr>
        <w:t xml:space="preserve">entire last paragraph</w:t>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commentRangeStart w:id="7"/>
      <w:commentRangeStart w:id="8"/>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EF">
      <w:pPr>
        <w:rPr>
          <w:i w:val="1"/>
        </w:rPr>
      </w:pPr>
      <w:commentRangeStart w:id="9"/>
      <w:commentRangeStart w:id="10"/>
      <w:r w:rsidDel="00000000" w:rsidR="00000000" w:rsidRPr="00000000">
        <w:rPr>
          <w:i w:val="1"/>
          <w:rtl w:val="0"/>
        </w:rPr>
        <w:t xml:space="preserve">Dear Professor Laffan</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commentRangeStart w:id="11"/>
      <w:commentRangeStart w:id="12"/>
      <w:r w:rsidDel="00000000" w:rsidR="00000000" w:rsidRPr="00000000">
        <w:rPr>
          <w:i w:val="1"/>
          <w:rtl w:val="0"/>
        </w:rPr>
        <w:t xml:space="preserve">Here is our revised copy of the manuscript, including a change highlight document, as well as our answers to the reviewers’ comments. We have made an effort to bring down the size of the manuscript by writing more concisely where possible, and by removing redundant paragraphs. We have done our best to improve language, and to remove any spelling errors. We feel that the use of colour figures is justified where we have them, but if required, we can remake these figures in grayscale. We hope that our revisions are sufficient, and that the manuscript will now be accepted.</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Sincerely,</w:t>
      </w:r>
    </w:p>
    <w:p w:rsidR="00000000" w:rsidDel="00000000" w:rsidP="00000000" w:rsidRDefault="00000000" w:rsidRPr="00000000" w14:paraId="000000F4">
      <w:pPr>
        <w:rPr>
          <w:i w:val="1"/>
        </w:rPr>
      </w:pPr>
      <w:commentRangeStart w:id="13"/>
      <w:commentRangeStart w:id="14"/>
      <w:r w:rsidDel="00000000" w:rsidR="00000000" w:rsidRPr="00000000">
        <w:rPr>
          <w:i w:val="1"/>
          <w:rtl w:val="0"/>
        </w:rPr>
        <w:t xml:space="preserve">Niklas Lavesson (corresponding author)</w:t>
      </w:r>
    </w:p>
    <w:p w:rsidR="00000000" w:rsidDel="00000000" w:rsidP="00000000" w:rsidRDefault="00000000" w:rsidRPr="00000000" w14:paraId="000000F5">
      <w:pPr>
        <w:rPr>
          <w:i w:val="1"/>
        </w:rPr>
      </w:pPr>
      <w:r w:rsidDel="00000000" w:rsidR="00000000" w:rsidRPr="00000000">
        <w:rPr>
          <w:i w:val="1"/>
          <w:rtl w:val="0"/>
        </w:rPr>
        <w:t xml:space="preserve">On behalf of the authors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9" w:date="2020-09-19T12:27:45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"Dear Professor Laffan" or "Dear Editor"</w:t>
      </w:r>
    </w:p>
  </w:comment>
  <w:comment w:author="Niklas Lavesson" w:id="10" w:date="2020-09-20T08:56:5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write "Dear editor,"</w:t>
      </w:r>
    </w:p>
  </w:comment>
  <w:comment w:author="Jonatan Flyckt" w:id="2" w:date="2020-09-22T19:36:2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approved your suggestions Sidd, but feel like this needed to be said here, as the comment refers to differentiating sinks from ditches.</w:t>
      </w:r>
    </w:p>
  </w:comment>
  <w:comment w:author="Siddhartho Paul" w:id="5" w:date="2020-09-19T21:20:22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explanation requires more clarifications I feel</w:t>
      </w:r>
    </w:p>
  </w:comment>
  <w:comment w:author="Jonatan Flyckt" w:id="6" w:date="2020-09-22T19:46:04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updated this section a bit. Does it need more changes?</w:t>
      </w:r>
    </w:p>
  </w:comment>
  <w:comment w:author="Jonatan Flyckt" w:id="1" w:date="2020-09-22T19:31:42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the explanation that was unclear, as it only refered to a feature that had been removed when we reduced from 81 to 40 features anyway.</w:t>
      </w:r>
    </w:p>
  </w:comment>
  <w:comment w:author="Jonatan Flyckt" w:id="0" w:date="2020-09-22T19:27:05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better explanation? (We added one sentence in the section in the article to clarify)</w:t>
      </w:r>
    </w:p>
  </w:comment>
  <w:comment w:author="Jonatan Flyckt" w:id="13" w:date="2020-09-19T12:33:44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sign the letter like this, as Niklas is the contact?</w:t>
      </w:r>
    </w:p>
  </w:comment>
  <w:comment w:author="Niklas Lavesson" w:id="14" w:date="2020-09-20T08:57:50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Jonatan Flyckt" w:id="11" w:date="2020-09-19T12:35:1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make suggestions to this part</w:t>
      </w:r>
    </w:p>
  </w:comment>
  <w:comment w:author="Niklas Lavesson" w:id="12" w:date="2020-09-20T08:57:41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reads well.</w:t>
      </w:r>
    </w:p>
  </w:comment>
  <w:comment w:author="Siddhartho Paul" w:id="7" w:date="2020-09-19T21:24:00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new conclusion needs some modification. Happy to help with the conclusion if needed</w:t>
      </w:r>
    </w:p>
  </w:comment>
  <w:comment w:author="Jonatan Flyckt" w:id="8" w:date="2020-09-22T19:47:39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updated the Conclusion ion Overleaf with almost everything that you suggested. The only thing we adjusted was that we use Cohen's Kappa and the confidence interval instead of accuracy, as accuracy is not very relevant. (We use the exact same sentence as in the abstract). If this requires more rewriting, let us know.</w:t>
      </w:r>
    </w:p>
  </w:comment>
  <w:comment w:author="Siddhartho Paul" w:id="3" w:date="2020-09-19T21:10:28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explanation is not clear to me</w:t>
      </w:r>
    </w:p>
  </w:comment>
  <w:comment w:author="Jonatan Flyckt" w:id="4" w:date="2020-09-22T19:41:15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clarify this. The reason we didnt use curvature index is that we weren't aware of its existence. Though I'm not sure if we should say that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