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FACD" w14:textId="3987C53F" w:rsidR="00512B41" w:rsidRP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b/>
          <w:bCs/>
          <w:kern w:val="0"/>
          <w:sz w:val="24"/>
          <w:szCs w:val="24"/>
        </w:rPr>
      </w:pPr>
      <w:r w:rsidRPr="00512B41">
        <w:rPr>
          <w:rFonts w:ascii="ComicSansMS" w:hAnsi="ComicSansMS" w:cs="ComicSansMS"/>
          <w:b/>
          <w:bCs/>
          <w:kern w:val="0"/>
          <w:sz w:val="24"/>
          <w:szCs w:val="24"/>
        </w:rPr>
        <w:t>EJERCICIO 1</w:t>
      </w:r>
    </w:p>
    <w:p w14:paraId="241D222F" w14:textId="77777777" w:rsidR="00512B41" w:rsidRP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b/>
          <w:bCs/>
          <w:kern w:val="0"/>
          <w:sz w:val="20"/>
          <w:szCs w:val="20"/>
        </w:rPr>
      </w:pPr>
    </w:p>
    <w:p w14:paraId="45E19F85" w14:textId="64DABA89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El Ministerio de Educación y Ciencia desea mantener información acerca de todos los cuadros que se</w:t>
      </w:r>
    </w:p>
    <w:p w14:paraId="7BB18B14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encuentran en las pinacotecas españolas y toda la información relacionada con ellos.</w:t>
      </w:r>
    </w:p>
    <w:p w14:paraId="65316F55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- De cada pinacoteca se desea saber el nombre (que se supone único), la ciudad en que se encuentra, la</w:t>
      </w:r>
    </w:p>
    <w:p w14:paraId="3488ED77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dirección y los metros cuadrados que tiene.</w:t>
      </w:r>
    </w:p>
    <w:p w14:paraId="040AC30E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- Cada pinacoteca tiene una serie de cuadros de los que se quiere mantener información acerca de su</w:t>
      </w:r>
    </w:p>
    <w:p w14:paraId="2BE994E1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código, nombre, dimensiones, fecha en que fue pintado y técnica utilizada.</w:t>
      </w:r>
    </w:p>
    <w:p w14:paraId="3B013655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- Cada cuadro es pintado por un determinado pintor (nombre, país, ciudad, fecha de nacimiento y fecha</w:t>
      </w:r>
    </w:p>
    <w:p w14:paraId="388E365E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de defunción). Un pintor puede tener a otro como maestro; a su vez, un maestro puede serlo de varios</w:t>
      </w:r>
    </w:p>
    <w:p w14:paraId="42C885AC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(o de ninguno).</w:t>
      </w:r>
    </w:p>
    <w:p w14:paraId="21BCE2F0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- Los pintores pueden pertenecer o no a una escuela de la que se desea saber su nombre y en qué país y</w:t>
      </w:r>
    </w:p>
    <w:p w14:paraId="665AE7A7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en qué fecha apareció.</w:t>
      </w:r>
    </w:p>
    <w:p w14:paraId="4875E309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- Los pintores pueden tener también uno o varios mecenas que les protegen (nombre, fecha, país y</w:t>
      </w:r>
    </w:p>
    <w:p w14:paraId="6D93A34A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ciudad de nacimiento y fecha de muerte). A su vez, un mismo mecenas puede serlo de varios pintores.</w:t>
      </w:r>
    </w:p>
    <w:p w14:paraId="53EC319D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Se desea saber cuál es la relación existente entre el pintor y su mecenas.</w:t>
      </w:r>
    </w:p>
    <w:p w14:paraId="676AFDE9" w14:textId="4BF5D0E1" w:rsidR="00D15FBA" w:rsidRPr="00512B41" w:rsidRDefault="00D15FBA" w:rsidP="00512B41">
      <w:pPr>
        <w:rPr>
          <w:rFonts w:ascii="ComicSansMS" w:hAnsi="ComicSansMS" w:cs="ComicSansMS"/>
          <w:kern w:val="0"/>
          <w:sz w:val="24"/>
          <w:szCs w:val="24"/>
        </w:rPr>
      </w:pPr>
    </w:p>
    <w:p w14:paraId="1DEE2332" w14:textId="103F1F23" w:rsidR="00512B41" w:rsidRPr="00512B41" w:rsidRDefault="00512B41" w:rsidP="00512B41">
      <w:pPr>
        <w:rPr>
          <w:rFonts w:ascii="ComicSansMS" w:hAnsi="ComicSansMS" w:cs="ComicSansMS"/>
          <w:b/>
          <w:bCs/>
          <w:kern w:val="0"/>
          <w:sz w:val="24"/>
          <w:szCs w:val="24"/>
        </w:rPr>
      </w:pPr>
      <w:r w:rsidRPr="00512B41">
        <w:rPr>
          <w:rFonts w:ascii="ComicSansMS" w:hAnsi="ComicSansMS" w:cs="ComicSansMS"/>
          <w:b/>
          <w:bCs/>
          <w:kern w:val="0"/>
          <w:sz w:val="24"/>
          <w:szCs w:val="24"/>
        </w:rPr>
        <w:t>EJERCICIO 2</w:t>
      </w:r>
    </w:p>
    <w:p w14:paraId="5054499A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Se desea realizar el diseño de la BD en el modelo E/R para una cadena de hoteles. Las especificaciones</w:t>
      </w:r>
    </w:p>
    <w:p w14:paraId="4C987807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que marcarán el diseño son:</w:t>
      </w:r>
    </w:p>
    <w:p w14:paraId="104191A4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La cadena hotelera se compone de varios hoteles repartidos por todo el mundo. De cada hotel se desea</w:t>
      </w:r>
    </w:p>
    <w:p w14:paraId="3E7D0609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saber su identificativo, el nombre, la categoría en estrellas, dirección, teléfono, nombre del director y</w:t>
      </w:r>
    </w:p>
    <w:p w14:paraId="5D5D6FB8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ciudad en la que está ubicado.</w:t>
      </w:r>
    </w:p>
    <w:p w14:paraId="6493C7A0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Las diferentes estancias de los hoteles se reparten por sus diferentes plantas (se trata de</w:t>
      </w:r>
    </w:p>
    <w:p w14:paraId="145E208A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edificaciones que nunca superan las seis plantas). Las estancias se diferencian en salones y habitaciones.</w:t>
      </w:r>
    </w:p>
    <w:p w14:paraId="7A1318AF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Se ofrecen tres tipos de habitaciones (individuales, dobles o de tipo suite). Cada salón tiene sus propias</w:t>
      </w:r>
    </w:p>
    <w:p w14:paraId="49A6E783" w14:textId="37C913CE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características (aforo, equipamiento...).</w:t>
      </w:r>
    </w:p>
    <w:p w14:paraId="230C62D6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De las habitaciones de tipo individual resulta interesante saber el tipo de decoración que presentan, las</w:t>
      </w:r>
    </w:p>
    <w:p w14:paraId="2D3861D8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dimensiones de la cama y si disponen de conexión a Internet. Respecto a las habitaciones dobles, el ancho</w:t>
      </w:r>
    </w:p>
    <w:p w14:paraId="670E547D" w14:textId="3809A3B9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de las camas y si disponen de baño o ducha. En cuanto a las suites, sus dimensiones y su equipamiento</w:t>
      </w:r>
    </w:p>
    <w:p w14:paraId="2BCC2204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especial (TV, Internet, minibar...).</w:t>
      </w:r>
    </w:p>
    <w:p w14:paraId="5141CECA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Las reservas las pueden hacer tanto personas particulares como empresas. Pueden reservar tanto</w:t>
      </w:r>
    </w:p>
    <w:p w14:paraId="64A70554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habitaciones como salones, tanto para un día como para un periodo más largo. Esa información deberá</w:t>
      </w:r>
    </w:p>
    <w:p w14:paraId="76846192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figurar en la BD.</w:t>
      </w:r>
    </w:p>
    <w:p w14:paraId="4FA01A1F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Al finalizar la estancia o el uso el cliente deberá abonar el importe correspondiente. En la factura se</w:t>
      </w:r>
    </w:p>
    <w:p w14:paraId="4C16E94F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desglosará el importe por habitación/salón y los gastos de teléfono.</w:t>
      </w:r>
    </w:p>
    <w:p w14:paraId="26015192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Al hacer la reserva de un salón el cliente deberá indicar el uso que se le vaya a dar (exposición,</w:t>
      </w:r>
    </w:p>
    <w:p w14:paraId="1BA307A9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conferencia, congreso, cursillo...).</w:t>
      </w:r>
    </w:p>
    <w:p w14:paraId="5869AC05" w14:textId="77777777" w:rsidR="00512B41" w:rsidRDefault="00512B41" w:rsidP="00512B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 xml:space="preserve">· </w:t>
      </w:r>
      <w:r>
        <w:rPr>
          <w:rFonts w:ascii="ComicSansMS" w:hAnsi="ComicSansMS" w:cs="ComicSansMS"/>
          <w:kern w:val="0"/>
          <w:sz w:val="20"/>
          <w:szCs w:val="20"/>
        </w:rPr>
        <w:t>El cliente, bien particular bien empresa, deberá aportar al menos su DNI o NIF, nombre y apellidos de la</w:t>
      </w:r>
    </w:p>
    <w:p w14:paraId="326924D8" w14:textId="68F91C8C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persona que hace la reserva, dirección y teléfono.</w:t>
      </w:r>
    </w:p>
    <w:p w14:paraId="498CBD3B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5619AC26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17066FD1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2C3946A7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53529CB1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1CB15DE0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364CA6DE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0F9EE604" w14:textId="17283F43" w:rsidR="00512B41" w:rsidRPr="00512B41" w:rsidRDefault="00512B41" w:rsidP="00512B41">
      <w:pPr>
        <w:rPr>
          <w:rFonts w:ascii="ComicSansMS" w:hAnsi="ComicSansMS" w:cs="ComicSansMS"/>
          <w:b/>
          <w:bCs/>
          <w:kern w:val="0"/>
          <w:sz w:val="24"/>
          <w:szCs w:val="24"/>
        </w:rPr>
      </w:pPr>
      <w:r w:rsidRPr="00512B41">
        <w:rPr>
          <w:rFonts w:ascii="ComicSansMS" w:hAnsi="ComicSansMS" w:cs="ComicSansMS"/>
          <w:b/>
          <w:bCs/>
          <w:kern w:val="0"/>
          <w:sz w:val="24"/>
          <w:szCs w:val="24"/>
        </w:rPr>
        <w:t xml:space="preserve">EJERCICIO </w:t>
      </w:r>
      <w:r>
        <w:rPr>
          <w:rFonts w:ascii="ComicSansMS" w:hAnsi="ComicSansMS" w:cs="ComicSansMS"/>
          <w:b/>
          <w:bCs/>
          <w:kern w:val="0"/>
          <w:sz w:val="24"/>
          <w:szCs w:val="24"/>
        </w:rPr>
        <w:t>3</w:t>
      </w:r>
    </w:p>
    <w:p w14:paraId="266EF205" w14:textId="5826EA6B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Haz la transformación al modelo relacional.</w:t>
      </w:r>
    </w:p>
    <w:p w14:paraId="3C3F7991" w14:textId="6311363B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  <w:r w:rsidRPr="00512B41">
        <w:rPr>
          <w:rFonts w:ascii="ComicSansMS" w:hAnsi="ComicSansMS" w:cs="ComicSansMS"/>
          <w:noProof/>
          <w:kern w:val="0"/>
          <w:sz w:val="20"/>
          <w:szCs w:val="20"/>
        </w:rPr>
        <w:drawing>
          <wp:inline distT="0" distB="0" distL="0" distR="0" wp14:anchorId="265A683A" wp14:editId="00F21678">
            <wp:extent cx="5400040" cy="1655445"/>
            <wp:effectExtent l="0" t="0" r="0" b="1905"/>
            <wp:docPr id="1617929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9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2861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</w:p>
    <w:p w14:paraId="4A84533A" w14:textId="707F9CB9" w:rsidR="00512B41" w:rsidRDefault="00512B41" w:rsidP="00512B41">
      <w:pPr>
        <w:rPr>
          <w:rFonts w:ascii="ComicSansMS" w:hAnsi="ComicSansMS" w:cs="ComicSansMS"/>
          <w:b/>
          <w:bCs/>
          <w:kern w:val="0"/>
          <w:sz w:val="24"/>
          <w:szCs w:val="24"/>
        </w:rPr>
      </w:pPr>
      <w:r w:rsidRPr="00512B41">
        <w:rPr>
          <w:rFonts w:ascii="ComicSansMS" w:hAnsi="ComicSansMS" w:cs="ComicSansMS"/>
          <w:b/>
          <w:bCs/>
          <w:kern w:val="0"/>
          <w:sz w:val="24"/>
          <w:szCs w:val="24"/>
        </w:rPr>
        <w:t xml:space="preserve">EJERCICIO 4 </w:t>
      </w:r>
    </w:p>
    <w:p w14:paraId="7C309B29" w14:textId="77777777" w:rsidR="00512B41" w:rsidRDefault="00512B41" w:rsidP="00512B41">
      <w:pPr>
        <w:rPr>
          <w:rFonts w:ascii="ComicSansMS" w:hAnsi="ComicSansMS" w:cs="ComicSansMS"/>
          <w:kern w:val="0"/>
          <w:sz w:val="20"/>
          <w:szCs w:val="20"/>
        </w:rPr>
      </w:pPr>
      <w:r>
        <w:rPr>
          <w:rFonts w:ascii="ComicSansMS" w:hAnsi="ComicSansMS" w:cs="ComicSansMS"/>
          <w:kern w:val="0"/>
          <w:sz w:val="20"/>
          <w:szCs w:val="20"/>
        </w:rPr>
        <w:t>Haz la transformación al modelo relacional.</w:t>
      </w:r>
    </w:p>
    <w:p w14:paraId="50D450E7" w14:textId="49D4C123" w:rsidR="00512B41" w:rsidRDefault="00512B41" w:rsidP="00512B41">
      <w:pPr>
        <w:rPr>
          <w:rFonts w:ascii="ComicSansMS" w:hAnsi="ComicSansMS" w:cs="ComicSansMS"/>
          <w:b/>
          <w:bCs/>
          <w:noProof/>
          <w:kern w:val="0"/>
          <w:sz w:val="24"/>
          <w:szCs w:val="24"/>
        </w:rPr>
      </w:pPr>
      <w:r w:rsidRPr="00512B41">
        <w:rPr>
          <w:rFonts w:ascii="ComicSansMS" w:hAnsi="ComicSansMS" w:cs="ComicSansMS"/>
          <w:b/>
          <w:bCs/>
          <w:noProof/>
          <w:kern w:val="0"/>
          <w:sz w:val="24"/>
          <w:szCs w:val="24"/>
        </w:rPr>
        <w:drawing>
          <wp:inline distT="0" distB="0" distL="0" distR="0" wp14:anchorId="0202418C" wp14:editId="18673CF7">
            <wp:extent cx="5400040" cy="1629410"/>
            <wp:effectExtent l="0" t="0" r="0" b="8890"/>
            <wp:docPr id="1246000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0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F358" w14:textId="403DAC32" w:rsidR="00947B7D" w:rsidRDefault="00947B7D" w:rsidP="00947B7D">
      <w:pPr>
        <w:rPr>
          <w:rFonts w:ascii="ComicSansMS" w:hAnsi="ComicSansMS" w:cs="ComicSansMS"/>
          <w:b/>
          <w:bCs/>
          <w:kern w:val="0"/>
          <w:sz w:val="24"/>
          <w:szCs w:val="24"/>
        </w:rPr>
      </w:pPr>
      <w:r w:rsidRPr="00512B41">
        <w:rPr>
          <w:rFonts w:ascii="ComicSansMS" w:hAnsi="ComicSansMS" w:cs="ComicSansMS"/>
          <w:b/>
          <w:bCs/>
          <w:kern w:val="0"/>
          <w:sz w:val="24"/>
          <w:szCs w:val="24"/>
        </w:rPr>
        <w:t xml:space="preserve">EJERCICIO </w:t>
      </w:r>
      <w:r>
        <w:rPr>
          <w:rFonts w:ascii="ComicSansMS" w:hAnsi="ComicSansMS" w:cs="ComicSansMS"/>
          <w:b/>
          <w:bCs/>
          <w:kern w:val="0"/>
          <w:sz w:val="24"/>
          <w:szCs w:val="24"/>
        </w:rPr>
        <w:t>5</w:t>
      </w:r>
    </w:p>
    <w:p w14:paraId="3FA1A1CC" w14:textId="44FDB565" w:rsidR="00947B7D" w:rsidRPr="00947B7D" w:rsidRDefault="00947B7D" w:rsidP="00947B7D">
      <w:pPr>
        <w:rPr>
          <w:rFonts w:ascii="ComicSansMS" w:hAnsi="ComicSansMS" w:cs="ComicSansMS"/>
          <w:noProof/>
          <w:kern w:val="0"/>
          <w:sz w:val="24"/>
          <w:szCs w:val="24"/>
        </w:rPr>
      </w:pPr>
      <w:r w:rsidRPr="00947B7D">
        <w:rPr>
          <w:rFonts w:ascii="ComicSansMS" w:hAnsi="ComicSansMS" w:cs="ComicSansMS"/>
          <w:kern w:val="0"/>
          <w:sz w:val="24"/>
          <w:szCs w:val="24"/>
        </w:rPr>
        <w:t>Pasar a 1FN, 2FN y 3FN si es el caso.</w:t>
      </w:r>
    </w:p>
    <w:p w14:paraId="7B0740FE" w14:textId="51B06CF5" w:rsidR="00947B7D" w:rsidRPr="00947B7D" w:rsidRDefault="00947B7D" w:rsidP="00947B7D">
      <w:pPr>
        <w:tabs>
          <w:tab w:val="left" w:pos="2578"/>
        </w:tabs>
        <w:rPr>
          <w:rFonts w:ascii="ComicSansMS" w:hAnsi="ComicSansMS" w:cs="ComicSansMS"/>
          <w:sz w:val="24"/>
          <w:szCs w:val="24"/>
        </w:rPr>
      </w:pPr>
      <w:r>
        <w:rPr>
          <w:rFonts w:ascii="ComicSansMS" w:hAnsi="ComicSansMS" w:cs="ComicSansMS"/>
          <w:sz w:val="24"/>
          <w:szCs w:val="24"/>
        </w:rPr>
        <w:tab/>
      </w:r>
      <w:r w:rsidRPr="00947B7D">
        <w:rPr>
          <w:rFonts w:ascii="ComicSansMS" w:hAnsi="ComicSansMS" w:cs="ComicSansMS"/>
          <w:sz w:val="24"/>
          <w:szCs w:val="24"/>
        </w:rPr>
        <w:drawing>
          <wp:inline distT="0" distB="0" distL="0" distR="0" wp14:anchorId="7850E664" wp14:editId="52A3800A">
            <wp:extent cx="5159187" cy="2758679"/>
            <wp:effectExtent l="0" t="0" r="3810" b="3810"/>
            <wp:docPr id="197307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0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7D" w:rsidRPr="00947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1"/>
    <w:rsid w:val="00512B41"/>
    <w:rsid w:val="00947B7D"/>
    <w:rsid w:val="00D1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F847"/>
  <w15:chartTrackingRefBased/>
  <w15:docId w15:val="{09D9232D-8206-49F6-8CB2-8CCE0056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2023-10-19T15:25:00Z</dcterms:created>
  <dcterms:modified xsi:type="dcterms:W3CDTF">2023-10-23T20:04:00Z</dcterms:modified>
</cp:coreProperties>
</file>