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51D7A" w14:textId="77777777" w:rsidR="007C7B4D" w:rsidRDefault="007337DA" w:rsidP="007337DA">
      <w:pPr>
        <w:ind w:left="-709"/>
      </w:pPr>
      <w:r>
        <w:rPr>
          <w:rFonts w:ascii="Calibri" w:eastAsia="Times New Roman" w:hAnsi="Calibri" w:cs="Calibri"/>
          <w:noProof/>
          <w:color w:val="000000"/>
          <w:lang w:eastAsia="es-PE"/>
        </w:rPr>
        <w:drawing>
          <wp:inline distT="0" distB="0" distL="0" distR="0" wp14:anchorId="46ACF164" wp14:editId="73B55348">
            <wp:extent cx="1314450" cy="1000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Jockey_vertical_Black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B547" w14:textId="77777777" w:rsidR="007337DA" w:rsidRPr="007337DA" w:rsidRDefault="007337DA">
      <w:pPr>
        <w:rPr>
          <w:b/>
        </w:rPr>
      </w:pPr>
      <w:r w:rsidRPr="007337DA">
        <w:rPr>
          <w:b/>
        </w:rPr>
        <w:t>ADMINISTRADORA JOCKEY PLAZA SHOPPING CENTER S.A.</w:t>
      </w:r>
    </w:p>
    <w:p w14:paraId="28FF241C" w14:textId="77777777" w:rsidR="007337DA" w:rsidRPr="005F57F8" w:rsidRDefault="007337DA">
      <w:pPr>
        <w:rPr>
          <w:b/>
          <w:bCs/>
        </w:rPr>
      </w:pPr>
      <w:r w:rsidRPr="005F57F8">
        <w:rPr>
          <w:b/>
          <w:bCs/>
        </w:rPr>
        <w:t>POLÍTICA DE DIVIDENDOS</w:t>
      </w:r>
    </w:p>
    <w:p w14:paraId="5EF9F246" w14:textId="77777777" w:rsidR="007337DA" w:rsidRDefault="007337DA"/>
    <w:tbl>
      <w:tblPr>
        <w:tblW w:w="75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4819"/>
      </w:tblGrid>
      <w:tr w:rsidR="007337DA" w:rsidRPr="007337DA" w14:paraId="4BC0B02C" w14:textId="77777777" w:rsidTr="007337DA">
        <w:trPr>
          <w:trHeight w:val="66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D0592C" w14:textId="77777777" w:rsidR="007337DA" w:rsidRPr="007337DA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>FECHA DE APROBACIÓN</w:t>
            </w:r>
          </w:p>
        </w:tc>
        <w:tc>
          <w:tcPr>
            <w:tcW w:w="4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9BC7C" w14:textId="107693B7" w:rsidR="007337DA" w:rsidRPr="007337DA" w:rsidRDefault="00FF5056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  <w:r w:rsidR="00BE59E6"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  <w:r w:rsidR="007337DA"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de 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marzo</w:t>
            </w:r>
            <w:r w:rsidR="008E6B93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de</w:t>
            </w:r>
            <w:r w:rsidR="007337DA"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20</w:t>
            </w:r>
            <w:r w:rsidR="008E6B93"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  <w:r w:rsidR="009021F9"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</w:p>
        </w:tc>
      </w:tr>
      <w:tr w:rsidR="007337DA" w:rsidRPr="007337DA" w14:paraId="386A6D0A" w14:textId="77777777" w:rsidTr="007337DA">
        <w:trPr>
          <w:trHeight w:val="6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335AA2" w14:textId="77777777" w:rsidR="007337DA" w:rsidRPr="007337DA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>ÓRGANO QUE LO APROBÓ</w:t>
            </w:r>
          </w:p>
        </w:tc>
        <w:tc>
          <w:tcPr>
            <w:tcW w:w="48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8B9BD" w14:textId="77777777" w:rsidR="007337DA" w:rsidRPr="007337DA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>JUNTA GENERAL DE ACCIONISTAS</w:t>
            </w:r>
          </w:p>
        </w:tc>
      </w:tr>
      <w:tr w:rsidR="007337DA" w:rsidRPr="007337DA" w14:paraId="64D56253" w14:textId="77777777" w:rsidTr="007337DA">
        <w:trPr>
          <w:trHeight w:val="3705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5E5E941" w14:textId="77777777" w:rsidR="007337DA" w:rsidRPr="007337DA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>POLÍTICA DE DIVIDENDOS</w:t>
            </w: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br/>
              <w:t>(CRITERIOS PARA LA DISTRIBUCIÓN DE UTILIDADES)</w:t>
            </w:r>
          </w:p>
        </w:tc>
        <w:tc>
          <w:tcPr>
            <w:tcW w:w="48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EC09DA" w14:textId="77777777" w:rsidR="00B10016" w:rsidRDefault="00B10016" w:rsidP="007337DA">
            <w:pPr>
              <w:spacing w:after="0" w:line="240" w:lineRule="auto"/>
              <w:rPr>
                <w:rFonts w:cs="Arial"/>
                <w:spacing w:val="-3"/>
              </w:rPr>
            </w:pPr>
          </w:p>
          <w:p w14:paraId="2A843730" w14:textId="7DE61B81" w:rsidR="00BE59E6" w:rsidRDefault="00BE59E6" w:rsidP="00BE59E6">
            <w:pPr>
              <w:jc w:val="both"/>
              <w:rPr>
                <w:rFonts w:cs="Arial"/>
                <w:spacing w:val="-3"/>
              </w:rPr>
            </w:pPr>
            <w:r>
              <w:rPr>
                <w:rFonts w:cs="Arial"/>
                <w:spacing w:val="-3"/>
              </w:rPr>
              <w:t xml:space="preserve">Se efectuará </w:t>
            </w:r>
            <w:r w:rsidR="00EE344A" w:rsidRPr="00EE344A">
              <w:rPr>
                <w:rFonts w:cs="Arial"/>
                <w:spacing w:val="-3"/>
              </w:rPr>
              <w:t>previa constitución de la reserva legal, con cargo a la cuenta de resultados acumulados y siempre que la disponibilidad financiera de la Sociedad lo permita</w:t>
            </w:r>
            <w:r>
              <w:rPr>
                <w:rFonts w:cs="Arial"/>
                <w:spacing w:val="-3"/>
              </w:rPr>
              <w:t>.</w:t>
            </w:r>
          </w:p>
          <w:p w14:paraId="40324D89" w14:textId="621DC10F" w:rsidR="007337DA" w:rsidRPr="008E6B93" w:rsidRDefault="007337DA" w:rsidP="00DD6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PE"/>
              </w:rPr>
            </w:pPr>
          </w:p>
        </w:tc>
      </w:tr>
    </w:tbl>
    <w:p w14:paraId="5C57AC62" w14:textId="77777777" w:rsidR="009021F9" w:rsidRPr="00C002FC" w:rsidRDefault="009021F9" w:rsidP="009021F9">
      <w:pPr>
        <w:jc w:val="both"/>
        <w:rPr>
          <w:rFonts w:cs="Arial"/>
          <w:lang w:val="es-ES_tradnl"/>
        </w:rPr>
      </w:pPr>
    </w:p>
    <w:p w14:paraId="09F6781A" w14:textId="77777777" w:rsidR="007337DA" w:rsidRDefault="007337DA"/>
    <w:p w14:paraId="4F6A2588" w14:textId="77777777" w:rsidR="007337DA" w:rsidRDefault="007337DA"/>
    <w:p w14:paraId="362EB311" w14:textId="77777777" w:rsidR="007337DA" w:rsidRDefault="007337DA"/>
    <w:p w14:paraId="389852CA" w14:textId="77777777" w:rsidR="007337DA" w:rsidRDefault="007337DA"/>
    <w:sectPr w:rsidR="007337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DA"/>
    <w:rsid w:val="001308CC"/>
    <w:rsid w:val="00417732"/>
    <w:rsid w:val="005422AA"/>
    <w:rsid w:val="005637D0"/>
    <w:rsid w:val="005B21D2"/>
    <w:rsid w:val="005F57F8"/>
    <w:rsid w:val="006E7C9D"/>
    <w:rsid w:val="007337DA"/>
    <w:rsid w:val="008E6B93"/>
    <w:rsid w:val="008F5DBB"/>
    <w:rsid w:val="009021F9"/>
    <w:rsid w:val="00AD15B1"/>
    <w:rsid w:val="00B10016"/>
    <w:rsid w:val="00BE59E6"/>
    <w:rsid w:val="00D223BD"/>
    <w:rsid w:val="00DD6CCE"/>
    <w:rsid w:val="00ED01C7"/>
    <w:rsid w:val="00EE344A"/>
    <w:rsid w:val="00F12D8F"/>
    <w:rsid w:val="00F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81E0A0"/>
  <w15:chartTrackingRefBased/>
  <w15:docId w15:val="{CF8978B8-25D5-489D-963D-CC75CD1E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37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37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Quinteros</dc:creator>
  <cp:keywords/>
  <dc:description/>
  <cp:lastModifiedBy>Andrea Quinteros</cp:lastModifiedBy>
  <cp:revision>6</cp:revision>
  <dcterms:created xsi:type="dcterms:W3CDTF">2022-03-29T22:05:00Z</dcterms:created>
  <dcterms:modified xsi:type="dcterms:W3CDTF">2022-03-31T14:39:00Z</dcterms:modified>
</cp:coreProperties>
</file>