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MODALIDAD EPE</w:t>
      </w:r>
    </w:p>
    <w:p>
      <w:pPr>
        <w:spacing w:after="40"/>
      </w:pPr>
      <w:r>
        <w:rPr>
          <w:rFonts w:ascii="Cambria" w:cs="Cambria" w:eastAsia="Cambria" w:hAnsi="Cambria"/>
          <w:b/>
          <w:bCs/>
          <w:color w:val="2D2D2D"/>
          <w:sz w:val="36"/>
          <w:szCs w:val="36"/>
        </w:rPr>
        <w:t xml:space="preserve">Drills — Sesión EPE E2</w:t>
      </w:r>
    </w:p>
    <w:p>
      <w:pPr>
        <w:pBdr>
          <w:bottom w:val="single" w:color="E4002B" w:sz="18" w:space="10"/>
        </w:pBdr>
        <w:spacing w:after="160"/>
      </w:pPr>
      <w:r>
        <w:rPr>
          <w:rFonts w:ascii="Cambria" w:cs="Cambria" w:eastAsia="Cambria" w:hAnsi="Cambria"/>
          <w:color w:val="7A1526"/>
          <w:sz w:val="28"/>
          <w:szCs w:val="28"/>
        </w:rPr>
        <w:t xml:space="preserve">Regresión lineal para predecir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Modalidad EPE · Sesión E2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Se resuelven en parejas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w:t>
            </w:r>
            <w:r>
              <w:rPr>
                <w:rFonts w:ascii="Cambria" w:cs="Cambria" w:eastAsia="Cambria" w:hAnsi="Cambria"/>
                <w:b/>
                <w:bCs/>
                <w:color w:val="2D2D2D"/>
                <w:sz w:val="19"/>
                <w:szCs w:val="19"/>
              </w:rPr>
              <w:t xml:space="preserve">control corto</w:t>
            </w:r>
            <w:r>
              <w:rPr>
                <w:rFonts w:ascii="Cambria" w:cs="Cambria" w:eastAsia="Cambria" w:hAnsi="Cambria"/>
                <w:color w:val="2D2D2D"/>
                <w:sz w:val="19"/>
                <w:szCs w:val="19"/>
              </w:rPr>
              <w:t xml:space="preserve">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notebook/EPE_S2_regresion.ipynb</w:t>
            </w:r>
          </w:p>
        </w:tc>
      </w:tr>
    </w:tbl>
    <w:p>
      <w:pPr>
        <w:spacing w:after="150"/>
      </w:pPr>
    </w:p>
    <w:p>
      <w:pPr>
        <w:spacing w:after="180" w:line="265"/>
      </w:pPr>
      <w:r>
        <w:rPr>
          <w:rFonts w:ascii="Cambria" w:cs="Cambria" w:eastAsia="Cambria" w:hAnsi="Cambria"/>
          <w:color w:val="3A3A3A"/>
          <w:sz w:val="18"/>
          <w:szCs w:val="18"/>
        </w:rPr>
        <w:t xml:space="preserve">Cuatro ejercicios de práctica de la Sesión E2 (Regresión lineal para predecir). Se resuelven en parejas; la entrega es individual.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notebook/EPE_S2_regresion.ipynb</w:t>
      </w:r>
      <w:r>
        <w:rPr>
          <w:rFonts w:ascii="Cambria" w:cs="Cambria" w:eastAsia="Cambria" w:hAnsi="Cambria"/>
          <w:color w:val="3A3A3A"/>
          <w:sz w:val="18"/>
          <w:szCs w:val="18"/>
        </w:rPr>
        <w:t xml:space="preserve">, la </w:t>
      </w:r>
      <w:r>
        <w:rPr>
          <w:rFonts w:ascii="Consolas" w:cs="Consolas" w:eastAsia="Consolas" w:hAnsi="Consolas"/>
          <w:color w:val="7A1526"/>
          <w:sz w:val="16"/>
          <w:szCs w:val="16"/>
        </w:rPr>
        <w:t xml:space="preserve">plantillas/reporte_regresion_gerencial.docx</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resultados/E02_resultados.xlsx</w:t>
      </w:r>
      <w:r>
        <w:rPr>
          <w:rFonts w:ascii="Cambria" w:cs="Cambria" w:eastAsia="Cambria" w:hAnsi="Cambria"/>
          <w:color w:val="3A3A3A"/>
          <w:sz w:val="18"/>
          <w:szCs w:val="18"/>
        </w:rPr>
        <w:t xml:space="preserve">.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ejercicios cortos, las destrezas que evalúa el entregable de la sesión: interpretar un coeficiente de regresión en unidades de negocio, comparar modelos por su error fuera de muestra, leer el efecto de una variable categórica y convertir el modelo en una regla de decisión con su análisis de sensibilidad.</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Interpretar un coeficiente en unidades de negocio</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Comparar dos modelos por su RMSE en datos de prueba</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Añadir una variable categórica y leer su efecto</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4</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Del coeficiente a la decisión: robustez y umbral</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INTERPRETAR UN COEFICIENTE EN UNIDADES DE NEGOCIO</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 modelo de regresión sobre el dataset </w:t>
      </w:r>
      <w:r>
        <w:rPr>
          <w:rFonts w:ascii="Cambria" w:cs="Cambria" w:eastAsia="Cambria" w:hAnsi="Cambria"/>
          <w:b/>
          <w:bCs/>
          <w:color w:val="2D2D2D"/>
          <w:sz w:val="20"/>
          <w:szCs w:val="20"/>
        </w:rPr>
        <w:t xml:space="preserve">Advertising</w:t>
      </w:r>
      <w:r>
        <w:rPr>
          <w:rFonts w:ascii="Cambria" w:cs="Cambria" w:eastAsia="Cambria" w:hAnsi="Cambria"/>
          <w:color w:val="2D2D2D"/>
          <w:sz w:val="20"/>
          <w:szCs w:val="20"/>
        </w:rPr>
        <w:t xml:space="preserve"> (ventas en miles de unidades, presupuesto en miles de USD) estima la recta </w:t>
      </w:r>
      <w:r>
        <w:rPr>
          <w:rFonts w:ascii="Consolas" w:cs="Consolas" w:eastAsia="Consolas" w:hAnsi="Consolas"/>
          <w:color w:val="7A1526"/>
          <w:sz w:val="18"/>
          <w:szCs w:val="18"/>
        </w:rPr>
        <w:t xml:space="preserve">ventas = 7.03 + 0.0475·TV</w:t>
      </w:r>
      <w:r>
        <w:rPr>
          <w:rFonts w:ascii="Cambria" w:cs="Cambria" w:eastAsia="Cambria" w:hAnsi="Cambria"/>
          <w:color w:val="2D2D2D"/>
          <w:sz w:val="20"/>
          <w:szCs w:val="20"/>
        </w:rPr>
        <w:t xml:space="preserve">, con un </w:t>
      </w:r>
      <w:r>
        <w:rPr>
          <w:rFonts w:ascii="Cambria" w:cs="Cambria" w:eastAsia="Cambria" w:hAnsi="Cambria"/>
          <w:b/>
          <w:bCs/>
          <w:color w:val="2D2D2D"/>
          <w:sz w:val="20"/>
          <w:szCs w:val="20"/>
        </w:rPr>
        <w:t xml:space="preserve">R² = 0.61</w:t>
      </w:r>
      <w:r>
        <w:rPr>
          <w:rFonts w:ascii="Cambria" w:cs="Cambria" w:eastAsia="Cambria" w:hAnsi="Cambria"/>
          <w:color w:val="2D2D2D"/>
          <w:sz w:val="20"/>
          <w:szCs w:val="20"/>
        </w:rPr>
        <w:t xml:space="preserve"> y el intervalo de confianza al 95 % de la pendiente </w:t>
      </w:r>
      <w:r>
        <w:rPr>
          <w:rFonts w:ascii="Cambria" w:cs="Cambria" w:eastAsia="Cambria" w:hAnsi="Cambria"/>
          <w:b/>
          <w:bCs/>
          <w:color w:val="2D2D2D"/>
          <w:sz w:val="20"/>
          <w:szCs w:val="20"/>
        </w:rPr>
        <w:t xml:space="preserve">[0.042; 0.053]</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Traducir la </w:t>
            </w:r>
            <w:r>
              <w:rPr>
                <w:rFonts w:ascii="Cambria" w:cs="Cambria" w:eastAsia="Cambria" w:hAnsi="Cambria"/>
                <w:b/>
                <w:bCs/>
                <w:color w:val="2D2D2D"/>
                <w:sz w:val="19"/>
                <w:szCs w:val="19"/>
              </w:rPr>
              <w:t xml:space="preserve">pendiente</w:t>
            </w:r>
            <w:r>
              <w:rPr>
                <w:rFonts w:ascii="Cambria" w:cs="Cambria" w:eastAsia="Cambria" w:hAnsi="Cambria"/>
                <w:color w:val="2D2D2D"/>
                <w:sz w:val="19"/>
                <w:szCs w:val="19"/>
              </w:rPr>
              <w:t xml:space="preserve"> a una frase de negocio: ¿cuántas unidades adicionales se venden por cada </w:t>
            </w:r>
            <w:r>
              <w:rPr>
                <w:rFonts w:ascii="Cambria" w:cs="Cambria" w:eastAsia="Cambria" w:hAnsi="Cambria"/>
                <w:b/>
                <w:bCs/>
                <w:color w:val="2D2D2D"/>
                <w:sz w:val="19"/>
                <w:szCs w:val="19"/>
              </w:rPr>
              <w:t xml:space="preserve">1 000 USD</w:t>
            </w:r>
            <w:r>
              <w:rPr>
                <w:rFonts w:ascii="Cambria" w:cs="Cambria" w:eastAsia="Cambria" w:hAnsi="Cambria"/>
                <w:color w:val="2D2D2D"/>
                <w:sz w:val="19"/>
                <w:szCs w:val="19"/>
              </w:rPr>
              <w:t xml:space="preserve"> invertidos en TV?</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¿Se puede interpretar el </w:t>
            </w:r>
            <w:r>
              <w:rPr>
                <w:rFonts w:ascii="Cambria" w:cs="Cambria" w:eastAsia="Cambria" w:hAnsi="Cambria"/>
                <w:b/>
                <w:bCs/>
                <w:color w:val="2D2D2D"/>
                <w:sz w:val="19"/>
                <w:szCs w:val="19"/>
              </w:rPr>
              <w:t xml:space="preserve">intercepto</w:t>
            </w:r>
            <w:r>
              <w:rPr>
                <w:rFonts w:ascii="Cambria" w:cs="Cambria" w:eastAsia="Cambria" w:hAnsi="Cambria"/>
                <w:color w:val="2D2D2D"/>
                <w:sz w:val="19"/>
                <w:szCs w:val="19"/>
              </w:rPr>
              <w:t xml:space="preserve"> (7.03) como «las ventas sin publicidad»? Justificar.</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intervalo de confianza de la pendiente </w:t>
            </w:r>
            <w:r>
              <w:rPr>
                <w:rFonts w:ascii="Cambria" w:cs="Cambria" w:eastAsia="Cambria" w:hAnsi="Cambria"/>
                <w:b/>
                <w:bCs/>
                <w:color w:val="2D2D2D"/>
                <w:sz w:val="19"/>
                <w:szCs w:val="19"/>
              </w:rPr>
              <w:t xml:space="preserve">no incluye el 0</w:t>
            </w:r>
            <w:r>
              <w:rPr>
                <w:rFonts w:ascii="Cambria" w:cs="Cambria" w:eastAsia="Cambria" w:hAnsi="Cambria"/>
                <w:color w:val="2D2D2D"/>
                <w:sz w:val="19"/>
                <w:szCs w:val="19"/>
              </w:rPr>
              <w:t xml:space="preserve">. ¿Qué significa eso para el negocio?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R² es 0.61. Redactar en una línea qué dice (y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dice) sobre el modelo.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En el mismo dataset, el canal </w:t>
            </w:r>
            <w:r>
              <w:rPr>
                <w:rFonts w:ascii="Cambria" w:cs="Cambria" w:eastAsia="Cambria" w:hAnsi="Cambria"/>
                <w:b/>
                <w:bCs/>
                <w:color w:val="2D2D2D"/>
                <w:sz w:val="19"/>
                <w:szCs w:val="19"/>
              </w:rPr>
              <w:t xml:space="preserve">radio</w:t>
            </w:r>
            <w:r>
              <w:rPr>
                <w:rFonts w:ascii="Cambria" w:cs="Cambria" w:eastAsia="Cambria" w:hAnsi="Cambria"/>
                <w:color w:val="2D2D2D"/>
                <w:sz w:val="19"/>
                <w:szCs w:val="19"/>
              </w:rPr>
              <w:t xml:space="preserve"> tiene una pendiente de </w:t>
            </w:r>
            <w:r>
              <w:rPr>
                <w:rFonts w:ascii="Cambria" w:cs="Cambria" w:eastAsia="Cambria" w:hAnsi="Cambria"/>
                <w:b/>
                <w:bCs/>
                <w:color w:val="2D2D2D"/>
                <w:sz w:val="19"/>
                <w:szCs w:val="19"/>
              </w:rPr>
              <w:t xml:space="preserve">0.20</w:t>
            </w:r>
            <w:r>
              <w:rPr>
                <w:rFonts w:ascii="Cambria" w:cs="Cambria" w:eastAsia="Cambria" w:hAnsi="Cambria"/>
                <w:color w:val="2D2D2D"/>
                <w:sz w:val="19"/>
                <w:szCs w:val="19"/>
              </w:rPr>
              <w:t xml:space="preserve"> pero un R² de </w:t>
            </w:r>
            <w:r>
              <w:rPr>
                <w:rFonts w:ascii="Cambria" w:cs="Cambria" w:eastAsia="Cambria" w:hAnsi="Cambria"/>
                <w:b/>
                <w:bCs/>
                <w:color w:val="2D2D2D"/>
                <w:sz w:val="19"/>
                <w:szCs w:val="19"/>
              </w:rPr>
              <w:t xml:space="preserve">0.33</w:t>
            </w:r>
            <w:r>
              <w:rPr>
                <w:rFonts w:ascii="Cambria" w:cs="Cambria" w:eastAsia="Cambria" w:hAnsi="Cambria"/>
                <w:color w:val="2D2D2D"/>
                <w:sz w:val="19"/>
                <w:szCs w:val="19"/>
              </w:rPr>
              <w:t xml:space="preserve">. ¿Qué canal recomendaría analizar más y por qué? (Pista: mirar pendiente </w:t>
            </w:r>
            <w:r>
              <w:rPr>
                <w:rFonts w:ascii="Cambria" w:cs="Cambria" w:eastAsia="Cambria" w:hAnsi="Cambria"/>
                <w:b/>
                <w:bCs/>
                <w:color w:val="2D2D2D"/>
                <w:sz w:val="19"/>
                <w:szCs w:val="19"/>
              </w:rPr>
              <w:t xml:space="preserve">y</w:t>
            </w:r>
            <w:r>
              <w:rPr>
                <w:rFonts w:ascii="Cambria" w:cs="Cambria" w:eastAsia="Cambria" w:hAnsi="Cambria"/>
                <w:color w:val="2D2D2D"/>
                <w:sz w:val="19"/>
                <w:szCs w:val="19"/>
              </w:rPr>
              <w:t xml:space="preserve"> R², no una sola cifra.)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6.</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De la pendiente al dinero.</w:t>
            </w:r>
            <w:r>
              <w:rPr>
                <w:rFonts w:ascii="Cambria" w:cs="Cambria" w:eastAsia="Cambria" w:hAnsi="Cambria"/>
                <w:color w:val="2D2D2D"/>
                <w:sz w:val="19"/>
                <w:szCs w:val="19"/>
              </w:rPr>
              <w:t xml:space="preserve"> Si cada unidad vendida deja un </w:t>
            </w:r>
            <w:r>
              <w:rPr>
                <w:rFonts w:ascii="Cambria" w:cs="Cambria" w:eastAsia="Cambria" w:hAnsi="Cambria"/>
                <w:b/>
                <w:bCs/>
                <w:color w:val="2D2D2D"/>
                <w:sz w:val="19"/>
                <w:szCs w:val="19"/>
              </w:rPr>
              <w:t xml:space="preserve">margen de contribución</w:t>
            </w:r>
            <w:r>
              <w:rPr>
                <w:rFonts w:ascii="Cambria" w:cs="Cambria" w:eastAsia="Cambria" w:hAnsi="Cambria"/>
                <w:color w:val="2D2D2D"/>
                <w:sz w:val="19"/>
                <w:szCs w:val="19"/>
              </w:rPr>
              <w:t xml:space="preserve"> de </w:t>
            </w:r>
            <w:r>
              <w:rPr>
                <w:rFonts w:ascii="Cambria" w:cs="Cambria" w:eastAsia="Cambria" w:hAnsi="Cambria"/>
                <w:i/>
                <w:iCs/>
                <w:color w:val="2D2D2D"/>
                <w:sz w:val="19"/>
                <w:szCs w:val="19"/>
              </w:rPr>
              <w:t xml:space="preserve">m</w:t>
            </w:r>
            <w:r>
              <w:rPr>
                <w:rFonts w:ascii="Cambria" w:cs="Cambria" w:eastAsia="Cambria" w:hAnsi="Cambria"/>
                <w:color w:val="2D2D2D"/>
                <w:sz w:val="19"/>
                <w:szCs w:val="19"/>
              </w:rPr>
              <w:t xml:space="preserve"> USD, ¿cuánto rinde en dinero el próximo mil USD invertido en TV? ¿A partir de qué margen </w:t>
            </w:r>
            <w:r>
              <w:rPr>
                <w:rFonts w:ascii="Cambria" w:cs="Cambria" w:eastAsia="Cambria" w:hAnsi="Cambria"/>
                <w:i/>
                <w:iCs/>
                <w:color w:val="2D2D2D"/>
                <w:sz w:val="19"/>
                <w:szCs w:val="19"/>
              </w:rPr>
              <w:t xml:space="preserve">m</w:t>
            </w:r>
            <w:r>
              <w:rPr>
                <w:rFonts w:ascii="Cambria" w:cs="Cambria" w:eastAsia="Cambria" w:hAnsi="Cambria"/>
                <w:color w:val="2D2D2D"/>
                <w:sz w:val="19"/>
                <w:szCs w:val="19"/>
              </w:rPr>
              <w:t xml:space="preserve"> ese gasto cubre su costo (</w:t>
            </w:r>
            <w:r>
              <w:rPr>
                <w:rFonts w:ascii="Cambria" w:cs="Cambria" w:eastAsia="Cambria" w:hAnsi="Cambria"/>
                <w:b/>
                <w:bCs/>
                <w:color w:val="2D2D2D"/>
                <w:sz w:val="19"/>
                <w:szCs w:val="19"/>
              </w:rPr>
              <w:t xml:space="preserve">break-even</w:t>
            </w:r>
            <w:r>
              <w:rPr>
                <w:rFonts w:ascii="Cambria" w:cs="Cambria" w:eastAsia="Cambria" w:hAnsi="Cambria"/>
                <w:color w:val="2D2D2D"/>
                <w:sz w:val="19"/>
                <w:szCs w:val="19"/>
              </w:rPr>
              <w:t xml:space="preserve">)?</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COMPARAR DOS MODELOS POR SU RMSE EN DATOS DE PRUEBA</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el dataset </w:t>
      </w:r>
      <w:r>
        <w:rPr>
          <w:rFonts w:ascii="Cambria" w:cs="Cambria" w:eastAsia="Cambria" w:hAnsi="Cambria"/>
          <w:b/>
          <w:bCs/>
          <w:color w:val="2D2D2D"/>
          <w:sz w:val="20"/>
          <w:szCs w:val="20"/>
        </w:rPr>
        <w:t xml:space="preserve">Ames Housing</w:t>
      </w:r>
      <w:r>
        <w:rPr>
          <w:rFonts w:ascii="Cambria" w:cs="Cambria" w:eastAsia="Cambria" w:hAnsi="Cambria"/>
          <w:color w:val="2D2D2D"/>
          <w:sz w:val="20"/>
          <w:szCs w:val="20"/>
        </w:rPr>
        <w:t xml:space="preserve"> se evalúan dos modelos de precio en un </w:t>
      </w:r>
      <w:r>
        <w:rPr>
          <w:rFonts w:ascii="Cambria" w:cs="Cambria" w:eastAsia="Cambria" w:hAnsi="Cambria"/>
          <w:b/>
          <w:bCs/>
          <w:color w:val="2D2D2D"/>
          <w:sz w:val="20"/>
          <w:szCs w:val="20"/>
        </w:rPr>
        <w:t xml:space="preserve">conjunto de prueba</w:t>
      </w:r>
      <w:r>
        <w:rPr>
          <w:rFonts w:ascii="Cambria" w:cs="Cambria" w:eastAsia="Cambria" w:hAnsi="Cambria"/>
          <w:color w:val="2D2D2D"/>
          <w:sz w:val="20"/>
          <w:szCs w:val="20"/>
        </w:rPr>
        <w:t xml:space="preserve"> (datos no vistos), en USD. </w:t>
      </w:r>
      <w:r>
        <w:rPr>
          <w:rFonts w:ascii="Cambria" w:cs="Cambria" w:eastAsia="Cambria" w:hAnsi="Cambria"/>
          <w:b/>
          <w:bCs/>
          <w:color w:val="2D2D2D"/>
          <w:sz w:val="20"/>
          <w:szCs w:val="20"/>
        </w:rPr>
        <w:t xml:space="preserve">Atención:</w:t>
      </w:r>
      <w:r>
        <w:rPr>
          <w:rFonts w:ascii="Cambria" w:cs="Cambria" w:eastAsia="Cambria" w:hAnsi="Cambria"/>
          <w:color w:val="2D2D2D"/>
          <w:sz w:val="20"/>
          <w:szCs w:val="20"/>
        </w:rPr>
        <w:t xml:space="preserve"> la tabla corresponde a </w:t>
      </w:r>
      <w:r>
        <w:rPr>
          <w:rFonts w:ascii="Cambria" w:cs="Cambria" w:eastAsia="Cambria" w:hAnsi="Cambria"/>
          <w:b/>
          <w:bCs/>
          <w:color w:val="2D2D2D"/>
          <w:sz w:val="20"/>
          <w:szCs w:val="20"/>
        </w:rPr>
        <w:t xml:space="preserve">una</w:t>
      </w:r>
      <w:r>
        <w:rPr>
          <w:rFonts w:ascii="Cambria" w:cs="Cambria" w:eastAsia="Cambria" w:hAnsi="Cambria"/>
          <w:color w:val="2D2D2D"/>
          <w:sz w:val="20"/>
          <w:szCs w:val="20"/>
        </w:rPr>
        <w:t xml:space="preserve"> partición 80/20 con </w:t>
      </w:r>
      <w:r>
        <w:rPr>
          <w:rFonts w:ascii="Cambria" w:cs="Cambria" w:eastAsia="Cambria" w:hAnsi="Cambria"/>
          <w:b/>
          <w:bCs/>
          <w:color w:val="2D2D2D"/>
          <w:sz w:val="20"/>
          <w:szCs w:val="20"/>
        </w:rPr>
        <w:t xml:space="preserve">semilla 42</w:t>
      </w:r>
      <w:r>
        <w:rPr>
          <w:rFonts w:ascii="Cambria" w:cs="Cambria" w:eastAsia="Cambria" w:hAnsi="Cambria"/>
          <w:color w:val="2D2D2D"/>
          <w:sz w:val="20"/>
          <w:szCs w:val="20"/>
        </w:rPr>
        <w:t xml:space="preserve"> (la pregunta 6 explora qué ocurre con otras):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Modelo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RMSE (test)</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MAE (test)</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R² (test)</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Simple (solo superficie </w:t>
            </w:r>
            <w:r>
              <w:rPr>
                <w:rFonts w:ascii="Consolas" w:cs="Consolas" w:eastAsia="Consolas" w:hAnsi="Consolas"/>
                <w:b/>
                <w:bCs/>
                <w:color w:val="7A1526"/>
                <w:sz w:val="16"/>
                <w:szCs w:val="16"/>
              </w:rPr>
              <w:t xml:space="preserve">GrLivArea</w:t>
            </w:r>
            <w:r>
              <w:rPr>
                <w:rFonts w:ascii="Calibri" w:cs="Calibri" w:eastAsia="Calibri" w:hAnsi="Calibri"/>
                <w:b/>
                <w:bCs/>
                <w:color w:val="7A1526"/>
                <w:sz w:val="18"/>
                <w:szCs w:val="18"/>
              </w:rPr>
              <w:t xml:space="preserv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54 514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39 509</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0.43</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Múltiple (5 predictores)</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31 140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24 011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0.82</w:t>
            </w:r>
          </w:p>
        </w:tc>
      </w:tr>
    </w:tbl>
    <w:p>
      <w:pPr>
        <w:spacing w:after="220"/>
      </w:pPr>
    </w:p>
    <w:p>
      <w:pPr>
        <w:spacing w:line="270"/>
      </w:pPr>
      <w:r>
        <w:rPr>
          <w:rFonts w:ascii="Cambria" w:cs="Cambria" w:eastAsia="Cambria" w:hAnsi="Cambria"/>
          <w:color w:val="2D2D2D"/>
          <w:sz w:val="20"/>
          <w:szCs w:val="20"/>
        </w:rPr>
        <w:t xml:space="preserve">Responder: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¿Qué modelo se pondría en </w:t>
            </w:r>
            <w:r>
              <w:rPr>
                <w:rFonts w:ascii="Cambria" w:cs="Cambria" w:eastAsia="Cambria" w:hAnsi="Cambria"/>
                <w:b/>
                <w:bCs/>
                <w:color w:val="2D2D2D"/>
                <w:sz w:val="19"/>
                <w:szCs w:val="19"/>
              </w:rPr>
              <w:t xml:space="preserve">producción</w:t>
            </w:r>
            <w:r>
              <w:rPr>
                <w:rFonts w:ascii="Cambria" w:cs="Cambria" w:eastAsia="Cambria" w:hAnsi="Cambria"/>
                <w:color w:val="2D2D2D"/>
                <w:sz w:val="19"/>
                <w:szCs w:val="19"/>
              </w:rPr>
              <w:t xml:space="preserve"> y por qué? Usar el RMSE </w:t>
            </w:r>
            <w:r>
              <w:rPr>
                <w:rFonts w:ascii="Cambria" w:cs="Cambria" w:eastAsia="Cambria" w:hAnsi="Cambria"/>
                <w:b/>
                <w:bCs/>
                <w:color w:val="2D2D2D"/>
                <w:sz w:val="19"/>
                <w:szCs w:val="19"/>
              </w:rPr>
              <w:t xml:space="preserve">y</w:t>
            </w:r>
            <w:r>
              <w:rPr>
                <w:rFonts w:ascii="Cambria" w:cs="Cambria" w:eastAsia="Cambria" w:hAnsi="Cambria"/>
                <w:color w:val="2D2D2D"/>
                <w:sz w:val="19"/>
                <w:szCs w:val="19"/>
              </w:rPr>
              <w:t xml:space="preserve"> el MAE.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Traducir el MAE del modelo múltiple a una frase de negocio («en promedio nos equivocamos en ___»).</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analista dice: «el modelo múltiple siempre tendrá mayor R² </w:t>
            </w:r>
            <w:r>
              <w:rPr>
                <w:rFonts w:ascii="Cambria" w:cs="Cambria" w:eastAsia="Cambria" w:hAnsi="Cambria"/>
                <w:b/>
                <w:bCs/>
                <w:color w:val="2D2D2D"/>
                <w:sz w:val="19"/>
                <w:szCs w:val="19"/>
              </w:rPr>
              <w:t xml:space="preserve">dentro</w:t>
            </w:r>
            <w:r>
              <w:rPr>
                <w:rFonts w:ascii="Cambria" w:cs="Cambria" w:eastAsia="Cambria" w:hAnsi="Cambria"/>
                <w:color w:val="2D2D2D"/>
                <w:sz w:val="19"/>
                <w:szCs w:val="19"/>
              </w:rPr>
              <w:t xml:space="preserve"> de la muestra, así que es mejor». ¿Es un argumento válido para elegirlo? ¿Qué evita ese error de interpretación?</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¿Qué señal indicaría </w:t>
            </w:r>
            <w:r>
              <w:rPr>
                <w:rFonts w:ascii="Cambria" w:cs="Cambria" w:eastAsia="Cambria" w:hAnsi="Cambria"/>
                <w:b/>
                <w:bCs/>
                <w:color w:val="2D2D2D"/>
                <w:sz w:val="19"/>
                <w:szCs w:val="19"/>
              </w:rPr>
              <w:t xml:space="preserve">sobreajuste</w:t>
            </w:r>
            <w:r>
              <w:rPr>
                <w:rFonts w:ascii="Cambria" w:cs="Cambria" w:eastAsia="Cambria" w:hAnsi="Cambria"/>
                <w:color w:val="2D2D2D"/>
                <w:sz w:val="19"/>
                <w:szCs w:val="19"/>
              </w:rPr>
              <w:t xml:space="preserve"> al comparar el desempeño en train y en test?</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Del error al dinero (y por qué todavía no es un ROI).</w:t>
            </w:r>
            <w:r>
              <w:rPr>
                <w:rFonts w:ascii="Cambria" w:cs="Cambria" w:eastAsia="Cambria" w:hAnsi="Cambria"/>
                <w:color w:val="2D2D2D"/>
                <w:sz w:val="19"/>
                <w:szCs w:val="19"/>
              </w:rPr>
              <w:t xml:space="preserve"> El modelo múltiple baja el </w:t>
            </w:r>
            <w:r>
              <w:rPr>
                <w:rFonts w:ascii="Cambria" w:cs="Cambria" w:eastAsia="Cambria" w:hAnsi="Cambria"/>
                <w:b/>
                <w:bCs/>
                <w:color w:val="2D2D2D"/>
                <w:sz w:val="19"/>
                <w:szCs w:val="19"/>
              </w:rPr>
              <w:t xml:space="preserve">MAE</w:t>
            </w:r>
            <w:r>
              <w:rPr>
                <w:rFonts w:ascii="Cambria" w:cs="Cambria" w:eastAsia="Cambria" w:hAnsi="Cambria"/>
                <w:color w:val="2D2D2D"/>
                <w:sz w:val="19"/>
                <w:szCs w:val="19"/>
              </w:rPr>
              <w:t xml:space="preserve"> de 39 509 a 24 011 USD por tasación (</w:t>
            </w:r>
            <w:r>
              <w:rPr>
                <w:rFonts w:ascii="Cambria" w:cs="Cambria" w:eastAsia="Cambria" w:hAnsi="Cambria"/>
                <w:b/>
                <w:bCs/>
                <w:color w:val="2D2D2D"/>
                <w:sz w:val="19"/>
                <w:szCs w:val="19"/>
              </w:rPr>
              <w:t xml:space="preserve">−39 %</w:t>
            </w:r>
            <w:r>
              <w:rPr>
                <w:rFonts w:ascii="Cambria" w:cs="Cambria" w:eastAsia="Cambria" w:hAnsi="Cambria"/>
                <w:color w:val="2D2D2D"/>
                <w:sz w:val="19"/>
                <w:szCs w:val="19"/>
              </w:rPr>
              <w:t xml:space="preserve">; el −43 % del titular es la reducción del </w:t>
            </w:r>
            <w:r>
              <w:rPr>
                <w:rFonts w:ascii="Cambria" w:cs="Cambria" w:eastAsia="Cambria" w:hAnsi="Cambria"/>
                <w:b/>
                <w:bCs/>
                <w:color w:val="2D2D2D"/>
                <w:sz w:val="19"/>
                <w:szCs w:val="19"/>
              </w:rPr>
              <w:t xml:space="preserve">RMSE</w:t>
            </w:r>
            <w:r>
              <w:rPr>
                <w:rFonts w:ascii="Cambria" w:cs="Cambria" w:eastAsia="Cambria" w:hAnsi="Cambria"/>
                <w:color w:val="2D2D2D"/>
                <w:sz w:val="19"/>
                <w:szCs w:val="19"/>
              </w:rPr>
              <w:t xml:space="preserve">). ¿Cuánto </w:t>
            </w:r>
            <w:r>
              <w:rPr>
                <w:rFonts w:ascii="Cambria" w:cs="Cambria" w:eastAsia="Cambria" w:hAnsi="Cambria"/>
                <w:b/>
                <w:bCs/>
                <w:color w:val="2D2D2D"/>
                <w:sz w:val="19"/>
                <w:szCs w:val="19"/>
              </w:rPr>
              <w:t xml:space="preserve">error esperado</w:t>
            </w:r>
            <w:r>
              <w:rPr>
                <w:rFonts w:ascii="Cambria" w:cs="Cambria" w:eastAsia="Cambria" w:hAnsi="Cambria"/>
                <w:color w:val="2D2D2D"/>
                <w:sz w:val="19"/>
                <w:szCs w:val="19"/>
              </w:rPr>
              <w:t xml:space="preserve"> se evita por vivienda? Si la inmobiliaria tasa </w:t>
            </w:r>
            <w:r>
              <w:rPr>
                <w:rFonts w:ascii="Cambria" w:cs="Cambria" w:eastAsia="Cambria" w:hAnsi="Cambria"/>
                <w:b/>
                <w:bCs/>
                <w:color w:val="2D2D2D"/>
                <w:sz w:val="19"/>
                <w:szCs w:val="19"/>
              </w:rPr>
              <w:t xml:space="preserve">N</w:t>
            </w:r>
            <w:r>
              <w:rPr>
                <w:rFonts w:ascii="Cambria" w:cs="Cambria" w:eastAsia="Cambria" w:hAnsi="Cambria"/>
                <w:color w:val="2D2D2D"/>
                <w:sz w:val="19"/>
                <w:szCs w:val="19"/>
              </w:rPr>
              <w:t xml:space="preserve"> viviendas al mes, ¿cuánto vale esa mejora sobre la cartera (en USD)? Tomar </w:t>
            </w:r>
            <w:r>
              <w:rPr>
                <w:rFonts w:ascii="Cambria" w:cs="Cambria" w:eastAsia="Cambria" w:hAnsi="Cambria"/>
                <w:b/>
                <w:bCs/>
                <w:color w:val="2D2D2D"/>
                <w:sz w:val="19"/>
                <w:szCs w:val="19"/>
              </w:rPr>
              <w:t xml:space="preserve">N = 100 tasaciones/mes</w:t>
            </w:r>
            <w:r>
              <w:rPr>
                <w:rFonts w:ascii="Cambria" w:cs="Cambria" w:eastAsia="Cambria" w:hAnsi="Cambria"/>
                <w:color w:val="2D2D2D"/>
                <w:sz w:val="19"/>
                <w:szCs w:val="19"/>
              </w:rPr>
              <w:t xml:space="preserve"> como </w:t>
            </w:r>
            <w:r>
              <w:rPr>
                <w:rFonts w:ascii="Cambria" w:cs="Cambria" w:eastAsia="Cambria" w:hAnsi="Cambria"/>
                <w:b/>
                <w:bCs/>
                <w:color w:val="2D2D2D"/>
                <w:sz w:val="19"/>
                <w:szCs w:val="19"/>
              </w:rPr>
              <w:t xml:space="preserve">escenario ilustrativo</w:t>
            </w:r>
            <w:r>
              <w:rPr>
                <w:rFonts w:ascii="Cambria" w:cs="Cambria" w:eastAsia="Cambria" w:hAnsi="Cambria"/>
                <w:color w:val="2D2D2D"/>
                <w:sz w:val="19"/>
                <w:szCs w:val="19"/>
              </w:rPr>
              <w:t xml:space="preserve"> (es un supuesto de operación, no un dato del dataset: la hoja </w:t>
            </w:r>
            <w:r>
              <w:rPr>
                <w:rFonts w:ascii="Consolas" w:cs="Consolas" w:eastAsia="Consolas" w:hAnsi="Consolas"/>
                <w:color w:val="7A1526"/>
                <w:sz w:val="17"/>
                <w:szCs w:val="17"/>
              </w:rPr>
              <w:t xml:space="preserve">valor_monetario_error</w:t>
            </w:r>
            <w:r>
              <w:rPr>
                <w:rFonts w:ascii="Cambria" w:cs="Cambria" w:eastAsia="Cambria" w:hAnsi="Cambria"/>
                <w:color w:val="2D2D2D"/>
                <w:sz w:val="19"/>
                <w:szCs w:val="19"/>
              </w:rPr>
              <w:t xml:space="preserve"> tabula N = 100, 500 y 1 000).</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6.</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¿Qué tan firme es ese titular? (estabilidad ante la partición).</w:t>
            </w:r>
            <w:r>
              <w:rPr>
                <w:rFonts w:ascii="Cambria" w:cs="Cambria" w:eastAsia="Cambria" w:hAnsi="Cambria"/>
                <w:color w:val="2D2D2D"/>
                <w:sz w:val="19"/>
                <w:szCs w:val="19"/>
              </w:rPr>
              <w:t xml:space="preserve"> Las cifras de la tabla provienen de </w:t>
            </w:r>
            <w:r>
              <w:rPr>
                <w:rFonts w:ascii="Cambria" w:cs="Cambria" w:eastAsia="Cambria" w:hAnsi="Cambria"/>
                <w:b/>
                <w:bCs/>
                <w:color w:val="2D2D2D"/>
                <w:sz w:val="19"/>
                <w:szCs w:val="19"/>
              </w:rPr>
              <w:t xml:space="preserve">una</w:t>
            </w:r>
            <w:r>
              <w:rPr>
                <w:rFonts w:ascii="Cambria" w:cs="Cambria" w:eastAsia="Cambria" w:hAnsi="Cambria"/>
                <w:color w:val="2D2D2D"/>
                <w:sz w:val="19"/>
                <w:szCs w:val="19"/>
              </w:rPr>
              <w:t xml:space="preserve"> partición 80/20 con </w:t>
            </w:r>
            <w:r>
              <w:rPr>
                <w:rFonts w:ascii="Cambria" w:cs="Cambria" w:eastAsia="Cambria" w:hAnsi="Cambria"/>
                <w:b/>
                <w:bCs/>
                <w:color w:val="2D2D2D"/>
                <w:sz w:val="19"/>
                <w:szCs w:val="19"/>
              </w:rPr>
              <w:t xml:space="preserve">semilla 42</w:t>
            </w:r>
            <w:r>
              <w:rPr>
                <w:rFonts w:ascii="Cambria" w:cs="Cambria" w:eastAsia="Cambria" w:hAnsi="Cambria"/>
                <w:color w:val="2D2D2D"/>
                <w:sz w:val="19"/>
                <w:szCs w:val="19"/>
              </w:rPr>
              <w:t xml:space="preserve">. Al repetir el cálculo con cinco semillas distintas (0, 1, 7, 42, 123), el ahorro por casa resulta: </w:t>
            </w:r>
            <w:r>
              <w:rPr>
                <w:rFonts w:ascii="Cambria" w:cs="Cambria" w:eastAsia="Cambria" w:hAnsi="Cambria"/>
                <w:b/>
                <w:bCs/>
                <w:color w:val="2D2D2D"/>
                <w:sz w:val="19"/>
                <w:szCs w:val="19"/>
              </w:rPr>
              <w:t xml:space="preserve">11 744, 13 407, 13 733, 14 898, 15 498 USD</w:t>
            </w:r>
            <w:r>
              <w:rPr>
                <w:rFonts w:ascii="Cambria" w:cs="Cambria" w:eastAsia="Cambria" w:hAnsi="Cambria"/>
                <w:color w:val="2D2D2D"/>
                <w:sz w:val="19"/>
                <w:szCs w:val="19"/>
              </w:rPr>
              <w:t xml:space="preserve"> (hoja </w:t>
            </w:r>
            <w:r>
              <w:rPr>
                <w:rFonts w:ascii="Consolas" w:cs="Consolas" w:eastAsia="Consolas" w:hAnsi="Consolas"/>
                <w:color w:val="7A1526"/>
                <w:sz w:val="17"/>
                <w:szCs w:val="17"/>
              </w:rPr>
              <w:t xml:space="preserve">ahorro_semillas</w:t>
            </w:r>
            <w:r>
              <w:rPr>
                <w:rFonts w:ascii="Cambria" w:cs="Cambria" w:eastAsia="Cambria" w:hAnsi="Cambria"/>
                <w:color w:val="2D2D2D"/>
                <w:sz w:val="19"/>
                <w:szCs w:val="19"/>
              </w:rPr>
              <w:t xml:space="preserve"> del Excel; el rango se lee como </w:t>
            </w:r>
            <w:r>
              <w:rPr>
                <w:rFonts w:ascii="Cambria" w:cs="Cambria" w:eastAsia="Cambria" w:hAnsi="Cambria"/>
                <w:b/>
                <w:bCs/>
                <w:color w:val="2D2D2D"/>
                <w:sz w:val="19"/>
                <w:szCs w:val="19"/>
              </w:rPr>
              <w:t xml:space="preserve">mín–máx de 5 semillas</w:t>
            </w:r>
            <w:r>
              <w:rPr>
                <w:rFonts w:ascii="Cambria" w:cs="Cambria" w:eastAsia="Cambria" w:hAnsi="Cambria"/>
                <w:color w:val="2D2D2D"/>
                <w:sz w:val="19"/>
                <w:szCs w:val="19"/>
              </w:rPr>
              <w:t xml:space="preserve">, no como un intervalo de confianza). Responder: (a) ¿qué conclusión </w:t>
            </w:r>
            <w:r>
              <w:rPr>
                <w:rFonts w:ascii="Cambria" w:cs="Cambria" w:eastAsia="Cambria" w:hAnsi="Cambria"/>
                <w:b/>
                <w:bCs/>
                <w:color w:val="2D2D2D"/>
                <w:sz w:val="19"/>
                <w:szCs w:val="19"/>
              </w:rPr>
              <w:t xml:space="preserve">se mantiene</w:t>
            </w:r>
            <w:r>
              <w:rPr>
                <w:rFonts w:ascii="Cambria" w:cs="Cambria" w:eastAsia="Cambria" w:hAnsi="Cambria"/>
                <w:color w:val="2D2D2D"/>
                <w:sz w:val="19"/>
                <w:szCs w:val="19"/>
              </w:rPr>
              <w:t xml:space="preserve"> en las cinco? (b) ¿qué parte del titular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es estable? (c) Reescribir la frase para gerencia de modo honesto, en una línea. (d) ¿Por qué sería incorrecto poner «15 498 USD por tasación» en la portada del reporte?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7.</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¿Es eso un ROI?</w:t>
            </w:r>
            <w:r>
              <w:rPr>
                <w:rFonts w:ascii="Cambria" w:cs="Cambria" w:eastAsia="Cambria" w:hAnsi="Cambria"/>
                <w:color w:val="2D2D2D"/>
                <w:sz w:val="19"/>
                <w:szCs w:val="19"/>
              </w:rPr>
              <w:t xml:space="preserve"> Justificar por qué la cifra anterior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es un retorno sobre la inversión; para eso, nombrar las dos piezas que faltan: (a) el </w:t>
            </w:r>
            <w:r>
              <w:rPr>
                <w:rFonts w:ascii="Cambria" w:cs="Cambria" w:eastAsia="Cambria" w:hAnsi="Cambria"/>
                <w:b/>
                <w:bCs/>
                <w:color w:val="2D2D2D"/>
                <w:sz w:val="19"/>
                <w:szCs w:val="19"/>
              </w:rPr>
              <w:t xml:space="preserve">costo de desplegar y operar</w:t>
            </w:r>
            <w:r>
              <w:rPr>
                <w:rFonts w:ascii="Cambria" w:cs="Cambria" w:eastAsia="Cambria" w:hAnsi="Cambria"/>
                <w:color w:val="2D2D2D"/>
                <w:sz w:val="19"/>
                <w:szCs w:val="19"/>
              </w:rPr>
              <w:t xml:space="preserve"> el modelo, que hay que restar; y (b) el hecho de que el </w:t>
            </w:r>
            <w:r>
              <w:rPr>
                <w:rFonts w:ascii="Cambria" w:cs="Cambria" w:eastAsia="Cambria" w:hAnsi="Cambria"/>
                <w:b/>
                <w:bCs/>
                <w:color w:val="2D2D2D"/>
                <w:sz w:val="19"/>
                <w:szCs w:val="19"/>
              </w:rPr>
              <w:t xml:space="preserve">MAE es simétrico</w:t>
            </w:r>
            <w:r>
              <w:rPr>
                <w:rFonts w:ascii="Cambria" w:cs="Cambria" w:eastAsia="Cambria" w:hAnsi="Cambria"/>
                <w:color w:val="2D2D2D"/>
                <w:sz w:val="19"/>
                <w:szCs w:val="19"/>
              </w:rPr>
              <w:t xml:space="preserve"> —cobra igual sobre-valuar que infra-valuar— mientras el negocio no lo es (sobre-valuar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préstamos mal garantizados y riesgo regulatorio; infra-valuar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operaciones perdidas). Escribir la fórmula del ROI genuino que sí cerraría el cálculo.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El área total y el número de ambientes de una vivienda resultaran casi siempre redundantes entre sí (multicolinealidad)? ¿Qué le pasaría a la confianza en el coeficiente de cada variable por separado? </w:t>
            </w:r>
            <w:r>
              <w:rPr>
                <w:rFonts w:ascii="Cambria" w:cs="Cambria" w:eastAsia="Cambria" w:hAnsi="Cambria"/>
                <w:i/>
                <w:iCs/>
                <w:color w:val="3A3A3A"/>
                <w:sz w:val="18"/>
                <w:szCs w:val="18"/>
              </w:rPr>
              <w:t xml:space="preserve">(El VIF de cada predictor está documentado en la guía de supuestos de la sesión.)</w:t>
            </w:r>
          </w:p>
        </w:tc>
      </w:tr>
    </w:tbl>
    <w:p>
      <w:r>
        <w:br w:type="page"/>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AÑADIR UNA VARIABLE CATEGÓRICA Y LEER SU EFECTO</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Al modelo múltiple de precio de vivienda (en </w:t>
      </w:r>
      <w:r>
        <w:rPr>
          <w:rFonts w:ascii="Cambria" w:cs="Cambria" w:eastAsia="Cambria" w:hAnsi="Cambria"/>
          <w:b/>
          <w:bCs/>
          <w:color w:val="2D2D2D"/>
          <w:sz w:val="20"/>
          <w:szCs w:val="20"/>
        </w:rPr>
        <w:t xml:space="preserve">log</w:t>
      </w:r>
      <w:r>
        <w:rPr>
          <w:rFonts w:ascii="Cambria" w:cs="Cambria" w:eastAsia="Cambria" w:hAnsi="Cambria"/>
          <w:color w:val="2D2D2D"/>
          <w:sz w:val="20"/>
          <w:szCs w:val="20"/>
        </w:rPr>
        <w:t xml:space="preserve"> del precio) se le añade una variable categórica: </w:t>
      </w:r>
      <w:r>
        <w:rPr>
          <w:rFonts w:ascii="Consolas" w:cs="Consolas" w:eastAsia="Consolas" w:hAnsi="Consolas"/>
          <w:color w:val="7A1526"/>
          <w:sz w:val="18"/>
          <w:szCs w:val="18"/>
        </w:rPr>
        <w:t xml:space="preserve">premium</w:t>
      </w:r>
      <w:r>
        <w:rPr>
          <w:rFonts w:ascii="Cambria" w:cs="Cambria" w:eastAsia="Cambria" w:hAnsi="Cambria"/>
          <w:color w:val="2D2D2D"/>
          <w:sz w:val="20"/>
          <w:szCs w:val="20"/>
        </w:rPr>
        <w:t xml:space="preserve"> = 1 si el barrio es de alta gama (NridgHt, NoRidge, StoneBr), 0 en el resto. El coeficiente estimado de </w:t>
      </w:r>
      <w:r>
        <w:rPr>
          <w:rFonts w:ascii="Consolas" w:cs="Consolas" w:eastAsia="Consolas" w:hAnsi="Consolas"/>
          <w:color w:val="7A1526"/>
          <w:sz w:val="18"/>
          <w:szCs w:val="18"/>
        </w:rPr>
        <w:t xml:space="preserve">premium</w:t>
      </w:r>
      <w:r>
        <w:rPr>
          <w:rFonts w:ascii="Cambria" w:cs="Cambria" w:eastAsia="Cambria" w:hAnsi="Cambria"/>
          <w:color w:val="2D2D2D"/>
          <w:sz w:val="20"/>
          <w:szCs w:val="20"/>
        </w:rPr>
        <w:t xml:space="preserve"> es </w:t>
      </w:r>
      <w:r>
        <w:rPr>
          <w:rFonts w:ascii="Cambria" w:cs="Cambria" w:eastAsia="Cambria" w:hAnsi="Cambria"/>
          <w:b/>
          <w:bCs/>
          <w:color w:val="2D2D2D"/>
          <w:sz w:val="20"/>
          <w:szCs w:val="20"/>
        </w:rPr>
        <w:t xml:space="preserve">0.0405</w:t>
      </w:r>
      <w:r>
        <w:rPr>
          <w:rFonts w:ascii="Cambria" w:cs="Cambria" w:eastAsia="Cambria" w:hAnsi="Cambria"/>
          <w:color w:val="2D2D2D"/>
          <w:sz w:val="20"/>
          <w:szCs w:val="20"/>
        </w:rPr>
        <w:t xml:space="preserve">, con </w:t>
      </w:r>
      <w:r>
        <w:rPr>
          <w:rFonts w:ascii="Cambria" w:cs="Cambria" w:eastAsia="Cambria" w:hAnsi="Cambria"/>
          <w:b/>
          <w:bCs/>
          <w:color w:val="2D2D2D"/>
          <w:sz w:val="20"/>
          <w:szCs w:val="20"/>
        </w:rPr>
        <w:t xml:space="preserve">p = 0.013</w:t>
      </w:r>
      <w:r>
        <w:rPr>
          <w:rFonts w:ascii="Cambria" w:cs="Cambria" w:eastAsia="Cambria" w:hAnsi="Cambria"/>
          <w:color w:val="2D2D2D"/>
          <w:sz w:val="20"/>
          <w:szCs w:val="20"/>
        </w:rPr>
        <w:t xml:space="preserve">, lo que equivale a un efecto de </w:t>
      </w:r>
      <w:r>
        <w:rPr>
          <w:rFonts w:ascii="Cambria" w:cs="Cambria" w:eastAsia="Cambria" w:hAnsi="Cambria"/>
          <w:b/>
          <w:bCs/>
          <w:color w:val="2D2D2D"/>
          <w:sz w:val="20"/>
          <w:szCs w:val="20"/>
        </w:rPr>
        <w:t xml:space="preserve">+4.1 %</w:t>
      </w:r>
      <w:r>
        <w:rPr>
          <w:rFonts w:ascii="Cambria" w:cs="Cambria" w:eastAsia="Cambria" w:hAnsi="Cambria"/>
          <w:color w:val="2D2D2D"/>
          <w:sz w:val="20"/>
          <w:szCs w:val="20"/>
        </w:rPr>
        <w:t xml:space="preserve"> sobre el precio.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Nota de honestidad</w:t>
            </w:r>
          </w:p>
          <w:p>
            <w:pPr>
              <w:spacing w:after="70" w:line="265"/>
            </w:pPr>
            <w:r>
              <w:rPr>
                <w:rFonts w:ascii="Cambria" w:cs="Cambria" w:eastAsia="Cambria" w:hAnsi="Cambria"/>
                <w:color w:val="3A3A3A"/>
                <w:sz w:val="18"/>
                <w:szCs w:val="18"/>
              </w:rPr>
              <w:t xml:space="preserve">Los tres barrios «</w:t>
            </w:r>
            <w:r>
              <w:rPr>
                <w:rFonts w:ascii="Consolas" w:cs="Consolas" w:eastAsia="Consolas" w:hAnsi="Consolas"/>
                <w:color w:val="7A1526"/>
                <w:sz w:val="16"/>
                <w:szCs w:val="16"/>
              </w:rPr>
              <w:t xml:space="preserve">premium</w:t>
            </w:r>
            <w:r>
              <w:rPr>
                <w:rFonts w:ascii="Cambria" w:cs="Cambria" w:eastAsia="Cambria" w:hAnsi="Cambria"/>
                <w:color w:val="3A3A3A"/>
                <w:sz w:val="18"/>
                <w:szCs w:val="18"/>
              </w:rPr>
              <w:t xml:space="preserve">» se eligieron </w:t>
            </w:r>
            <w:r>
              <w:rPr>
                <w:rFonts w:ascii="Cambria" w:cs="Cambria" w:eastAsia="Cambria" w:hAnsi="Cambria"/>
                <w:b/>
                <w:bCs/>
                <w:color w:val="3A3A3A"/>
                <w:sz w:val="18"/>
                <w:szCs w:val="18"/>
              </w:rPr>
              <w:t xml:space="preserve">al observar el propio dataset</w:t>
            </w:r>
            <w:r>
              <w:rPr>
                <w:rFonts w:ascii="Cambria" w:cs="Cambria" w:eastAsia="Cambria" w:hAnsi="Cambria"/>
                <w:color w:val="3A3A3A"/>
                <w:sz w:val="18"/>
                <w:szCs w:val="18"/>
              </w:rPr>
              <w:t xml:space="preserve">, de modo que ese p = 0.013 es un p </w:t>
            </w:r>
            <w:r>
              <w:rPr>
                <w:rFonts w:ascii="Cambria" w:cs="Cambria" w:eastAsia="Cambria" w:hAnsi="Cambria"/>
                <w:b/>
                <w:bCs/>
                <w:color w:val="3A3A3A"/>
                <w:sz w:val="18"/>
                <w:szCs w:val="18"/>
              </w:rPr>
              <w:t xml:space="preserve">post-selección</w:t>
            </w:r>
            <w:r>
              <w:rPr>
                <w:rFonts w:ascii="Cambria" w:cs="Cambria" w:eastAsia="Cambria" w:hAnsi="Cambria"/>
                <w:color w:val="3A3A3A"/>
                <w:sz w:val="18"/>
                <w:szCs w:val="18"/>
              </w:rPr>
              <w:t xml:space="preserve"> (optimista). Tenerlo presente en la pregunta 3.</w:t>
            </w:r>
          </w:p>
        </w:tc>
      </w:tr>
    </w:tbl>
    <w:p>
      <w:pPr>
        <w:spacing w:after="220"/>
      </w:pPr>
    </w:p>
    <w:p>
      <w:pPr>
        <w:spacing w:line="270"/>
      </w:pPr>
      <w:r>
        <w:rPr>
          <w:rFonts w:ascii="Cambria" w:cs="Cambria" w:eastAsia="Cambria" w:hAnsi="Cambria"/>
          <w:color w:val="2D2D2D"/>
          <w:sz w:val="20"/>
          <w:szCs w:val="20"/>
        </w:rPr>
        <w:t xml:space="preserve">Responder: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Interpretar el efecto de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en una frase de negocio. ¿Respecto a </w:t>
            </w:r>
            <w:r>
              <w:rPr>
                <w:rFonts w:ascii="Cambria" w:cs="Cambria" w:eastAsia="Cambria" w:hAnsi="Cambria"/>
                <w:b/>
                <w:bCs/>
                <w:color w:val="2D2D2D"/>
                <w:sz w:val="19"/>
                <w:szCs w:val="19"/>
              </w:rPr>
              <w:t xml:space="preserve">qué</w:t>
            </w:r>
            <w:r>
              <w:rPr>
                <w:rFonts w:ascii="Cambria" w:cs="Cambria" w:eastAsia="Cambria" w:hAnsi="Cambria"/>
                <w:color w:val="2D2D2D"/>
                <w:sz w:val="19"/>
                <w:szCs w:val="19"/>
              </w:rPr>
              <w:t xml:space="preserve"> se compara ese +4.1 %?</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¿Por qué al crear dummies se </w:t>
            </w:r>
            <w:r>
              <w:rPr>
                <w:rFonts w:ascii="Cambria" w:cs="Cambria" w:eastAsia="Cambria" w:hAnsi="Cambria"/>
                <w:b/>
                <w:bCs/>
                <w:color w:val="2D2D2D"/>
                <w:sz w:val="19"/>
                <w:szCs w:val="19"/>
              </w:rPr>
              <w:t xml:space="preserve">omite una categoría</w:t>
            </w:r>
            <w:r>
              <w:rPr>
                <w:rFonts w:ascii="Cambria" w:cs="Cambria" w:eastAsia="Cambria" w:hAnsi="Cambria"/>
                <w:color w:val="2D2D2D"/>
                <w:sz w:val="19"/>
                <w:szCs w:val="19"/>
              </w:rPr>
              <w:t xml:space="preserve"> (la de referencia)? ¿Qué problema se evita?</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p-valor es 0.013. ¿El efecto del barrio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es </w:t>
            </w:r>
            <w:r>
              <w:rPr>
                <w:rFonts w:ascii="Cambria" w:cs="Cambria" w:eastAsia="Cambria" w:hAnsi="Cambria"/>
                <w:b/>
                <w:bCs/>
                <w:color w:val="2D2D2D"/>
                <w:sz w:val="19"/>
                <w:szCs w:val="19"/>
              </w:rPr>
              <w:t xml:space="preserve">estadísticamente distinguible</w:t>
            </w:r>
            <w:r>
              <w:rPr>
                <w:rFonts w:ascii="Cambria" w:cs="Cambria" w:eastAsia="Cambria" w:hAnsi="Cambria"/>
                <w:color w:val="2D2D2D"/>
                <w:sz w:val="19"/>
                <w:szCs w:val="19"/>
              </w:rPr>
              <w:t xml:space="preserve"> de cero?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¿Sería correcto decir «una casa en barrio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vale 4.1 % del precio»? Corregir el enunciado si está mal.</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Sobre la </w:t>
            </w:r>
            <w:r>
              <w:rPr>
                <w:rFonts w:ascii="Cambria" w:cs="Cambria" w:eastAsia="Cambria" w:hAnsi="Cambria"/>
                <w:b/>
                <w:bCs/>
                <w:color w:val="2D2D2D"/>
                <w:sz w:val="19"/>
                <w:szCs w:val="19"/>
              </w:rPr>
              <w:t xml:space="preserve">mediana de Ames (≈163 000 USD)</w:t>
            </w:r>
            <w:r>
              <w:rPr>
                <w:rFonts w:ascii="Cambria" w:cs="Cambria" w:eastAsia="Cambria" w:hAnsi="Cambria"/>
                <w:color w:val="2D2D2D"/>
                <w:sz w:val="19"/>
                <w:szCs w:val="19"/>
              </w:rPr>
              <w:t xml:space="preserve">, ¿a cuántos </w:t>
            </w:r>
            <w:r>
              <w:rPr>
                <w:rFonts w:ascii="Cambria" w:cs="Cambria" w:eastAsia="Cambria" w:hAnsi="Cambria"/>
                <w:b/>
                <w:bCs/>
                <w:color w:val="2D2D2D"/>
                <w:sz w:val="19"/>
                <w:szCs w:val="19"/>
              </w:rPr>
              <w:t xml:space="preserve">USD</w:t>
            </w:r>
            <w:r>
              <w:rPr>
                <w:rFonts w:ascii="Cambria" w:cs="Cambria" w:eastAsia="Cambria" w:hAnsi="Cambria"/>
                <w:color w:val="2D2D2D"/>
                <w:sz w:val="19"/>
                <w:szCs w:val="19"/>
              </w:rPr>
              <w:t xml:space="preserve"> equivale ese +4.1 %? Compararlo con el </w:t>
            </w:r>
            <w:r>
              <w:rPr>
                <w:rFonts w:ascii="Cambria" w:cs="Cambria" w:eastAsia="Cambria" w:hAnsi="Cambria"/>
                <w:b/>
                <w:bCs/>
                <w:color w:val="2D2D2D"/>
                <w:sz w:val="19"/>
                <w:szCs w:val="19"/>
              </w:rPr>
              <w:t xml:space="preserve">error típico</w:t>
            </w:r>
            <w:r>
              <w:rPr>
                <w:rFonts w:ascii="Cambria" w:cs="Cambria" w:eastAsia="Cambria" w:hAnsi="Cambria"/>
                <w:color w:val="2D2D2D"/>
                <w:sz w:val="19"/>
                <w:szCs w:val="19"/>
              </w:rPr>
              <w:t xml:space="preserve"> del modelo (MAE ~24 000 USD): ¿la recomendación «comprar en barrio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es fiable casa por casa o solo </w:t>
            </w:r>
            <w:r>
              <w:rPr>
                <w:rFonts w:ascii="Cambria" w:cs="Cambria" w:eastAsia="Cambria" w:hAnsi="Cambria"/>
                <w:b/>
                <w:bCs/>
                <w:color w:val="2D2D2D"/>
                <w:sz w:val="19"/>
                <w:szCs w:val="19"/>
              </w:rPr>
              <w:t xml:space="preserve">en agregado</w:t>
            </w:r>
            <w:r>
              <w:rPr>
                <w:rFonts w:ascii="Cambria" w:cs="Cambria" w:eastAsia="Cambria" w:hAnsi="Cambria"/>
                <w:color w:val="2D2D2D"/>
                <w:sz w:val="19"/>
                <w:szCs w:val="19"/>
              </w:rPr>
              <w:t xml:space="preserve">?</w:t>
            </w:r>
          </w:p>
        </w:tc>
      </w:tr>
    </w:tbl>
    <w:p>
      <w:r>
        <w:br w:type="page"/>
      </w:r>
    </w:p>
    <w:p>
      <w:pPr>
        <w:keepNext/>
        <w:spacing w:after="60" w:before="120"/>
      </w:pPr>
      <w:r>
        <w:rPr>
          <w:rFonts w:ascii="Calibri" w:cs="Calibri" w:eastAsia="Calibri" w:hAnsi="Calibri"/>
          <w:b/>
          <w:bCs/>
          <w:color w:val="7A1526"/>
          <w:sz w:val="24"/>
          <w:szCs w:val="24"/>
        </w:rPr>
        <w:t xml:space="preserve">4.  </w:t>
      </w:r>
      <w:r>
        <w:rPr>
          <w:rFonts w:ascii="Calibri" w:cs="Calibri" w:eastAsia="Calibri" w:hAnsi="Calibri"/>
          <w:b/>
          <w:bCs/>
          <w:color w:val="7A1526"/>
          <w:spacing w:val="20"/>
          <w:sz w:val="24"/>
          <w:szCs w:val="24"/>
        </w:rPr>
        <w:t xml:space="preserve">DRILL 4 — DEL COEFICIENTE A LA DECISIÓN: ROBUSTEZ Y UMBRAL</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Este drill convierte los resultados en </w:t>
      </w:r>
      <w:r>
        <w:rPr>
          <w:rFonts w:ascii="Cambria" w:cs="Cambria" w:eastAsia="Cambria" w:hAnsi="Cambria"/>
          <w:b/>
          <w:bCs/>
          <w:color w:val="2D2D2D"/>
          <w:sz w:val="20"/>
          <w:szCs w:val="20"/>
        </w:rPr>
        <w:t xml:space="preserve">reglas de decisión</w:t>
      </w:r>
      <w:r>
        <w:rPr>
          <w:rFonts w:ascii="Cambria" w:cs="Cambria" w:eastAsia="Cambria" w:hAnsi="Cambria"/>
          <w:color w:val="2D2D2D"/>
          <w:sz w:val="20"/>
          <w:szCs w:val="20"/>
        </w:rPr>
        <w:t xml:space="preserve"> y pone a prueba su </w:t>
      </w:r>
      <w:r>
        <w:rPr>
          <w:rFonts w:ascii="Cambria" w:cs="Cambria" w:eastAsia="Cambria" w:hAnsi="Cambria"/>
          <w:b/>
          <w:bCs/>
          <w:color w:val="2D2D2D"/>
          <w:sz w:val="20"/>
          <w:szCs w:val="20"/>
        </w:rPr>
        <w:t xml:space="preserve">sensibilidad</w:t>
      </w:r>
      <w:r>
        <w:rPr>
          <w:rFonts w:ascii="Cambria" w:cs="Cambria" w:eastAsia="Cambria" w:hAnsi="Cambria"/>
          <w:color w:val="2D2D2D"/>
          <w:sz w:val="20"/>
          <w:szCs w:val="20"/>
        </w:rPr>
        <w:t xml:space="preserve">: cuánto cambia la decisión si el modelo se equivoca o si se mueve el umbral. Es el salto de «leer una cifra» a «defender una decisión».</w:t>
      </w:r>
    </w:p>
    <w:p>
      <w:pPr>
        <w:spacing w:after="220"/>
      </w:pPr>
    </w:p>
    <w:p>
      <w:pPr>
        <w:spacing w:line="270"/>
      </w:pPr>
      <w:r>
        <w:rPr>
          <w:rFonts w:ascii="Cambria" w:cs="Cambria" w:eastAsia="Cambria" w:hAnsi="Cambria"/>
          <w:b/>
          <w:bCs/>
          <w:color w:val="2D2D2D"/>
          <w:sz w:val="20"/>
          <w:szCs w:val="20"/>
        </w:rPr>
        <w:t xml:space="preserve">Parte A — ¿Cuándo conviene el próximo mil USD en TV? (robustez del break-even).</w:t>
      </w:r>
      <w:r>
        <w:rPr>
          <w:rFonts w:ascii="Cambria" w:cs="Cambria" w:eastAsia="Cambria" w:hAnsi="Cambria"/>
          <w:color w:val="2D2D2D"/>
          <w:sz w:val="20"/>
          <w:szCs w:val="20"/>
        </w:rPr>
        <w:t xml:space="preserve"> La pendiente de </w:t>
      </w:r>
      <w:r>
        <w:rPr>
          <w:rFonts w:ascii="Consolas" w:cs="Consolas" w:eastAsia="Consolas" w:hAnsi="Consolas"/>
          <w:color w:val="7A1526"/>
          <w:sz w:val="18"/>
          <w:szCs w:val="18"/>
        </w:rPr>
        <w:t xml:space="preserve">ventas ~ TV</w:t>
      </w:r>
      <w:r>
        <w:rPr>
          <w:rFonts w:ascii="Cambria" w:cs="Cambria" w:eastAsia="Cambria" w:hAnsi="Cambria"/>
          <w:color w:val="2D2D2D"/>
          <w:sz w:val="20"/>
          <w:szCs w:val="20"/>
        </w:rPr>
        <w:t xml:space="preserve"> es </w:t>
      </w:r>
      <w:r>
        <w:rPr>
          <w:rFonts w:ascii="Cambria" w:cs="Cambria" w:eastAsia="Cambria" w:hAnsi="Cambria"/>
          <w:b/>
          <w:bCs/>
          <w:color w:val="2D2D2D"/>
          <w:sz w:val="20"/>
          <w:szCs w:val="20"/>
        </w:rPr>
        <w:t xml:space="preserve">47.5 unidades por cada 1 000 USD</w:t>
      </w:r>
      <w:r>
        <w:rPr>
          <w:rFonts w:ascii="Cambria" w:cs="Cambria" w:eastAsia="Cambria" w:hAnsi="Cambria"/>
          <w:color w:val="2D2D2D"/>
          <w:sz w:val="20"/>
          <w:szCs w:val="20"/>
        </w:rPr>
        <w:t xml:space="preserve">, con un intervalo de confianza al 95 % de </w:t>
      </w:r>
      <w:r>
        <w:rPr>
          <w:rFonts w:ascii="Cambria" w:cs="Cambria" w:eastAsia="Cambria" w:hAnsi="Cambria"/>
          <w:b/>
          <w:bCs/>
          <w:color w:val="2D2D2D"/>
          <w:sz w:val="20"/>
          <w:szCs w:val="20"/>
        </w:rPr>
        <w:t xml:space="preserve">[42.2; 52.8] unidades</w:t>
      </w:r>
      <w:r>
        <w:rPr>
          <w:rFonts w:ascii="Cambria" w:cs="Cambria" w:eastAsia="Cambria" w:hAnsi="Cambria"/>
          <w:color w:val="2D2D2D"/>
          <w:sz w:val="20"/>
          <w:szCs w:val="20"/>
        </w:rPr>
        <w:t xml:space="preserve">. Cada unidad deja un </w:t>
      </w:r>
      <w:r>
        <w:rPr>
          <w:rFonts w:ascii="Cambria" w:cs="Cambria" w:eastAsia="Cambria" w:hAnsi="Cambria"/>
          <w:b/>
          <w:bCs/>
          <w:color w:val="2D2D2D"/>
          <w:sz w:val="20"/>
          <w:szCs w:val="20"/>
        </w:rPr>
        <w:t xml:space="preserve">margen de contribución</w:t>
      </w:r>
      <w:r>
        <w:rPr>
          <w:rFonts w:ascii="Cambria" w:cs="Cambria" w:eastAsia="Cambria" w:hAnsi="Cambria"/>
          <w:color w:val="2D2D2D"/>
          <w:sz w:val="20"/>
          <w:szCs w:val="20"/>
        </w:rPr>
        <w:t xml:space="preserve"> </w:t>
      </w:r>
      <w:r>
        <w:rPr>
          <w:rFonts w:ascii="Cambria" w:cs="Cambria" w:eastAsia="Cambria" w:hAnsi="Cambria"/>
          <w:i/>
          <w:iCs/>
          <w:color w:val="2D2D2D"/>
          <w:sz w:val="20"/>
          <w:szCs w:val="20"/>
        </w:rPr>
        <w:t xml:space="preserve">m</w:t>
      </w:r>
      <w:r>
        <w:rPr>
          <w:rFonts w:ascii="Cambria" w:cs="Cambria" w:eastAsia="Cambria" w:hAnsi="Cambria"/>
          <w:color w:val="2D2D2D"/>
          <w:sz w:val="20"/>
          <w:szCs w:val="20"/>
        </w:rPr>
        <w:t xml:space="preserve"> (USD).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Escribir la </w:t>
            </w:r>
            <w:r>
              <w:rPr>
                <w:rFonts w:ascii="Cambria" w:cs="Cambria" w:eastAsia="Cambria" w:hAnsi="Cambria"/>
                <w:b/>
                <w:bCs/>
                <w:color w:val="2D2D2D"/>
                <w:sz w:val="19"/>
                <w:szCs w:val="19"/>
              </w:rPr>
              <w:t xml:space="preserve">regla de decisión</w:t>
            </w:r>
            <w:r>
              <w:rPr>
                <w:rFonts w:ascii="Cambria" w:cs="Cambria" w:eastAsia="Cambria" w:hAnsi="Cambria"/>
                <w:color w:val="2D2D2D"/>
                <w:sz w:val="19"/>
                <w:szCs w:val="19"/>
              </w:rPr>
              <w:t xml:space="preserve">: ¿bajo qué condición sobre </w:t>
            </w:r>
            <w:r>
              <w:rPr>
                <w:rFonts w:ascii="Cambria" w:cs="Cambria" w:eastAsia="Cambria" w:hAnsi="Cambria"/>
                <w:i/>
                <w:iCs/>
                <w:color w:val="2D2D2D"/>
                <w:sz w:val="19"/>
                <w:szCs w:val="19"/>
              </w:rPr>
              <w:t xml:space="preserve">m</w:t>
            </w:r>
            <w:r>
              <w:rPr>
                <w:rFonts w:ascii="Cambria" w:cs="Cambria" w:eastAsia="Cambria" w:hAnsi="Cambria"/>
                <w:color w:val="2D2D2D"/>
                <w:sz w:val="19"/>
                <w:szCs w:val="19"/>
              </w:rPr>
              <w:t xml:space="preserve"> conviene invertir el próximo mil USD en TV? (break-even).</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Con la pendiente central (47.5), ¿cuál es el margen de break-even m*?</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Sensibilidad:</w:t>
            </w:r>
            <w:r>
              <w:rPr>
                <w:rFonts w:ascii="Cambria" w:cs="Cambria" w:eastAsia="Cambria" w:hAnsi="Cambria"/>
                <w:color w:val="2D2D2D"/>
                <w:sz w:val="19"/>
                <w:szCs w:val="19"/>
              </w:rPr>
              <w:t xml:space="preserve"> repetir el cálculo en los dos extremos del intervalo (42.2 y 52.8). ¿Entre qué dos valores de margen se mueve el break-even?</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canal deja </w:t>
            </w:r>
            <w:r>
              <w:rPr>
                <w:rFonts w:ascii="Cambria" w:cs="Cambria" w:eastAsia="Cambria" w:hAnsi="Cambria"/>
                <w:i/>
                <w:iCs/>
                <w:color w:val="2D2D2D"/>
                <w:sz w:val="19"/>
                <w:szCs w:val="19"/>
              </w:rPr>
              <w:t xml:space="preserve">m</w:t>
            </w:r>
            <w:r>
              <w:rPr>
                <w:rFonts w:ascii="Cambria" w:cs="Cambria" w:eastAsia="Cambria" w:hAnsi="Cambria"/>
                <w:color w:val="2D2D2D"/>
                <w:sz w:val="19"/>
                <w:szCs w:val="19"/>
              </w:rPr>
              <w:t xml:space="preserve"> = 30 USD/unidad; otro, </w:t>
            </w:r>
            <w:r>
              <w:rPr>
                <w:rFonts w:ascii="Cambria" w:cs="Cambria" w:eastAsia="Cambria" w:hAnsi="Cambria"/>
                <w:i/>
                <w:iCs/>
                <w:color w:val="2D2D2D"/>
                <w:sz w:val="19"/>
                <w:szCs w:val="19"/>
              </w:rPr>
              <w:t xml:space="preserve">m</w:t>
            </w:r>
            <w:r>
              <w:rPr>
                <w:rFonts w:ascii="Cambria" w:cs="Cambria" w:eastAsia="Cambria" w:hAnsi="Cambria"/>
                <w:color w:val="2D2D2D"/>
                <w:sz w:val="19"/>
                <w:szCs w:val="19"/>
              </w:rPr>
              <w:t xml:space="preserve"> = 20 USD/unidad. ¿En cuál la decisión de invertir es </w:t>
            </w:r>
            <w:r>
              <w:rPr>
                <w:rFonts w:ascii="Cambria" w:cs="Cambria" w:eastAsia="Cambria" w:hAnsi="Cambria"/>
                <w:b/>
                <w:bCs/>
                <w:color w:val="2D2D2D"/>
                <w:sz w:val="19"/>
                <w:szCs w:val="19"/>
              </w:rPr>
              <w:t xml:space="preserve">robusta</w:t>
            </w:r>
            <w:r>
              <w:rPr>
                <w:rFonts w:ascii="Cambria" w:cs="Cambria" w:eastAsia="Cambria" w:hAnsi="Cambria"/>
                <w:color w:val="2D2D2D"/>
                <w:sz w:val="19"/>
                <w:szCs w:val="19"/>
              </w:rPr>
              <w:t xml:space="preserve"> (se sostiene en todo el intervalo) y en cuál es </w:t>
            </w:r>
            <w:r>
              <w:rPr>
                <w:rFonts w:ascii="Cambria" w:cs="Cambria" w:eastAsia="Cambria" w:hAnsi="Cambria"/>
                <w:b/>
                <w:bCs/>
                <w:color w:val="2D2D2D"/>
                <w:sz w:val="19"/>
                <w:szCs w:val="19"/>
              </w:rPr>
              <w:t xml:space="preserve">frágil</w:t>
            </w:r>
            <w:r>
              <w:rPr>
                <w:rFonts w:ascii="Cambria" w:cs="Cambria" w:eastAsia="Cambria" w:hAnsi="Cambria"/>
                <w:color w:val="2D2D2D"/>
                <w:sz w:val="19"/>
                <w:szCs w:val="19"/>
              </w:rPr>
              <w:t xml:space="preserve"> (depende de dónde caiga la pendiente real)? ¿Qué haría antes de comprometer presupuesto en el caso frágil?</w:t>
            </w:r>
          </w:p>
        </w:tc>
      </w:tr>
    </w:tbl>
    <w:p>
      <w:pPr>
        <w:spacing w:after="220"/>
      </w:pPr>
    </w:p>
    <w:p>
      <w:pPr>
        <w:spacing w:line="270"/>
      </w:pPr>
      <w:r>
        <w:rPr>
          <w:rFonts w:ascii="Cambria" w:cs="Cambria" w:eastAsia="Cambria" w:hAnsi="Cambria"/>
          <w:b/>
          <w:bCs/>
          <w:color w:val="2D2D2D"/>
          <w:sz w:val="20"/>
          <w:szCs w:val="20"/>
        </w:rPr>
        <w:t xml:space="preserve">Parte B — Comprar viviendas subvaloradas: el umbral frente al error (Ames).</w:t>
      </w:r>
      <w:r>
        <w:rPr>
          <w:rFonts w:ascii="Cambria" w:cs="Cambria" w:eastAsia="Cambria" w:hAnsi="Cambria"/>
          <w:color w:val="2D2D2D"/>
          <w:sz w:val="20"/>
          <w:szCs w:val="20"/>
        </w:rPr>
        <w:t xml:space="preserve"> El modelo múltiple predice el precio con un </w:t>
      </w:r>
      <w:r>
        <w:rPr>
          <w:rFonts w:ascii="Cambria" w:cs="Cambria" w:eastAsia="Cambria" w:hAnsi="Cambria"/>
          <w:b/>
          <w:bCs/>
          <w:color w:val="2D2D2D"/>
          <w:sz w:val="20"/>
          <w:szCs w:val="20"/>
        </w:rPr>
        <w:t xml:space="preserve">error típico MAE ≈ 24 000 USD</w:t>
      </w:r>
      <w:r>
        <w:rPr>
          <w:rFonts w:ascii="Cambria" w:cs="Cambria" w:eastAsia="Cambria" w:hAnsi="Cambria"/>
          <w:color w:val="2D2D2D"/>
          <w:sz w:val="20"/>
          <w:szCs w:val="20"/>
        </w:rPr>
        <w:t xml:space="preserve">. Regla de compra propuesta: marcar una vivienda como candidata si el </w:t>
      </w:r>
      <w:r>
        <w:rPr>
          <w:rFonts w:ascii="Cambria" w:cs="Cambria" w:eastAsia="Cambria" w:hAnsi="Cambria"/>
          <w:b/>
          <w:bCs/>
          <w:color w:val="2D2D2D"/>
          <w:sz w:val="20"/>
          <w:szCs w:val="20"/>
        </w:rPr>
        <w:t xml:space="preserve">precio de lista</w:t>
      </w:r>
      <w:r>
        <w:rPr>
          <w:rFonts w:ascii="Cambria" w:cs="Cambria" w:eastAsia="Cambria" w:hAnsi="Cambria"/>
          <w:color w:val="2D2D2D"/>
          <w:sz w:val="20"/>
          <w:szCs w:val="20"/>
        </w:rPr>
        <w:t xml:space="preserve"> está por debajo del precio predicho por más de </w:t>
      </w:r>
      <w:r>
        <w:rPr>
          <w:rFonts w:ascii="Consolas" w:cs="Consolas" w:eastAsia="Consolas" w:hAnsi="Consolas"/>
          <w:b/>
          <w:bCs/>
          <w:color w:val="7A1526"/>
          <w:sz w:val="18"/>
          <w:szCs w:val="18"/>
        </w:rPr>
        <w:t xml:space="preserve">k · MAE</w:t>
      </w:r>
      <w:r>
        <w:rPr>
          <w:rFonts w:ascii="Cambria" w:cs="Cambria" w:eastAsia="Cambria" w:hAnsi="Cambria"/>
          <w:color w:val="2D2D2D"/>
          <w:sz w:val="20"/>
          <w:szCs w:val="20"/>
        </w:rPr>
        <w:t xml:space="preserve">. El cuaderno </w:t>
      </w:r>
      <w:r>
        <w:rPr>
          <w:rFonts w:ascii="Cambria" w:cs="Cambria" w:eastAsia="Cambria" w:hAnsi="Cambria"/>
          <w:b/>
          <w:bCs/>
          <w:color w:val="2D2D2D"/>
          <w:sz w:val="20"/>
          <w:szCs w:val="20"/>
        </w:rPr>
        <w:t xml:space="preserve">cuenta</w:t>
      </w:r>
      <w:r>
        <w:rPr>
          <w:rFonts w:ascii="Cambria" w:cs="Cambria" w:eastAsia="Cambria" w:hAnsi="Cambria"/>
          <w:color w:val="2D2D2D"/>
          <w:sz w:val="20"/>
          <w:szCs w:val="20"/>
        </w:rPr>
        <w:t xml:space="preserve"> las candidatas sobre las </w:t>
      </w:r>
      <w:r>
        <w:rPr>
          <w:rFonts w:ascii="Cambria" w:cs="Cambria" w:eastAsia="Cambria" w:hAnsi="Cambria"/>
          <w:b/>
          <w:bCs/>
          <w:color w:val="2D2D2D"/>
          <w:sz w:val="20"/>
          <w:szCs w:val="20"/>
        </w:rPr>
        <w:t xml:space="preserve">292 casas del conjunto de prueba</w:t>
      </w:r>
      <w:r>
        <w:rPr>
          <w:rFonts w:ascii="Cambria" w:cs="Cambria" w:eastAsia="Cambria" w:hAnsi="Cambria"/>
          <w:color w:val="2D2D2D"/>
          <w:sz w:val="20"/>
          <w:szCs w:val="20"/>
        </w:rPr>
        <w:t xml:space="preserve"> (hoja </w:t>
      </w:r>
      <w:r>
        <w:rPr>
          <w:rFonts w:ascii="Consolas" w:cs="Consolas" w:eastAsia="Consolas" w:hAnsi="Consolas"/>
          <w:color w:val="7A1526"/>
          <w:sz w:val="18"/>
          <w:szCs w:val="18"/>
        </w:rPr>
        <w:t xml:space="preserve">candidatas_por_k</w:t>
      </w:r>
      <w:r>
        <w:rPr>
          <w:rFonts w:ascii="Cambria" w:cs="Cambria" w:eastAsia="Cambria" w:hAnsi="Cambria"/>
          <w:color w:val="2D2D2D"/>
          <w:sz w:val="20"/>
          <w:szCs w:val="20"/>
        </w:rPr>
        <w:t xml:space="preserve"> del Excel): </w:t>
      </w:r>
      <w:r>
        <w:rPr>
          <w:rFonts w:ascii="Cambria" w:cs="Cambria" w:eastAsia="Cambria" w:hAnsi="Cambria"/>
          <w:b/>
          <w:bCs/>
          <w:color w:val="2D2D2D"/>
          <w:sz w:val="20"/>
          <w:szCs w:val="20"/>
        </w:rPr>
        <w:t xml:space="preserve">k = 1 </w:t>
      </w:r>
      <w:r>
        <w:rPr>
          <w:rFonts w:ascii="Calibri" w:cs="Calibri" w:eastAsia="Calibri" w:hAnsi="Calibri"/>
          <w:b/>
          <w:bCs/>
          <w:color w:val="2D2D2D"/>
          <w:sz w:val="20"/>
          <w:szCs w:val="20"/>
        </w:rPr>
        <w:t xml:space="preserve">→</w:t>
      </w:r>
      <w:r>
        <w:rPr>
          <w:rFonts w:ascii="Cambria" w:cs="Cambria" w:eastAsia="Cambria" w:hAnsi="Cambria"/>
          <w:b/>
          <w:bCs/>
          <w:color w:val="2D2D2D"/>
          <w:sz w:val="20"/>
          <w:szCs w:val="20"/>
        </w:rPr>
        <w:t xml:space="preserve"> 115 candidatas (39.4 %) — k = 1.5 </w:t>
      </w:r>
      <w:r>
        <w:rPr>
          <w:rFonts w:ascii="Calibri" w:cs="Calibri" w:eastAsia="Calibri" w:hAnsi="Calibri"/>
          <w:b/>
          <w:bCs/>
          <w:color w:val="2D2D2D"/>
          <w:sz w:val="20"/>
          <w:szCs w:val="20"/>
        </w:rPr>
        <w:t xml:space="preserve">→</w:t>
      </w:r>
      <w:r>
        <w:rPr>
          <w:rFonts w:ascii="Cambria" w:cs="Cambria" w:eastAsia="Cambria" w:hAnsi="Cambria"/>
          <w:b/>
          <w:bCs/>
          <w:color w:val="2D2D2D"/>
          <w:sz w:val="20"/>
          <w:szCs w:val="20"/>
        </w:rPr>
        <w:t xml:space="preserve"> 63 (21.6 %) — k = 2 </w:t>
      </w:r>
      <w:r>
        <w:rPr>
          <w:rFonts w:ascii="Calibri" w:cs="Calibri" w:eastAsia="Calibri" w:hAnsi="Calibri"/>
          <w:b/>
          <w:bCs/>
          <w:color w:val="2D2D2D"/>
          <w:sz w:val="20"/>
          <w:szCs w:val="20"/>
        </w:rPr>
        <w:t xml:space="preserve">→</w:t>
      </w:r>
      <w:r>
        <w:rPr>
          <w:rFonts w:ascii="Cambria" w:cs="Cambria" w:eastAsia="Cambria" w:hAnsi="Cambria"/>
          <w:b/>
          <w:bCs/>
          <w:color w:val="2D2D2D"/>
          <w:sz w:val="20"/>
          <w:szCs w:val="20"/>
        </w:rPr>
        <w:t xml:space="preserve"> 36 (12.3 %)</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Con </w:t>
            </w:r>
            <w:r>
              <w:rPr>
                <w:rFonts w:ascii="Cambria" w:cs="Cambria" w:eastAsia="Cambria" w:hAnsi="Cambria"/>
                <w:i/>
                <w:iCs/>
                <w:color w:val="2D2D2D"/>
                <w:sz w:val="19"/>
                <w:szCs w:val="19"/>
              </w:rPr>
              <w:t xml:space="preserve">k</w:t>
            </w:r>
            <w:r>
              <w:rPr>
                <w:rFonts w:ascii="Cambria" w:cs="Cambria" w:eastAsia="Cambria" w:hAnsi="Cambria"/>
                <w:color w:val="2D2D2D"/>
                <w:sz w:val="19"/>
                <w:szCs w:val="19"/>
              </w:rPr>
              <w:t xml:space="preserve"> = 0, </w:t>
            </w:r>
            <w:r>
              <w:rPr>
                <w:rFonts w:ascii="Cambria" w:cs="Cambria" w:eastAsia="Cambria" w:hAnsi="Cambria"/>
                <w:i/>
                <w:iCs/>
                <w:color w:val="2D2D2D"/>
                <w:sz w:val="19"/>
                <w:szCs w:val="19"/>
              </w:rPr>
              <w:t xml:space="preserve">k</w:t>
            </w:r>
            <w:r>
              <w:rPr>
                <w:rFonts w:ascii="Cambria" w:cs="Cambria" w:eastAsia="Cambria" w:hAnsi="Cambria"/>
                <w:color w:val="2D2D2D"/>
                <w:sz w:val="19"/>
                <w:szCs w:val="19"/>
              </w:rPr>
              <w:t xml:space="preserve"> = 1 y </w:t>
            </w:r>
            <w:r>
              <w:rPr>
                <w:rFonts w:ascii="Cambria" w:cs="Cambria" w:eastAsia="Cambria" w:hAnsi="Cambria"/>
                <w:i/>
                <w:iCs/>
                <w:color w:val="2D2D2D"/>
                <w:sz w:val="19"/>
                <w:szCs w:val="19"/>
              </w:rPr>
              <w:t xml:space="preserve">k</w:t>
            </w:r>
            <w:r>
              <w:rPr>
                <w:rFonts w:ascii="Cambria" w:cs="Cambria" w:eastAsia="Cambria" w:hAnsi="Cambria"/>
                <w:color w:val="2D2D2D"/>
                <w:sz w:val="19"/>
                <w:szCs w:val="19"/>
              </w:rPr>
              <w:t xml:space="preserve"> = 2, ¿qué </w:t>
            </w:r>
            <w:r>
              <w:rPr>
                <w:rFonts w:ascii="Cambria" w:cs="Cambria" w:eastAsia="Cambria" w:hAnsi="Cambria"/>
                <w:b/>
                <w:bCs/>
                <w:color w:val="2D2D2D"/>
                <w:sz w:val="19"/>
                <w:szCs w:val="19"/>
              </w:rPr>
              <w:t xml:space="preserve">descuento mínimo</w:t>
            </w:r>
            <w:r>
              <w:rPr>
                <w:rFonts w:ascii="Cambria" w:cs="Cambria" w:eastAsia="Cambria" w:hAnsi="Cambria"/>
                <w:color w:val="2D2D2D"/>
                <w:sz w:val="19"/>
                <w:szCs w:val="19"/>
              </w:rPr>
              <w:t xml:space="preserve"> (en USD) exige la regla en cada caso? Describir, con los recuentos reales de arriba, el </w:t>
            </w:r>
            <w:r>
              <w:rPr>
                <w:rFonts w:ascii="Cambria" w:cs="Cambria" w:eastAsia="Cambria" w:hAnsi="Cambria"/>
                <w:b/>
                <w:bCs/>
                <w:color w:val="2D2D2D"/>
                <w:sz w:val="19"/>
                <w:szCs w:val="19"/>
              </w:rPr>
              <w:t xml:space="preserve">compromiso</w:t>
            </w:r>
            <w:r>
              <w:rPr>
                <w:rFonts w:ascii="Cambria" w:cs="Cambria" w:eastAsia="Cambria" w:hAnsi="Cambria"/>
                <w:color w:val="2D2D2D"/>
                <w:sz w:val="19"/>
                <w:szCs w:val="19"/>
              </w:rPr>
              <w:t xml:space="preserve"> entre cuántas candidatas aparecen (</w:t>
            </w:r>
            <w:r>
              <w:rPr>
                <w:rFonts w:ascii="Cambria" w:cs="Cambria" w:eastAsia="Cambria" w:hAnsi="Cambria"/>
                <w:b/>
                <w:bCs/>
                <w:color w:val="2D2D2D"/>
                <w:sz w:val="19"/>
                <w:szCs w:val="19"/>
              </w:rPr>
              <w:t xml:space="preserve">cobertura</w:t>
            </w:r>
            <w:r>
              <w:rPr>
                <w:rFonts w:ascii="Cambria" w:cs="Cambria" w:eastAsia="Cambria" w:hAnsi="Cambria"/>
                <w:color w:val="2D2D2D"/>
                <w:sz w:val="19"/>
                <w:szCs w:val="19"/>
              </w:rPr>
              <w:t xml:space="preserve">) y cuán fiable es cada señal (</w:t>
            </w:r>
            <w:r>
              <w:rPr>
                <w:rFonts w:ascii="Cambria" w:cs="Cambria" w:eastAsia="Cambria" w:hAnsi="Cambria"/>
                <w:b/>
                <w:bCs/>
                <w:color w:val="2D2D2D"/>
                <w:sz w:val="19"/>
                <w:szCs w:val="19"/>
              </w:rPr>
              <w:t xml:space="preserve">precisión</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La restricción que decide</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k</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 la capacidad operativa.</w:t>
            </w:r>
            <w:r>
              <w:rPr>
                <w:rFonts w:ascii="Cambria" w:cs="Cambria" w:eastAsia="Cambria" w:hAnsi="Cambria"/>
                <w:color w:val="2D2D2D"/>
                <w:sz w:val="19"/>
                <w:szCs w:val="19"/>
              </w:rPr>
              <w:t xml:space="preserve"> El equipo puede </w:t>
            </w:r>
            <w:r>
              <w:rPr>
                <w:rFonts w:ascii="Cambria" w:cs="Cambria" w:eastAsia="Cambria" w:hAnsi="Cambria"/>
                <w:b/>
                <w:bCs/>
                <w:color w:val="2D2D2D"/>
                <w:sz w:val="19"/>
                <w:szCs w:val="19"/>
              </w:rPr>
              <w:t xml:space="preserve">inspeccionar y cerrar ~20 viviendas al mes</w:t>
            </w:r>
            <w:r>
              <w:rPr>
                <w:rFonts w:ascii="Cambria" w:cs="Cambria" w:eastAsia="Cambria" w:hAnsi="Cambria"/>
                <w:color w:val="2D2D2D"/>
                <w:sz w:val="19"/>
                <w:szCs w:val="19"/>
              </w:rPr>
              <w:t xml:space="preserve"> (visitas, capital y horas de analista disponibles). Con </w:t>
            </w:r>
            <w:r>
              <w:rPr>
                <w:rFonts w:ascii="Cambria" w:cs="Cambria" w:eastAsia="Cambria" w:hAnsi="Cambria"/>
                <w:i/>
                <w:iCs/>
                <w:color w:val="2D2D2D"/>
                <w:sz w:val="19"/>
                <w:szCs w:val="19"/>
              </w:rPr>
              <w:t xml:space="preserve">k</w:t>
            </w:r>
            <w:r>
              <w:rPr>
                <w:rFonts w:ascii="Cambria" w:cs="Cambria" w:eastAsia="Cambria" w:hAnsi="Cambria"/>
                <w:color w:val="2D2D2D"/>
                <w:sz w:val="19"/>
                <w:szCs w:val="19"/>
              </w:rPr>
              <w:t xml:space="preserve"> = 1 la regla marca 115 candidatas —</w:t>
            </w:r>
            <w:r>
              <w:rPr>
                <w:rFonts w:ascii="Cambria" w:cs="Cambria" w:eastAsia="Cambria" w:hAnsi="Cambria"/>
                <w:b/>
                <w:bCs/>
                <w:color w:val="2D2D2D"/>
                <w:sz w:val="19"/>
                <w:szCs w:val="19"/>
              </w:rPr>
              <w:t xml:space="preserve">5.75 veces</w:t>
            </w:r>
            <w:r>
              <w:rPr>
                <w:rFonts w:ascii="Cambria" w:cs="Cambria" w:eastAsia="Cambria" w:hAnsi="Cambria"/>
                <w:color w:val="2D2D2D"/>
                <w:sz w:val="19"/>
                <w:szCs w:val="19"/>
              </w:rPr>
              <w:t xml:space="preserve"> la capacidad—; con </w:t>
            </w:r>
            <w:r>
              <w:rPr>
                <w:rFonts w:ascii="Cambria" w:cs="Cambria" w:eastAsia="Cambria" w:hAnsi="Cambria"/>
                <w:i/>
                <w:iCs/>
                <w:color w:val="2D2D2D"/>
                <w:sz w:val="19"/>
                <w:szCs w:val="19"/>
              </w:rPr>
              <w:t xml:space="preserve">k</w:t>
            </w:r>
            <w:r>
              <w:rPr>
                <w:rFonts w:ascii="Cambria" w:cs="Cambria" w:eastAsia="Cambria" w:hAnsi="Cambria"/>
                <w:color w:val="2D2D2D"/>
                <w:sz w:val="19"/>
                <w:szCs w:val="19"/>
              </w:rPr>
              <w:t xml:space="preserve"> = 2, 36 (12.3 % del test: normalizado a un flujo de ~100 tasaciones/mes, ~12 candidatas al mes frente a 20 de capacidad). ¿Qué </w:t>
            </w:r>
            <w:r>
              <w:rPr>
                <w:rFonts w:ascii="Cambria" w:cs="Cambria" w:eastAsia="Cambria" w:hAnsi="Cambria"/>
                <w:i/>
                <w:iCs/>
                <w:color w:val="2D2D2D"/>
                <w:sz w:val="19"/>
                <w:szCs w:val="19"/>
              </w:rPr>
              <w:t xml:space="preserve">k</w:t>
            </w:r>
            <w:r>
              <w:rPr>
                <w:rFonts w:ascii="Cambria" w:cs="Cambria" w:eastAsia="Cambria" w:hAnsi="Cambria"/>
                <w:color w:val="2D2D2D"/>
                <w:sz w:val="19"/>
                <w:szCs w:val="19"/>
              </w:rPr>
              <w:t xml:space="preserve"> elegiría y por qué? Explicar en una frase por qué el umbral es una </w:t>
            </w:r>
            <w:r>
              <w:rPr>
                <w:rFonts w:ascii="Cambria" w:cs="Cambria" w:eastAsia="Cambria" w:hAnsi="Cambria"/>
                <w:b/>
                <w:bCs/>
                <w:color w:val="2D2D2D"/>
                <w:sz w:val="19"/>
                <w:szCs w:val="19"/>
              </w:rPr>
              <w:t xml:space="preserve">decisión de negocio</w:t>
            </w:r>
            <w:r>
              <w:rPr>
                <w:rFonts w:ascii="Cambria" w:cs="Cambria" w:eastAsia="Cambria" w:hAnsi="Cambria"/>
                <w:color w:val="2D2D2D"/>
                <w:sz w:val="19"/>
                <w:szCs w:val="19"/>
              </w:rPr>
              <w:t xml:space="preserve"> —tiene que caber en la agenda del equipo— y no solo un compromiso estadístico entre cobertura y precisión.</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barrio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añade ~6 700 USD y un punto de calidad ~15 900 USD (hoja </w:t>
            </w:r>
            <w:r>
              <w:rPr>
                <w:rFonts w:ascii="Consolas" w:cs="Consolas" w:eastAsia="Consolas" w:hAnsi="Consolas"/>
                <w:color w:val="7A1526"/>
                <w:sz w:val="17"/>
                <w:szCs w:val="17"/>
              </w:rPr>
              <w:t xml:space="preserve">palancas_mediana</w:t>
            </w:r>
            <w:r>
              <w:rPr>
                <w:rFonts w:ascii="Cambria" w:cs="Cambria" w:eastAsia="Cambria" w:hAnsi="Cambria"/>
                <w:color w:val="2D2D2D"/>
                <w:sz w:val="19"/>
                <w:szCs w:val="19"/>
              </w:rPr>
              <w:t xml:space="preserve">), ambos </w:t>
            </w:r>
            <w:r>
              <w:rPr>
                <w:rFonts w:ascii="Cambria" w:cs="Cambria" w:eastAsia="Cambria" w:hAnsi="Cambria"/>
                <w:b/>
                <w:bCs/>
                <w:color w:val="2D2D2D"/>
                <w:sz w:val="19"/>
                <w:szCs w:val="19"/>
              </w:rPr>
              <w:t xml:space="preserve">por debajo</w:t>
            </w:r>
            <w:r>
              <w:rPr>
                <w:rFonts w:ascii="Cambria" w:cs="Cambria" w:eastAsia="Cambria" w:hAnsi="Cambria"/>
                <w:color w:val="2D2D2D"/>
                <w:sz w:val="19"/>
                <w:szCs w:val="19"/>
              </w:rPr>
              <w:t xml:space="preserve"> del MAE (~24 000). ¿Por qué </w:t>
            </w:r>
            <w:r>
              <w:rPr>
                <w:rFonts w:ascii="Cambria" w:cs="Cambria" w:eastAsia="Cambria" w:hAnsi="Cambria"/>
                <w:b/>
                <w:bCs/>
                <w:color w:val="2D2D2D"/>
                <w:sz w:val="19"/>
                <w:szCs w:val="19"/>
              </w:rPr>
              <w:t xml:space="preserve">ningún atributo aislado</w:t>
            </w:r>
            <w:r>
              <w:rPr>
                <w:rFonts w:ascii="Cambria" w:cs="Cambria" w:eastAsia="Cambria" w:hAnsi="Cambria"/>
                <w:color w:val="2D2D2D"/>
                <w:sz w:val="19"/>
                <w:szCs w:val="19"/>
              </w:rPr>
              <w:t xml:space="preserve"> basta para justificar la compra de </w:t>
            </w:r>
            <w:r>
              <w:rPr>
                <w:rFonts w:ascii="Cambria" w:cs="Cambria" w:eastAsia="Cambria" w:hAnsi="Cambria"/>
                <w:b/>
                <w:bCs/>
                <w:color w:val="2D2D2D"/>
                <w:sz w:val="19"/>
                <w:szCs w:val="19"/>
              </w:rPr>
              <w:t xml:space="preserve">una</w:t>
            </w:r>
            <w:r>
              <w:rPr>
                <w:rFonts w:ascii="Cambria" w:cs="Cambria" w:eastAsia="Cambria" w:hAnsi="Cambria"/>
                <w:color w:val="2D2D2D"/>
                <w:sz w:val="19"/>
                <w:szCs w:val="19"/>
              </w:rPr>
              <w:t xml:space="preserve"> casa? ¿Qué nivel de </w:t>
            </w:r>
            <w:r>
              <w:rPr>
                <w:rFonts w:ascii="Cambria" w:cs="Cambria" w:eastAsia="Cambria" w:hAnsi="Cambria"/>
                <w:i/>
                <w:iCs/>
                <w:color w:val="2D2D2D"/>
                <w:sz w:val="19"/>
                <w:szCs w:val="19"/>
              </w:rPr>
              <w:t xml:space="preserve">k</w:t>
            </w:r>
            <w:r>
              <w:rPr>
                <w:rFonts w:ascii="Cambria" w:cs="Cambria" w:eastAsia="Cambria" w:hAnsi="Cambria"/>
                <w:color w:val="2D2D2D"/>
                <w:sz w:val="19"/>
                <w:szCs w:val="19"/>
              </w:rPr>
              <w:t xml:space="preserve"> haría la señal creíble vivienda a vivienda?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En un despliegue real, este modelo sería un </w:t>
            </w:r>
            <w:r>
              <w:rPr>
                <w:rFonts w:ascii="Cambria" w:cs="Cambria" w:eastAsia="Cambria" w:hAnsi="Cambria"/>
                <w:b/>
                <w:bCs/>
                <w:color w:val="2D2D2D"/>
                <w:sz w:val="19"/>
                <w:szCs w:val="19"/>
              </w:rPr>
              <w:t xml:space="preserve">AVM</w:t>
            </w:r>
            <w:r>
              <w:rPr>
                <w:rFonts w:ascii="Cambria" w:cs="Cambria" w:eastAsia="Cambria" w:hAnsi="Cambria"/>
                <w:color w:val="2D2D2D"/>
                <w:sz w:val="19"/>
                <w:szCs w:val="19"/>
              </w:rPr>
              <w:t xml:space="preserve"> (modelo automático de valuación). La regla de la </w:t>
            </w:r>
            <w:r>
              <w:rPr>
                <w:rFonts w:ascii="Cambria" w:cs="Cambria" w:eastAsia="Cambria" w:hAnsi="Cambria"/>
                <w:b/>
                <w:bCs/>
                <w:color w:val="2D2D2D"/>
                <w:sz w:val="19"/>
                <w:szCs w:val="19"/>
              </w:rPr>
              <w:t xml:space="preserve">CFPB</w:t>
            </w:r>
            <w:r>
              <w:rPr>
                <w:rFonts w:ascii="Cambria" w:cs="Cambria" w:eastAsia="Cambria" w:hAnsi="Cambria"/>
                <w:color w:val="2D2D2D"/>
                <w:sz w:val="19"/>
                <w:szCs w:val="19"/>
              </w:rPr>
              <w:t xml:space="preserve"> (vigente 01/10/2025) exige a los AVM estándares de </w:t>
            </w:r>
            <w:r>
              <w:rPr>
                <w:rFonts w:ascii="Cambria" w:cs="Cambria" w:eastAsia="Cambria" w:hAnsi="Cambria"/>
                <w:b/>
                <w:bCs/>
                <w:color w:val="2D2D2D"/>
                <w:sz w:val="19"/>
                <w:szCs w:val="19"/>
              </w:rPr>
              <w:t xml:space="preserve">calidad y no discriminación</w:t>
            </w:r>
            <w:r>
              <w:rPr>
                <w:rFonts w:ascii="Cambria" w:cs="Cambria" w:eastAsia="Cambria" w:hAnsi="Cambria"/>
                <w:color w:val="2D2D2D"/>
                <w:sz w:val="19"/>
                <w:szCs w:val="19"/>
              </w:rPr>
              <w:t xml:space="preserve">. En una frase: ¿por qué la regla de compra es </w:t>
            </w:r>
            <w:r>
              <w:rPr>
                <w:rFonts w:ascii="Cambria" w:cs="Cambria" w:eastAsia="Cambria" w:hAnsi="Cambria"/>
                <w:b/>
                <w:bCs/>
                <w:color w:val="2D2D2D"/>
                <w:sz w:val="19"/>
                <w:szCs w:val="19"/>
              </w:rPr>
              <w:t xml:space="preserve">apoyo a la decisión</w:t>
            </w:r>
            <w:r>
              <w:rPr>
                <w:rFonts w:ascii="Cambria" w:cs="Cambria" w:eastAsia="Cambria" w:hAnsi="Cambria"/>
                <w:color w:val="2D2D2D"/>
                <w:sz w:val="19"/>
                <w:szCs w:val="19"/>
              </w:rPr>
              <w:t xml:space="preserve"> y no «la tasación oficial» de la vivienda?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4.1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Aquí el modelo eligió entre un número reducido de predictores. ¿Qué pasaría si tuviera que elegir entre 200 variables candidatas, muchas de ellas correlacionadas entre sí? ¿Resultaría práctico decidir de forma manual cuáles conservar? </w:t>
            </w:r>
            <w:r>
              <w:rPr>
                <w:rFonts w:ascii="Cambria" w:cs="Cambria" w:eastAsia="Cambria" w:hAnsi="Cambria"/>
                <w:i/>
                <w:iCs/>
                <w:color w:val="3A3A3A"/>
                <w:sz w:val="18"/>
                <w:szCs w:val="18"/>
              </w:rPr>
              <w:t xml:space="preserve">(No se resuelve aquí — RIDGE, LASSO y PCA son el tema de la E03.)</w:t>
            </w:r>
          </w:p>
        </w:tc>
      </w:tr>
    </w:tbl>
    <w:p>
      <w:pPr>
        <w:spacing w:after="220"/>
      </w:pPr>
    </w:p>
    <w:p>
      <w:pPr>
        <w:spacing w:after="260" w:line="265"/>
      </w:pPr>
      <w:r>
        <w:rPr>
          <w:rFonts w:ascii="Cambria" w:cs="Cambria" w:eastAsia="Cambria" w:hAnsi="Cambria"/>
          <w:i/>
          <w:iCs/>
          <w:color w:val="6E6E6E"/>
          <w:sz w:val="18"/>
          <w:szCs w:val="18"/>
        </w:rPr>
        <w:t xml:space="preserve">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(tarea take-home)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EPE E2: regresión lineal para predecir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EPE E2</dc:title>
  <dc:creator>UPC</dc:creator>
  <dc:description>Regresión lineal para predecir</dc:description>
  <cp:lastModifiedBy>Un-named</cp:lastModifiedBy>
  <cp:revision>1</cp:revision>
  <dcterms:created xsi:type="dcterms:W3CDTF">2026-09-11T14:14:39.565Z</dcterms:created>
  <dcterms:modified xsi:type="dcterms:W3CDTF">2026-09-11T14:14:39.565Z</dcterms:modified>
</cp:coreProperties>
</file>

<file path=docProps/custom.xml><?xml version="1.0" encoding="utf-8"?>
<Properties xmlns="http://schemas.openxmlformats.org/officeDocument/2006/custom-properties" xmlns:vt="http://schemas.openxmlformats.org/officeDocument/2006/docPropsVTypes"/>
</file>