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evaluación de un clasificador — matriz de confusión, curva ROC y umbral por costo (EPE)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EPE </w:t>
      </w:r>
      <w:r>
        <w:rPr>
          <w:b/>
          <w:color w:val="2D2D2D"/>
        </w:rPr>
        <w:t>E5</w:t>
      </w:r>
      <w:r>
        <w:rPr>
          <w:color w:val="2D2D2D"/>
        </w:rPr>
        <w:t xml:space="preserve"> (Predecir categorías: churn y fraude) — Herramientas de Ciencias de Datos (UPC). A nivel EPE, ampliada con la lectura del </w:t>
      </w:r>
      <w:r>
        <w:rPr>
          <w:b/>
          <w:color w:val="2D2D2D"/>
        </w:rPr>
        <w:t>desbalance (PR-AUC)</w:t>
      </w:r>
      <w:r>
        <w:rPr>
          <w:color w:val="2D2D2D"/>
        </w:rPr>
        <w:t xml:space="preserve"> para el caso de fraude. Convierte las probabilidades de un clasificador en una </w:t>
      </w:r>
      <w:r>
        <w:rPr>
          <w:b/>
          <w:color w:val="2D2D2D"/>
        </w:rPr>
        <w:t>decisión de negocio</w:t>
      </w:r>
      <w:r>
        <w:rPr>
          <w:color w:val="2D2D2D"/>
        </w:rPr>
        <w:t xml:space="preserve">: primero se evalúa el </w:t>
      </w:r>
      <w:r>
        <w:rPr>
          <w:b/>
          <w:color w:val="2D2D2D"/>
        </w:rPr>
        <w:t>ordenamiento</w:t>
      </w:r>
      <w:r>
        <w:rPr>
          <w:color w:val="2D2D2D"/>
        </w:rPr>
        <w:t xml:space="preserve"> (ROC/AUC), luego se fija un </w:t>
      </w:r>
      <w:r>
        <w:rPr>
          <w:b/>
          <w:color w:val="2D2D2D"/>
        </w:rPr>
        <w:t>umbral</w:t>
      </w:r>
      <w:r>
        <w:rPr>
          <w:color w:val="2D2D2D"/>
        </w:rPr>
        <w:t xml:space="preserve"> y se leen sus errores en la matriz de confusión, y por último se elige el umbral que </w:t>
      </w:r>
      <w:r>
        <w:rPr>
          <w:b/>
          <w:color w:val="2D2D2D"/>
        </w:rPr>
        <w:t>minimiza el costo esperado</w:t>
      </w:r>
      <w:r>
        <w:rPr>
          <w:color w:val="2D2D2D"/>
        </w:rPr>
        <w:t xml:space="preserve">. Se completa con los resultados del cuaderno </w:t>
      </w:r>
      <w:r>
        <w:rPr>
          <w:rFonts w:ascii="Consolas" w:hAnsi="Consolas"/>
          <w:color w:val="2D2D2D"/>
          <w:sz w:val="19"/>
        </w:rPr>
        <w:t>notebook/EPE_S5_clasificacion.ipynb</w:t>
      </w:r>
      <w:r>
        <w:rPr>
          <w:color w:val="2D2D2D"/>
        </w:rPr>
        <w:t xml:space="preserve"> y del archivo </w:t>
      </w:r>
      <w:r>
        <w:rPr>
          <w:rFonts w:ascii="Consolas" w:hAnsi="Consolas"/>
          <w:color w:val="2D2D2D"/>
          <w:sz w:val="19"/>
        </w:rPr>
        <w:t>resultados/E05_resultados.xlsx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clasificador entrega una </w:t>
      </w:r>
      <w:r>
        <w:rPr>
          <w:b/>
        </w:rPr>
        <w:t>probabilidad</w:t>
      </w:r>
      <w:r>
        <w:t xml:space="preserve"> </w:t>
      </w:r>
      <w:r>
        <w:rPr>
          <w:rFonts w:ascii="Consolas" w:hAnsi="Consolas"/>
          <w:color w:val="9B1B30"/>
          <w:sz w:val="19"/>
        </w:rPr>
        <w:t>p̂</w:t>
      </w:r>
      <w:r>
        <w:t xml:space="preserve"> (de fuga, de fraude, de impago), no una etiqueta. Evaluarlo tiene dos capas que no se deben confundir. La primera es el </w:t>
      </w:r>
      <w:r>
        <w:rPr>
          <w:b/>
        </w:rPr>
        <w:t>poder de ordenamiento</w:t>
      </w:r>
      <w:r>
        <w:t xml:space="preserve">, independiente del umbral: ¿el modelo puntúa más alto a los positivos que a los negativos? Eso lo miden la curva </w:t>
      </w:r>
      <w:r>
        <w:rPr>
          <w:b/>
        </w:rPr>
        <w:t>ROC</w:t>
      </w:r>
      <w:r>
        <w:t xml:space="preserve"> y el </w:t>
      </w:r>
      <w:r>
        <w:rPr>
          <w:b/>
        </w:rPr>
        <w:t>AUC</w:t>
      </w:r>
      <w:r>
        <w:t xml:space="preserve">. La segunda es la </w:t>
      </w:r>
      <w:r>
        <w:rPr>
          <w:b/>
        </w:rPr>
        <w:t>decisión</w:t>
      </w:r>
      <w:r>
        <w:t xml:space="preserve">: al fijar un </w:t>
      </w:r>
      <w:r>
        <w:rPr>
          <w:b/>
        </w:rPr>
        <w:t>umbral</w:t>
      </w:r>
      <w:r>
        <w:t xml:space="preserve"> </w:t>
      </w:r>
      <w:r>
        <w:rPr>
          <w:rFonts w:ascii="Consolas" w:hAnsi="Consolas"/>
          <w:color w:val="9B1B30"/>
          <w:sz w:val="19"/>
        </w:rPr>
        <w:t>t</w:t>
      </w:r>
      <w:r>
        <w:t xml:space="preserve"> (se predice positivo si </w:t>
      </w:r>
      <w:r>
        <w:rPr>
          <w:rFonts w:ascii="Consolas" w:hAnsi="Consolas"/>
          <w:color w:val="9B1B30"/>
          <w:sz w:val="19"/>
        </w:rPr>
        <w:t>p̂ ≥ t</w:t>
      </w:r>
      <w:r>
        <w:t xml:space="preserve">), cada caso cae en la </w:t>
      </w:r>
      <w:r>
        <w:rPr>
          <w:b/>
        </w:rPr>
        <w:t>matriz de confusión</w:t>
      </w:r>
      <w:r>
        <w:t xml:space="preserve"> y genera errores de dos tipos —falsos negativos (FN) y falsos positivos (FP)— que casi nunca cuestan lo mismo. El AUC dice "qué tan bien ordena"; la matriz de confusión en el umbral elegido dice "qué decisión toma y a qué costo". Se reportan </w:t>
      </w:r>
      <w:r>
        <w:rPr>
          <w:b/>
        </w:rPr>
        <w:t>juntos</w:t>
      </w:r>
      <w:r>
        <w:t xml:space="preserve">, nunca uno solo. </w:t>
      </w:r>
      <w:r>
        <w:rPr>
          <w:b/>
        </w:rPr>
        <w:t>En datos muy desbalanceados</w:t>
      </w:r>
      <w:r>
        <w:t xml:space="preserve"> (fraude) se añade una tercera pieza: el </w:t>
      </w:r>
      <w:r>
        <w:rPr>
          <w:b/>
        </w:rPr>
        <w:t>PR-AUC</w:t>
      </w:r>
      <w:r>
        <w:t>, porque el ROC-AUC induce a error (ver Sección 5).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reporte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 objetivo (evento positivo = 1)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Partición para validar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train ___ % / test ___ % (semilla ___)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Python (scikit-learn </w:t>
            </w:r>
            <w:r>
              <w:rPr>
                <w:rFonts w:ascii="Consolas" w:hAnsi="Consolas"/>
                <w:color w:val="9B1B30"/>
                <w:sz w:val="19"/>
              </w:rPr>
              <w:t>roc_curve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roc_auc_score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confusion_matrix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average_precision_score</w:t>
            </w:r>
            <w:r>
              <w:rPr>
                <w:sz w:val="19"/>
              </w:rPr>
              <w:t xml:space="preserve">) — </w:t>
            </w:r>
            <w:r>
              <w:rPr>
                <w:rFonts w:ascii="Consolas" w:hAnsi="Consolas"/>
                <w:color w:val="9B1B30"/>
                <w:sz w:val="19"/>
              </w:rPr>
              <w:t>notebook/EPE_S5_clasificacion.ipynb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Leer la curva ROC y el AUC (ordenamiento, sin umbral)</w:t>
      </w:r>
    </w:p>
    <w:p>
      <w:pPr>
        <w:jc w:val="both"/>
      </w:pPr>
      <w:r>
        <w:t xml:space="preserve">La </w:t>
      </w:r>
      <w:r>
        <w:rPr>
          <w:b/>
        </w:rPr>
        <w:t>curva ROC</w:t>
      </w:r>
      <w:r>
        <w:t xml:space="preserve"> traza la </w:t>
      </w:r>
      <w:r>
        <w:rPr>
          <w:b/>
        </w:rPr>
        <w:t>sensibilidad (TPR)</w:t>
      </w:r>
      <w:r>
        <w:t xml:space="preserve"> frente a la </w:t>
      </w:r>
      <w:r>
        <w:rPr>
          <w:b/>
        </w:rPr>
        <w:t>tasa de falsos positivos (FPR = 1 − especificidad)</w:t>
      </w:r>
      <w:r>
        <w:t xml:space="preserve">, a medida que el umbral recorre el rango de 0 a 1. La </w:t>
      </w:r>
      <w:r>
        <w:rPr>
          <w:b/>
        </w:rPr>
        <w:t>diagonal</w:t>
      </w:r>
      <w:r>
        <w:t xml:space="preserve"> es el azar; una curva próxima a la </w:t>
      </w:r>
      <w:r>
        <w:rPr>
          <w:b/>
        </w:rPr>
        <w:t>esquina superior izquierda</w:t>
      </w:r>
      <w:r>
        <w:t xml:space="preserve"> indica buen clasificador. El </w:t>
      </w:r>
      <w:r>
        <w:rPr>
          <w:b/>
        </w:rPr>
        <w:t>AUC</w:t>
      </w:r>
      <w:r>
        <w:t xml:space="preserve"> resume la curva en un número en </w:t>
      </w:r>
      <w:r>
        <w:rPr>
          <w:rFonts w:ascii="Consolas" w:hAnsi="Consolas"/>
          <w:color w:val="9B1B30"/>
          <w:sz w:val="19"/>
        </w:rPr>
        <w:t>[0,5, 1]</w:t>
      </w:r>
      <w:r>
        <w:t xml:space="preserve">: es la </w:t>
      </w:r>
      <w:r>
        <w:rPr>
          <w:b/>
        </w:rPr>
        <w:t>probabilidad de puntuar más alto a un positivo que a un negativo</w:t>
      </w:r>
      <w:r>
        <w:t xml:space="preserve"> tomados al azar.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Guía orientativa del AUC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azar (la diagonal)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 – 0,8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aceptable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0,8 – 0,9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bueno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&gt; 0,9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excelente (y sospechar fuga de información si roza 1 en negocio)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AUC del modelo = ___</w:t>
      </w:r>
      <w:r>
        <w:t xml:space="preserve"> → lectura: "el modelo ordena bien / de forma aceptable / pobre a los ___ por su riesgo de ___".</w:t>
      </w:r>
    </w:p>
    <w:p>
      <w:pPr>
        <w:pStyle w:val="ListBullet"/>
        <w:spacing w:after="40"/>
      </w:pPr>
      <w:r>
        <w:rPr>
          <w:b/>
        </w:rPr>
        <w:t>Referencia de la sesión (churn Telco):</w:t>
      </w:r>
      <w:r>
        <w:t xml:space="preserve"> el cuaderno obtiene </w:t>
      </w:r>
      <w:r>
        <w:rPr>
          <w:b/>
        </w:rPr>
        <w:t>AUC = 0,836</w:t>
      </w:r>
      <w:r>
        <w:t xml:space="preserve"> → "ordena bien a los clientes por su riesgo de fuga".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Leer la matriz de confusión (a un umbral fijo)</w:t>
      </w:r>
    </w:p>
    <w:p>
      <w:pPr>
        <w:jc w:val="both"/>
      </w:pPr>
      <w:r>
        <w:t>Convención de scikit-learn (filas = real, columnas = predicho, orden 0 luego 1):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 xml:space="preserve"> Predicho 0 (negativo) Predicho 1 (positivo)</w:t>
        <w:br/>
        <w:t>Real 0 (negativo) VN FP</w:t>
        <w:br/>
        <w:t>Real 1 (positivo) FN VP</w:t>
      </w:r>
    </w:p>
    <w:p>
      <w:pPr>
        <w:pStyle w:val="ListBullet"/>
        <w:spacing w:after="40"/>
      </w:pPr>
      <w:r>
        <w:rPr>
          <w:b/>
        </w:rPr>
        <w:t>FP</w:t>
      </w:r>
      <w:r>
        <w:t xml:space="preserve"> falso positivo: se predijo positivo y era negativo (falsa alarma).</w:t>
      </w:r>
    </w:p>
    <w:p>
      <w:pPr>
        <w:pStyle w:val="ListBullet"/>
        <w:spacing w:after="40"/>
      </w:pPr>
      <w:r>
        <w:rPr>
          <w:b/>
        </w:rPr>
        <w:t>FN</w:t>
      </w:r>
      <w:r>
        <w:t xml:space="preserve"> falso negativo: se predijo negativo y era positivo (positivo que se escapó).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Pregunta que responde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Exactitud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(VP+VN)/N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¿qué fracción acierta? (</w:t>
            </w:r>
            <w:r>
              <w:rPr>
                <w:b/>
                <w:sz w:val="19"/>
              </w:rPr>
              <w:t>induce a error</w:t>
            </w:r>
            <w:r>
              <w:rPr>
                <w:sz w:val="19"/>
              </w:rPr>
              <w:t xml:space="preserve"> si hay clase minoritaria)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Precisión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VP/(VP+FP)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los casos marcados como positivos, ¿cuántos lo eran?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Sensibilidad / recall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VP/(VP+FN)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los positivos reales, ¿a cuántos se detectó?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Especificidad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VN/(VN+FP)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los negativos reales, ¿a cuántos dejé tranquilos?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Clave de negocio.</w:t>
      </w:r>
      <w:r>
        <w:rPr>
          <w:color w:val="2D2D2D"/>
        </w:rPr>
        <w:t xml:space="preserve"> La </w:t>
      </w:r>
      <w:r>
        <w:rPr>
          <w:b/>
          <w:color w:val="2D2D2D"/>
        </w:rPr>
        <w:t>exactitud</w:t>
      </w:r>
      <w:r>
        <w:rPr>
          <w:color w:val="2D2D2D"/>
        </w:rPr>
        <w:t xml:space="preserve"> sola induce a error cuando una clase es minoritaria: predecir "nadie es positivo" puede dar exactitud alta y ser inútil. Casi siempre importa más la </w:t>
      </w:r>
      <w:r>
        <w:rPr>
          <w:b/>
          <w:color w:val="2D2D2D"/>
        </w:rPr>
        <w:t>sensibilidad</w:t>
      </w:r>
      <w:r>
        <w:rPr>
          <w:color w:val="2D2D2D"/>
        </w:rPr>
        <w:t xml:space="preserve"> (detectar la mayor parte de los positivos = pocos FN) leída junto a la precisión.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Referencia churn (umbral 0,5):</w:t>
      </w:r>
      <w:r>
        <w:rPr>
          <w:color w:val="2D2D2D"/>
        </w:rPr>
        <w:t xml:space="preserve"> VN = 918, FP = 115, FN = 159, VP = 215 → recall = 0,58, precisión = 0,65. No se detectan </w:t>
      </w:r>
      <w:r>
        <w:rPr>
          <w:b/>
          <w:color w:val="2D2D2D"/>
        </w:rPr>
        <w:t>159</w:t>
      </w:r>
      <w:r>
        <w:rPr>
          <w:color w:val="2D2D2D"/>
        </w:rPr>
        <w:t xml:space="preserve"> clientes que sí se fugan (FN): recall bajo con el 0,5 por defecto.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Tabla de umbral — barrido y costo esperado</w:t>
      </w:r>
    </w:p>
    <w:p>
      <w:pPr>
        <w:jc w:val="both"/>
      </w:pPr>
      <w:r>
        <w:t xml:space="preserve">El </w:t>
      </w:r>
      <w:r>
        <w:rPr>
          <w:rFonts w:ascii="Consolas" w:hAnsi="Consolas"/>
          <w:color w:val="9B1B30"/>
          <w:sz w:val="19"/>
        </w:rPr>
        <w:t>0,5</w:t>
      </w:r>
      <w:r>
        <w:t xml:space="preserve"> por defecto rara vez es el punto correcto. Se recorre un rango de umbrales y, para cada uno, se tabulan los conteos, las métricas y el </w:t>
      </w:r>
      <w:r>
        <w:rPr>
          <w:b/>
        </w:rPr>
        <w:t>costo total esperado</w:t>
      </w:r>
      <w:r>
        <w:t xml:space="preserve"> </w:t>
      </w:r>
      <w:r>
        <w:rPr>
          <w:rFonts w:ascii="Consolas" w:hAnsi="Consolas"/>
          <w:color w:val="9B1B30"/>
          <w:sz w:val="19"/>
        </w:rPr>
        <w:t>= C_FN·FN + C_FP·FP</w:t>
      </w:r>
      <w:r>
        <w:t xml:space="preserve">. Se completa con los conteos de </w:t>
      </w:r>
      <w:r>
        <w:rPr>
          <w:rFonts w:ascii="Consolas" w:hAnsi="Consolas"/>
          <w:color w:val="9B1B30"/>
          <w:sz w:val="19"/>
        </w:rPr>
        <w:t>resultados/E05_resultados.xlsx</w:t>
      </w:r>
      <w:r>
        <w:t xml:space="preserve"> (hoja </w:t>
      </w:r>
      <w:r>
        <w:rPr>
          <w:rFonts w:ascii="Consolas" w:hAnsi="Consolas"/>
          <w:color w:val="9B1B30"/>
          <w:sz w:val="19"/>
        </w:rPr>
        <w:t>churn_confusion_umbral</w:t>
      </w:r>
      <w:r>
        <w:t>).</w:t>
      </w:r>
    </w:p>
    <w:p>
      <w:pPr>
        <w:jc w:val="both"/>
      </w:pPr>
      <w:r>
        <w:t>Fijar antes los costos del error (mismas unidades):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C_FN</w:t>
      </w:r>
      <w:r>
        <w:t xml:space="preserve"> (no detectar un positivo real) = </w:t>
      </w:r>
      <w:r>
        <w:rPr>
          <w:b/>
        </w:rPr>
        <w:t>______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C_FP</w:t>
      </w:r>
      <w:r>
        <w:t xml:space="preserve"> (actuar sobre quien no lo era) = </w:t>
      </w:r>
      <w:r>
        <w:rPr>
          <w:b/>
        </w:rPr>
        <w:t>______</w:t>
      </w:r>
    </w:p>
    <w:p>
      <w:pPr>
        <w:pStyle w:val="ListBullet"/>
        <w:spacing w:after="40"/>
      </w:pPr>
      <w:r>
        <w:rPr>
          <w:b/>
        </w:rPr>
        <w:t>Umbral óptimo teórico:</w:t>
      </w:r>
      <w:r>
        <w:t xml:space="preserve"> </w:t>
      </w:r>
      <w:r>
        <w:rPr>
          <w:rFonts w:ascii="Consolas" w:hAnsi="Consolas"/>
          <w:color w:val="9B1B30"/>
          <w:sz w:val="19"/>
        </w:rPr>
        <w:t>t* = C_FP / (C_FP + C_FN)</w:t>
      </w:r>
      <w:r>
        <w:t xml:space="preserve"> = </w:t>
      </w:r>
      <w:r>
        <w:rPr>
          <w:b/>
        </w:rPr>
        <w:t>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Umbral t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VP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VN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Costo esperado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0,20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0,40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…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Umbral elegido `t` = ___</w:t>
      </w:r>
      <w:r>
        <w:t xml:space="preserve"> — criterio: el que </w:t>
      </w:r>
      <w:r>
        <w:rPr>
          <w:b/>
        </w:rPr>
        <w:t>minimiza el costo esperado</w:t>
      </w:r>
      <w:r>
        <w:t>, no el que maximiza la exactitud.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Elegir el umbral según el costo (FN vs. FP)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Asignar costos.</w:t>
      </w:r>
      <w:r>
        <w:t xml:space="preserve"> </w:t>
      </w:r>
      <w:r>
        <w:rPr>
          <w:rFonts w:ascii="Consolas" w:hAnsi="Consolas"/>
          <w:color w:val="9B1B30"/>
          <w:sz w:val="19"/>
        </w:rPr>
        <w:t>C_FN</w:t>
      </w:r>
      <w:r>
        <w:t xml:space="preserve"> = valor perdido; </w:t>
      </w:r>
      <w:r>
        <w:rPr>
          <w:rFonts w:ascii="Consolas" w:hAnsi="Consolas"/>
          <w:color w:val="9B1B30"/>
          <w:sz w:val="19"/>
        </w:rPr>
        <w:t>C_FP</w:t>
      </w:r>
      <w:r>
        <w:t xml:space="preserve"> = costo de la acción/incentivo.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Regla de dirección.</w:t>
      </w:r>
      <w:r>
        <w:t xml:space="preserve"> Si </w:t>
      </w:r>
      <w:r>
        <w:rPr>
          <w:rFonts w:ascii="Consolas" w:hAnsi="Consolas"/>
          <w:color w:val="9B1B30"/>
          <w:sz w:val="19"/>
        </w:rPr>
        <w:t>C_FN ≫ C_FP</w:t>
      </w:r>
      <w:r>
        <w:t xml:space="preserve">, el umbral óptimo </w:t>
      </w:r>
      <w:r>
        <w:rPr>
          <w:b/>
        </w:rPr>
        <w:t>baja</w:t>
      </w:r>
      <w:r>
        <w:t xml:space="preserve"> (se captan más positivos, a costa de más falsas alarmas). Si el FP es el error caro, el umbral </w:t>
      </w:r>
      <w:r>
        <w:rPr>
          <w:b/>
        </w:rPr>
        <w:t>sube</w:t>
      </w:r>
      <w:r>
        <w:t>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Barrido empírico.</w:t>
      </w:r>
      <w:r>
        <w:t xml:space="preserve"> Elegir el </w:t>
      </w:r>
      <w:r>
        <w:rPr>
          <w:rFonts w:ascii="Consolas" w:hAnsi="Consolas"/>
          <w:color w:val="9B1B30"/>
          <w:sz w:val="19"/>
        </w:rPr>
        <w:t>t</w:t>
      </w:r>
      <w:r>
        <w:t xml:space="preserve"> que minimiza el costo total esperado.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Comunicar la consecuencia</w:t>
      </w:r>
      <w:r>
        <w:t xml:space="preserve"> mediante la comparación del umbral por defecto con el elegido.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Ejemplo resuelto — churn (FN = fuga no detectada).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C_FP = S/20</w:t>
      </w:r>
      <w:r>
        <w:rPr>
          <w:color w:val="2D2D2D"/>
        </w:rPr>
        <w:t xml:space="preserve"> (llamada de retención). </w:t>
      </w:r>
      <w:r>
        <w:rPr>
          <w:rFonts w:ascii="Consolas" w:hAnsi="Consolas"/>
          <w:color w:val="2D2D2D"/>
          <w:sz w:val="19"/>
        </w:rPr>
        <w:t>C_FN = S/300</w:t>
      </w:r>
      <w:r>
        <w:rPr>
          <w:color w:val="2D2D2D"/>
        </w:rPr>
        <w:t xml:space="preserve"> es el </w:t>
      </w:r>
      <w:r>
        <w:rPr>
          <w:b/>
          <w:color w:val="2D2D2D"/>
        </w:rPr>
        <w:t>valor de vida del cliente (CLV)</w:t>
      </w:r>
      <w:r>
        <w:rPr>
          <w:color w:val="2D2D2D"/>
        </w:rPr>
        <w:t xml:space="preserve">: el margen que el cliente aún aportaría durante su permanencia esperada (margen mensual × meses de vida ≈ margen anual × años de vida), </w:t>
      </w:r>
      <w:r>
        <w:rPr>
          <w:b/>
          <w:color w:val="2D2D2D"/>
        </w:rPr>
        <w:t>no</w:t>
      </w:r>
      <w:r>
        <w:rPr>
          <w:color w:val="2D2D2D"/>
        </w:rPr>
        <w:t xml:space="preserve"> «un cliente perdido» genérico ni el ingreso de un mes; si el cliente durase varios años, </w:t>
      </w:r>
      <w:r>
        <w:rPr>
          <w:rFonts w:ascii="Consolas" w:hAnsi="Consolas"/>
          <w:color w:val="2D2D2D"/>
          <w:sz w:val="19"/>
        </w:rPr>
        <w:t>C_FN</w:t>
      </w:r>
      <w:r>
        <w:rPr>
          <w:color w:val="2D2D2D"/>
        </w:rPr>
        <w:t xml:space="preserve"> sería un múltiplo mayor y el umbral óptimo caería aún más. </w:t>
      </w:r>
      <w:r>
        <w:rPr>
          <w:rFonts w:ascii="Consolas" w:hAnsi="Consolas"/>
          <w:color w:val="2D2D2D"/>
          <w:sz w:val="19"/>
        </w:rPr>
        <w:t>t* = 20/320 ≈ 0,06 → ≈ 0,10</w:t>
      </w:r>
      <w:r>
        <w:rPr>
          <w:color w:val="2D2D2D"/>
        </w:rPr>
        <w:t xml:space="preserve">. Bajar el umbral de 0,50 a </w:t>
      </w:r>
      <w:r>
        <w:rPr>
          <w:b/>
          <w:color w:val="2D2D2D"/>
        </w:rPr>
        <w:t>0,10</w:t>
      </w:r>
      <w:r>
        <w:rPr>
          <w:color w:val="2D2D2D"/>
        </w:rPr>
        <w:t xml:space="preserve"> sube el </w:t>
      </w:r>
      <w:r>
        <w:rPr>
          <w:b/>
          <w:color w:val="2D2D2D"/>
        </w:rPr>
        <w:t>recall de 0,58 a 0,95</w:t>
      </w:r>
      <w:r>
        <w:rPr>
          <w:color w:val="2D2D2D"/>
        </w:rPr>
        <w:t xml:space="preserve"> y </w:t>
      </w:r>
      <w:r>
        <w:rPr>
          <w:b/>
          <w:color w:val="2D2D2D"/>
        </w:rPr>
        <w:t>reduce el costo esperado del error de S/50 000 a S/16 720</w:t>
      </w:r>
      <w:r>
        <w:rPr>
          <w:color w:val="2D2D2D"/>
        </w:rPr>
        <w:t>. El AUC muestra que el modelo ordena bien; la matriz al umbral elegido muestra los errores concretos; la tabla de umbral justifica por qué 0,10 y no 0,50.</w:t>
      </w:r>
    </w:p>
    <w:p>
      <w:pPr>
        <w:spacing w:before="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Límites de negocio.</w:t>
      </w:r>
      <w:r>
        <w:rPr>
          <w:color w:val="2D2D2D"/>
        </w:rPr>
        <w:t xml:space="preserve"> El umbral 0,10 implica </w:t>
      </w:r>
      <w:r>
        <w:rPr>
          <w:b/>
          <w:color w:val="2D2D2D"/>
        </w:rPr>
        <w:t>536 contactos</w:t>
      </w:r>
      <w:r>
        <w:rPr>
          <w:color w:val="2D2D2D"/>
        </w:rPr>
        <w:t xml:space="preserve"> que el equipo debe poder atender (</w:t>
      </w:r>
      <w:r>
        <w:rPr>
          <w:b/>
          <w:color w:val="2D2D2D"/>
        </w:rPr>
        <w:t>capacidad operativa</w:t>
      </w:r>
      <w:r>
        <w:rPr>
          <w:color w:val="2D2D2D"/>
        </w:rPr>
        <w:t xml:space="preserve">); y S/16 720 es </w:t>
      </w:r>
      <w:r>
        <w:rPr>
          <w:b/>
          <w:color w:val="2D2D2D"/>
        </w:rPr>
        <w:t>costo esperado del error</w:t>
      </w:r>
      <w:r>
        <w:rPr>
          <w:color w:val="2D2D2D"/>
        </w:rPr>
        <w:t xml:space="preserve">, no dinero ahorrado: supone que contactar retiene —la efectividad real, o </w:t>
      </w:r>
      <w:r>
        <w:rPr>
          <w:i/>
          <w:color w:val="2D2D2D"/>
        </w:rPr>
        <w:t>save-rate</w:t>
      </w:r>
      <w:r>
        <w:rPr>
          <w:color w:val="2D2D2D"/>
        </w:rPr>
        <w:t xml:space="preserve">, se valida con un A/B; </w:t>
      </w:r>
      <w:r>
        <w:rPr>
          <w:b/>
          <w:color w:val="2D2D2D"/>
        </w:rPr>
        <w:t>detectar la fuga ≠ salvar al cliente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Errores frecuentes.</w:t>
      </w:r>
      <w:r>
        <w:rPr>
          <w:color w:val="2D2D2D"/>
        </w:rPr>
        <w:t xml:space="preserve"> (a) Dejar </w:t>
      </w:r>
      <w:r>
        <w:rPr>
          <w:rFonts w:ascii="Consolas" w:hAnsi="Consolas"/>
          <w:color w:val="2D2D2D"/>
          <w:sz w:val="19"/>
        </w:rPr>
        <w:t>t = 0,5</w:t>
      </w:r>
      <w:r>
        <w:rPr>
          <w:color w:val="2D2D2D"/>
        </w:rPr>
        <w:t xml:space="preserve"> "porque es lo normal". (b) Optimizar la exactitud. (c) Mover el umbral </w:t>
      </w:r>
      <w:r>
        <w:rPr>
          <w:b/>
          <w:color w:val="2D2D2D"/>
        </w:rPr>
        <w:t>con base en el test</w:t>
      </w:r>
      <w:r>
        <w:rPr>
          <w:color w:val="2D2D2D"/>
        </w:rPr>
        <w:t xml:space="preserve"> hasta obtener el resultado deseado (fuga de información: se fija con validación y se </w:t>
      </w:r>
      <w:r>
        <w:rPr>
          <w:b/>
          <w:color w:val="2D2D2D"/>
        </w:rPr>
        <w:t>reporta</w:t>
      </w:r>
      <w:r>
        <w:rPr>
          <w:color w:val="2D2D2D"/>
        </w:rPr>
        <w:t xml:space="preserve"> en test).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Datos desbalanceados (fraude): PR-AUC, precisión y recall de la clase rara</w:t>
      </w:r>
    </w:p>
    <w:p>
      <w:pPr>
        <w:jc w:val="both"/>
      </w:pPr>
      <w:r>
        <w:t xml:space="preserve">Cuando la clase positiva es </w:t>
      </w:r>
      <w:r>
        <w:rPr>
          <w:b/>
        </w:rPr>
        <w:t>muy poco frecuente</w:t>
      </w:r>
      <w:r>
        <w:t xml:space="preserve"> (fraude ULB: </w:t>
      </w:r>
      <w:r>
        <w:rPr>
          <w:b/>
        </w:rPr>
        <w:t>492 en 284 807 = 0,17 %</w:t>
      </w:r>
      <w:r>
        <w:t xml:space="preserve">), la exactitud y el ROC-AUC </w:t>
      </w:r>
      <w:r>
        <w:rPr>
          <w:b/>
        </w:rPr>
        <w:t>inducen a error</w:t>
      </w:r>
      <w:r>
        <w:t>:</w:t>
      </w:r>
    </w:p>
    <w:p>
      <w:pPr>
        <w:pStyle w:val="ListBullet"/>
        <w:spacing w:after="40"/>
      </w:pPr>
      <w:r>
        <w:rPr>
          <w:b/>
        </w:rPr>
        <w:t>Paradoja de la accuracy:</w:t>
      </w:r>
      <w:r>
        <w:t xml:space="preserve"> un modelo "todo legítimo" logra </w:t>
      </w:r>
      <w:r>
        <w:rPr>
          <w:b/>
        </w:rPr>
        <w:t>99,83 %</w:t>
      </w:r>
      <w:r>
        <w:t xml:space="preserve"> de exactitud con </w:t>
      </w:r>
      <w:r>
        <w:rPr>
          <w:b/>
        </w:rPr>
        <w:t>recall = 0</w:t>
      </w:r>
      <w:r>
        <w:t xml:space="preserve"> (no detecta un solo fraude). La exactitud </w:t>
      </w:r>
      <w:r>
        <w:rPr>
          <w:b/>
        </w:rPr>
        <w:t>no se usa</w:t>
      </w:r>
      <w:r>
        <w:t xml:space="preserve"> en desbalance.</w:t>
      </w:r>
    </w:p>
    <w:p>
      <w:pPr>
        <w:pStyle w:val="ListBullet"/>
        <w:spacing w:after="40"/>
      </w:pPr>
      <w:r>
        <w:rPr>
          <w:b/>
        </w:rPr>
        <w:t>ROC-AUC vs PR-AUC:</w:t>
      </w:r>
      <w:r>
        <w:t xml:space="preserve"> el ROC-AUC se ve optimista (</w:t>
      </w:r>
      <w:r>
        <w:rPr>
          <w:b/>
        </w:rPr>
        <w:t>0,957</w:t>
      </w:r>
      <w:r>
        <w:t xml:space="preserve">) porque la FPR se diluye entre las legítimas; el </w:t>
      </w:r>
      <w:r>
        <w:rPr>
          <w:b/>
        </w:rPr>
        <w:t>PR-AUC</w:t>
      </w:r>
      <w:r>
        <w:t xml:space="preserve"> sí penaliza las falsas alarmas y es el </w:t>
      </w:r>
      <w:r>
        <w:rPr>
          <w:b/>
        </w:rPr>
        <w:t>número honesto</w:t>
      </w:r>
      <w:r>
        <w:t xml:space="preserve"> (</w:t>
      </w:r>
      <w:r>
        <w:rPr>
          <w:b/>
        </w:rPr>
        <w:t>0,708</w:t>
      </w:r>
      <w:r>
        <w:t xml:space="preserve">). Su línea base no es 0,5 sino la </w:t>
      </w:r>
      <w:r>
        <w:rPr>
          <w:b/>
        </w:rPr>
        <w:t>prevalencia</w:t>
      </w:r>
      <w:r>
        <w:t xml:space="preserve"> (≈ 0,0017). La brecha ROC ≫ PR </w:t>
      </w:r>
      <w:r>
        <w:rPr>
          <w:b/>
        </w:rPr>
        <w:t>es</w:t>
      </w:r>
      <w:r>
        <w:t xml:space="preserve"> el síntoma del desbalance.</w:t>
      </w:r>
    </w:p>
    <w:p>
      <w:pPr>
        <w:pStyle w:val="ListBullet"/>
        <w:spacing w:after="40"/>
      </w:pPr>
      <w:r>
        <w:rPr>
          <w:b/>
        </w:rPr>
        <w:t>Se elige el modelo por PR-AUC</w:t>
      </w:r>
      <w:r>
        <w:t xml:space="preserve"> (y se lee precisión/recall de la clase minoritaria), no por accuracy ni ROC-AUC.</w:t>
      </w:r>
    </w:p>
    <w:p>
      <w:pPr>
        <w:pStyle w:val="ListBullet"/>
        <w:spacing w:after="40"/>
      </w:pPr>
      <w:r>
        <w:rPr>
          <w:b/>
        </w:rPr>
        <w:t>SMOTE (solo en train):</w:t>
      </w:r>
      <w:r>
        <w:t xml:space="preserve"> sube el recall (</w:t>
      </w:r>
      <w:r>
        <w:rPr>
          <w:b/>
        </w:rPr>
        <w:t>0,61 → 0,88</w:t>
      </w:r>
      <w:r>
        <w:t>) a costa de la precisión (</w:t>
      </w:r>
      <w:r>
        <w:rPr>
          <w:b/>
        </w:rPr>
        <w:t>0,85 → 0,06</w:t>
      </w:r>
      <w:r>
        <w:t xml:space="preserve">). Es un </w:t>
      </w:r>
      <w:r>
        <w:rPr>
          <w:b/>
        </w:rPr>
        <w:t>trade-off</w:t>
      </w:r>
      <w:r>
        <w:t xml:space="preserve"> que decide el negocio según el costo de un fraude no detectado vs. una falsa alarma. Aplicar SMOTE </w:t>
      </w:r>
      <w:r>
        <w:rPr>
          <w:b/>
        </w:rPr>
        <w:t>antes</w:t>
      </w:r>
      <w:r>
        <w:t xml:space="preserve"> del split es </w:t>
      </w:r>
      <w:r>
        <w:rPr>
          <w:b/>
        </w:rPr>
        <w:t>fuga de información</w:t>
      </w:r>
      <w:r>
        <w:t xml:space="preserve"> (infla las métricas): prohibido.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Métrica (clase fraude)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 SMOTE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Precisión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0,85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0,06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Recall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0,88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PR-AUC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0,71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ROC-AUC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0,97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Decisión por costo (matriz de fraude).</w:t>
      </w:r>
      <w:r>
        <w:rPr>
          <w:color w:val="2D2D2D"/>
        </w:rPr>
        <w:t xml:space="preserve"> El trade-off de SMOTE se cierra en dinero. Con </w:t>
      </w:r>
      <w:r>
        <w:rPr>
          <w:rFonts w:ascii="Consolas" w:hAnsi="Consolas"/>
          <w:color w:val="2D2D2D"/>
          <w:sz w:val="19"/>
        </w:rPr>
        <w:t>C_FN = S/1 200</w:t>
      </w:r>
      <w:r>
        <w:rPr>
          <w:color w:val="2D2D2D"/>
        </w:rPr>
        <w:t xml:space="preserve"> (fraude no detectado) y </w:t>
      </w:r>
      <w:r>
        <w:rPr>
          <w:rFonts w:ascii="Consolas" w:hAnsi="Consolas"/>
          <w:color w:val="2D2D2D"/>
          <w:sz w:val="19"/>
        </w:rPr>
        <w:t>C_FP = S/3</w:t>
      </w:r>
      <w:r>
        <w:rPr>
          <w:color w:val="2D2D2D"/>
        </w:rPr>
        <w:t xml:space="preserve"> (alerta revisada) —un FN cuesta </w:t>
      </w:r>
      <w:r>
        <w:rPr>
          <w:b/>
          <w:color w:val="2D2D2D"/>
        </w:rPr>
        <w:t>400×</w:t>
      </w:r>
      <w:r>
        <w:rPr>
          <w:color w:val="2D2D2D"/>
        </w:rPr>
        <w:t xml:space="preserve"> un FP—, el </w:t>
      </w:r>
      <w:r>
        <w:rPr>
          <w:b/>
          <w:color w:val="2D2D2D"/>
        </w:rPr>
        <w:t>costo esperado del error</w:t>
      </w:r>
      <w:r>
        <w:rPr>
          <w:color w:val="2D2D2D"/>
        </w:rPr>
        <w:t xml:space="preserve"> es </w:t>
      </w:r>
      <w:r>
        <w:rPr>
          <w:b/>
          <w:color w:val="2D2D2D"/>
        </w:rPr>
        <w:t>S/68 448</w:t>
      </w:r>
      <w:r>
        <w:rPr>
          <w:color w:val="2D2D2D"/>
        </w:rPr>
        <w:t xml:space="preserve"> en base (</w:t>
      </w:r>
      <w:r>
        <w:rPr>
          <w:rFonts w:ascii="Consolas" w:hAnsi="Consolas"/>
          <w:color w:val="2D2D2D"/>
          <w:sz w:val="19"/>
        </w:rPr>
        <w:t>1 200·57 + 3·16</w:t>
      </w:r>
      <w:r>
        <w:rPr>
          <w:color w:val="2D2D2D"/>
        </w:rPr>
        <w:t xml:space="preserve">) y </w:t>
      </w:r>
      <w:r>
        <w:rPr>
          <w:b/>
          <w:color w:val="2D2D2D"/>
        </w:rPr>
        <w:t>S/27 255</w:t>
      </w:r>
      <w:r>
        <w:rPr>
          <w:color w:val="2D2D2D"/>
        </w:rPr>
        <w:t xml:space="preserve"> con SMOTE (</w:t>
      </w:r>
      <w:r>
        <w:rPr>
          <w:rFonts w:ascii="Consolas" w:hAnsi="Consolas"/>
          <w:color w:val="2D2D2D"/>
          <w:sz w:val="19"/>
        </w:rPr>
        <w:t>1 200·18 + 3·1 885</w:t>
      </w:r>
      <w:r>
        <w:rPr>
          <w:color w:val="2D2D2D"/>
        </w:rPr>
        <w:t xml:space="preserve">): aquí </w:t>
      </w:r>
      <w:r>
        <w:rPr>
          <w:b/>
          <w:color w:val="2D2D2D"/>
        </w:rPr>
        <w:t>conviene SMOTE</w:t>
      </w:r>
      <w:r>
        <w:rPr>
          <w:color w:val="2D2D2D"/>
        </w:rPr>
        <w:t xml:space="preserve">, siempre que el equipo pueda revisar las </w:t>
      </w:r>
      <w:r>
        <w:rPr>
          <w:b/>
          <w:color w:val="2D2D2D"/>
        </w:rPr>
        <w:t>1 885 alertas</w:t>
      </w:r>
      <w:r>
        <w:rPr>
          <w:color w:val="2D2D2D"/>
        </w:rPr>
        <w:t xml:space="preserve"> que genera (</w:t>
      </w:r>
      <w:r>
        <w:rPr>
          <w:b/>
          <w:color w:val="2D2D2D"/>
        </w:rPr>
        <w:t>capacidad operativa</w:t>
      </w:r>
      <w:r>
        <w:rPr>
          <w:color w:val="2D2D2D"/>
        </w:rPr>
        <w:t>). Si bloquear tarjetas legítimas encareciera el FP, el resultado se invertiría.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>[ ] 1. ¿Se reportó el AUC con su lectura de negocio (ordena bien / aceptable / pobre)?</w:t>
      </w:r>
    </w:p>
    <w:p>
      <w:pPr>
        <w:pStyle w:val="ListBullet"/>
        <w:spacing w:after="40"/>
      </w:pPr>
      <w:r>
        <w:t>[ ] 2. ¿Se acompaña el AUC de la matriz de confusión en el umbral elegido (no uno solo)?</w:t>
      </w:r>
    </w:p>
    <w:p>
      <w:pPr>
        <w:pStyle w:val="ListBullet"/>
        <w:spacing w:after="40"/>
      </w:pPr>
      <w:r>
        <w:t>[ ] 3. ¿Se leyeron precisión, recall y especificidad por separado (no solo exactitud)?</w:t>
      </w:r>
    </w:p>
    <w:p>
      <w:pPr>
        <w:pStyle w:val="ListBullet"/>
        <w:spacing w:after="40"/>
      </w:pPr>
      <w:r>
        <w:t xml:space="preserve">[ ] 4. ¿Se fijaron </w:t>
      </w:r>
      <w:r>
        <w:rPr>
          <w:rFonts w:ascii="Consolas" w:hAnsi="Consolas"/>
          <w:color w:val="9B1B30"/>
          <w:sz w:val="19"/>
        </w:rPr>
        <w:t>C_FN</w:t>
      </w:r>
      <w:r>
        <w:t xml:space="preserve"> y </w:t>
      </w:r>
      <w:r>
        <w:rPr>
          <w:rFonts w:ascii="Consolas" w:hAnsi="Consolas"/>
          <w:color w:val="9B1B30"/>
          <w:sz w:val="19"/>
        </w:rPr>
        <w:t>C_FP</w:t>
      </w:r>
      <w:r>
        <w:t xml:space="preserve"> y se calculó </w:t>
      </w:r>
      <w:r>
        <w:rPr>
          <w:rFonts w:ascii="Consolas" w:hAnsi="Consolas"/>
          <w:color w:val="9B1B30"/>
          <w:sz w:val="19"/>
        </w:rPr>
        <w:t>t* = C_FP/(C_FP+C_FN)</w:t>
      </w:r>
      <w:r>
        <w:t>?</w:t>
      </w:r>
    </w:p>
    <w:p>
      <w:pPr>
        <w:pStyle w:val="ListBullet"/>
        <w:spacing w:after="40"/>
      </w:pPr>
      <w:r>
        <w:t xml:space="preserve">[ ] 5. ¿La tabla de umbral incluye el costo esperado y se eligió el </w:t>
      </w:r>
      <w:r>
        <w:rPr>
          <w:rFonts w:ascii="Consolas" w:hAnsi="Consolas"/>
          <w:color w:val="9B1B30"/>
          <w:sz w:val="19"/>
        </w:rPr>
        <w:t>t</w:t>
      </w:r>
      <w:r>
        <w:t xml:space="preserve"> que lo minimiza?</w:t>
      </w:r>
    </w:p>
    <w:p>
      <w:pPr>
        <w:pStyle w:val="ListBullet"/>
        <w:spacing w:after="40"/>
      </w:pPr>
      <w:r>
        <w:t xml:space="preserve">[ ] 6. En el caso desbalanceado (fraude), ¿se reportó </w:t>
      </w:r>
      <w:r>
        <w:rPr>
          <w:b/>
        </w:rPr>
        <w:t>PR-AUC</w:t>
      </w:r>
      <w:r>
        <w:t xml:space="preserve"> (no accuracy) y precisión/recall de la clase rara?</w:t>
      </w:r>
    </w:p>
    <w:p>
      <w:pPr>
        <w:pStyle w:val="ListBullet"/>
        <w:spacing w:after="40"/>
      </w:pPr>
      <w:r>
        <w:t xml:space="preserve">[ ] 7. ¿El remuestreo (SMOTE) se aplicó </w:t>
      </w:r>
      <w:r>
        <w:rPr>
          <w:b/>
        </w:rPr>
        <w:t>solo en train</w:t>
      </w:r>
      <w:r>
        <w:t xml:space="preserve"> y el test conserva la prevalencia real?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Se completa con los resultados de </w:t>
      </w:r>
      <w:r>
        <w:rPr>
          <w:rFonts w:ascii="Consolas" w:hAnsi="Consolas"/>
          <w:color w:val="2D2D2D"/>
          <w:sz w:val="19"/>
        </w:rPr>
        <w:t>notebook/EPE_S5_clasificacion.ipynb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resultados/E05_resultados.xlsx</w:t>
      </w:r>
      <w:r>
        <w:rPr>
          <w:color w:val="2D2D2D"/>
        </w:rPr>
        <w:t xml:space="preserve">. Su versión completada acompaña al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(clasificador de churn + lectura del caso fraude). Se apoya en la guía </w:t>
      </w:r>
      <w:r>
        <w:rPr>
          <w:rFonts w:ascii="Consolas" w:hAnsi="Consolas"/>
          <w:color w:val="2D2D2D"/>
          <w:sz w:val="19"/>
        </w:rPr>
        <w:t>plantillas/guia_odds_ratio.docx</w:t>
      </w:r>
      <w:r>
        <w:rPr>
          <w:color w:val="2D2D2D"/>
        </w:rPr>
        <w:t>. Fuentes: ISLR Sección 4.4.3; Provost &amp; Fawcett (2013) cap. 7–8; Saito &amp; Rehmsmeier (2015) sobre PR-AUC en desbalance; documentación scikit-learn.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evaluación de un clasificador — matriz de confusión, curva ROC y umbral por costo (EPE)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