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S04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Modelo de precios de vivienda (Ames) con diagnóstico, dummies e interacción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04 · Regresión lineal múltiple: diagnóstico, dummies, interacciones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notebook/S04_regresion_multiple.ipynb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4.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plantillas/checklist_diagnostico_regresion.docx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(recorrido de VIF, residuales, Breusch-Pagan, Cook)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plantillas/comparacion_modelos_cv.docx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(comparación por validación cruzada).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notebook/S04_regresion_multiple.ipynb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Ajustar, diagnosticar, elegir por validación cruzada y comunicar un modelo de regresión lineal múltiple del precio de vivienda de Ames, con al menos una variable dummy y una interacción, hasta convertirlo en una recomendación de negocio accionable y honesta sobre sus límites.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4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Ames Housing (De Cock, 2011) y el caso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dataset Ames Housing (De Cock, 2011) registra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2930 ventas residenciales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 Ames, Iowa (2006–2010), con el precio de venta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SalePrice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 USD) y ~80 características de cada vivienda: tamaño, calidad, garaje, sótano, año de construcción, barrio, condición de la venta, etc. Se usa la versión canónica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AmesHousing.csv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(nombres con espacios: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Gr Liv Area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Overall Qual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Total Bsmt SF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Garage Cars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Year Built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Neighborhood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 Condition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consultora de tasación masiva (AVM /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pricing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hedónico) necesita un modelo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interpretable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estime el precio y explique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cuánto aporta cada factor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que cumpla estándares de diagnóstico y validación exigibles en producción (ver las fuentes de actualidad de la sesión: la regla AVM de EE. UU. vigente desde 01/10/2025 obliga a controles de calidad y no discriminación).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Ajustar, diagnosticar, elegir por CV y comunicar el modelo — informe máx. 4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Ajustar, diagnosticar,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por validación cruzada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comunicar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modelo de regresión lineal múltiple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del precio de vivienda de Ames. El informe (máx. 4 páginas + anexos del cuaderno) debe contener,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y limpieza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AmesHousing.csv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verificar la relación clave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~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(correlación)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remover las ventas atípicas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&gt; 4000 (según la recomendación de De Cock), tras inspeccionar su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 Condition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justificar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remueven (no borrado ciego). Reportar el n final.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Especificación del modelo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un OLS múltiple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 = β0 + β1X1 + β2X2 +... + βpXp + ε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(cada βj es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efecto parcial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ceteris paribus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con al menos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cuatro predictores numéricos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una variable dummy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barrio premium 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Central Air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que evite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dummy redundante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categoría de referencia)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una interacción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sentido de negocio, del tipo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 = β0 + β1X1 + β2X2 + β3(X1X2) + ε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(recomendada: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× zona).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Si el precio es asimétrico, aplicar y justificar la transformación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log(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(los coeficientes pasan a leerse como cambios porcentuales, ≈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100·βj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Respetar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principio de jerarquía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(mantener los términos principales de toda interacción).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de multicolinealidad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Calcular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VIF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cada predictor,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VIF_j = 1 / (1 - R_j^2)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R²j el de regresar Xj contra los demás predictores; sin interpretar el del intercepto), y decidir, con los umbrales 5/10, si algún predictor debe eliminarse, combinarse o transformarse.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Prohibido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usar LASSO/Ridge para seleccionar (materia de S05).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y corrección de supuestos (obligatorio identificar y corregir al menos uno por método)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Graficar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residuales vs. ajustados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Q-Q plot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reportar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Durbin-Watson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su lectura correcta; aplicar la prueba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Breusch-Pagan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Durbin-Watson, con su condición previa: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DW contrasta la correlación entre residuales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consecutivos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así que solo informa cuando el orden de las filas significa algo. En Ames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significa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AmesHousing.csv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viene ordenado por PID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agrupado geográficamente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(86.4 % de filas contiguas comparten barrio), de modo que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DW ≈ 1.68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(DW ≈ 2(1 − ρ̂) ⇒ ρ̂ ≈ 0.16)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señal real de dependencia espacial residual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con los residuos barajados el DW vuelve a ≈ 1.97 y ordenados por barrio reproduce el 1.70 ≈ 1.68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se_cluster_barrio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Dos lecturas que la rúbrica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penaliza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«cercano a 2 ⇒ autocorrelación leve/nula, aceptable»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«no aplica por ser corte transversal».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Consecuencia: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dependencia intra-barrio los SE clásicos y los HC3 quedan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optimistas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remedio de S04 es reportar además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 agrupados por barrio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(×2.3–2.9 sobre el clásico en los coeficientes clave,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se_cluster_barrio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El tratamiento completo (Newey-West/HAC, modelos espaciales o de series) es materia de S11+.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Normalidad: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Q-Q del modelo en log muestra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colas pesadas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prueba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Jarque-Bera rechaza la normalidad (JB ≈ 16 160, p ≈ 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no es una desviación leve; con n ≈ 2923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TCL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protege la inferencia de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coeficientes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pero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los intervalos de predicción por vivienda (por eso la banda de tasación se comunica con el RMSE de la CV y la incertidumbre de los coeficientes con HC3). Si se rechaza homocedasticidad (p &lt; 0.05),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reportar los coeficientes con errores estándar robustos (HC3)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y/o justificar la transformación log.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Atención al modelo que decide: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múltiple en log(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—el que produce los coeficientes de tasación—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todavía rechaza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homocedasticidad (Breusch-Pagan LM ≈ 83, p &lt; 0.05), aunque mucho menos que en nivel; por eso la significancia de esos coeficientes se juzga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errores robustos HC3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con los clásicos. Listar los candidatos a inspección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distancia de Cook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Di &gt; 4/n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sin borrarlos automáticamente.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Como mínimo, identificar explícitamente un supuesto pertinente —multicolinealidad (VIF), heterocedasticidad (Breusch-Pagan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HC3) o influyentes/atípicos (Cook, las 5 ventas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&gt; 4000 de De Cock)— e indicar cómo se diagnostica (prueba/gráfico + umbral) y cómo se corrige y por qué método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(multicolinealidad Parte 1.5; heterocedasticidad Parte 1.3; influyentes Parte 2.2). En S04 la corrección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clásica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transformar (log), errores robustos HC3, o quitar/combinar predictores colineales; nunca Ridge/Lasso.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Selección por validación cruzada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Comparar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dos modelos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simple vs. múltiple, o con/sin la interacción)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CV 5-fold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(KFold(5, shuffle=True,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=42)), y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 medio ± 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USD. Elegir el modelo por el RMSE de CV (no por el R² in-sample), y justificar también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R² ajustado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R²_aj = 1 - (1 - R²)·(n-1)/(n-p-1)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(penaliza por el nº de predictores p).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Interpretación en unidades de negocio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Traducir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coeficientes parciales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modelo elegido a lenguaje de negocio: con log(precio), cada β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cambio porcentual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100·βj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exacto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100·(e^βj − 1)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);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pendiente condicional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interacción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β1 + β3·premium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valor del pie² según la zona); las dummies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diferencia respecto a la categoría base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Reportar el IC 95 % de los coeficientes clave.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al menos un coeficiente en dinero absoluto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una vivienda concreta: traducir el efecto porcentual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ej., el efecto de un punto de calidad general sobre una casa al precio mediano de Ames, ≈ 160 000 USD), para que la lectura no quede solo en porcentaje.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Del modelo a la decisión (recomendación accionable)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basta con listar coeficientes: hay que convertir el modelo en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decisión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acotar honestamente su valor.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de decisión.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Usar el modelo para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priorizar viviendas subvaloradas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señalar como oportunidad de compra las viviendas cuyo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(predicho) supera al precio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pedido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más que la banda de error del modelo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RMSE de la CV, ≈ 33 300 USD (σ = 33 308, modelo en nivel; con el log desplegado ≈ −18 % — nota de la guía sección 3.9)). Una brecha menor que esa banda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ruido, no señal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Valor y sensibilidad.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Cuantificar el valor esperado de la regla (dinero de la oportunidad menos la incertidumbre del modelo) y mostrar cómo cambia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lista corta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candidatas al mover el umbral (p. ej. exigir una brecha de 1·RMSE frente a 0,5·RMSE) y qué se gana o se pierde (más candidatas, pero más falsos positivos).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Límites (obligatorio nombrarlos).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(i) el efecto en dinero de un solo factor (+1 punto de calidad ≈ +17 400 USD)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error por vivienda (≈ 33 300 USD; σ = 33 308, modelo en nivel; con el log desplegado ≈ −18 %), así que el valor del modelo se realiza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agregado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—una cartera de muchas tasaciones, donde los errores idiosincrásicos se promedian—, sin apostar el precio de una sola casa a un coeficiente; (ii) los coeficientes son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asociación parcial, no causa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(renovar para subir la calidad no garantiza +10,9 %; la lectura causal se difiere a S12); (iii) todo despliegue debe cumplir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AVM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(control de calidad y no discriminación, las fuentes de actualidad de la sesión). Sin confundir coeficiente parcial con causalidad.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notebook/S04_regresion_multiple.ipynb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(coeficientes, p-valores, IC, VIF, Breusch-Pagan, Durbin-Watson, Cook y RMSE de CV)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resultados/S04_resultados.xlsx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Semilla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 en toda partición/CV.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Especificación: dummy + interacción (sin dummy redundante, con jerarquía)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el múltiple o no incluye dummy ni interacción.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Incluye dummy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interacción, pero con error (dummy redundante, o interacción sin sus términos principales).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Incluye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dummy y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interacción bien construidas, con categoría de referencia y jerarquía.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Especificación correcta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justificada de negocio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(elección de la interacción zona × tamaño, log(precio) argumentado), sin dummy redundante y con jerarquía.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Diagnóstico completo + corrección de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1 supuesto por método (VIF, residuales, Breusch-Pagan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 robustos, Cook)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diagnostica supuestos.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Muestra algún gráfico o test sin leerlo, o omite el VIF o la heterocedasticidad.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VIF (sin leer el del intercepto), residuales/Q-Q, Durbin-Watson y Breusch-Pagan, y los interpreta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la lectura correcta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(el DW se lee al verificar su condición de orden: en Ames el orden es geográfico y el DW ≈ 1.68 se reporta como señal de dependencia espacial, con SE por barrio como remedio; la no normalidad se nombra como colas pesadas, no leves).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Diagnóstico completo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decisión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identifica y corrige explícitamente al menos un supuesto por método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(cómo se diagnostica con su umbral y cómo se corrige, según la guía de supuestos de la sesión): VIF con umbral, Breusch-Pagan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errores robustos HC3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o log justificado, Cook como candidatos a inspección (no borrado).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Selección por CV 5-fold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compara modelos ni usa CV.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por R² in-sample o reporta solo la media del RMSE.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2 modelos por CV 5-fold y reporta RMSE medio ± sd.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(2.5)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RMSE de CV (media ± sd)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semilla fija, contrasta con el R² ajustado y argumenta por qué la CV prevalece sobre el R² crudo.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Interpretación de coeficientes parciales en unidades de negocio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interpreta los coeficientes o lo hace con errores graves.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algún β pero sin unidades de negocio o sin condicionar la interacción.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Traduce los β a unidades de negocio (log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%, dummy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diferencia vs. base) e interpreta la pendiente condicional.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Interpretación completa y correcta: coeficiente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parcial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6"/>
                <w:szCs w:val="16"/>
              </w:rPr>
              <w:t xml:space="preserve">ceteris paribus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log como %,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pendiente condicional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la interacción por zona, dummy vs. base, con IC 95 %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al menos un coeficiente cerrado en dinero absoluto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(efecto en USD sobre una vivienda concreta).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Reproducibilidad y convención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cuaderno reproducible ni Excel de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presente pero cifras no trazables o sin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reproducible y resultados volcados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S04_resultados.xlsx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(1.5)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S04_resultados.xlsx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generadas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semilla fija y toda cifra del informe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de negocio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presente pero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los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formulada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modelo de decisión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: una regla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prioriza viviendas subvaloradas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contra la banda de error del modelo, con una nota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sensibilidad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al umbral y con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límites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nombrados (efecto por-casa &lt; error ⇒ el valor está en el agregado; parcial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causal; marco AVM), en lenguaje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4 + 4 + 3 + 4 + 2 + 3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la referencia y la comparación válida entre modelos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especificación "correcta", pero el modelo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referencia, el múltiple log(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~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Overall Qual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Garage Cars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Total Bsmt SF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Year Built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alcanza R² ≈ 0.847 con todos los VIF &lt; 2.5, y la CV reduce el RMSE de ~54 500 a ~33 300 USD.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Cuidado con la escala al comparar R²: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0.847 es varianza explicada de log(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el 0.518 del simple (o el 0.820 del mismo múltiple ajustado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nivel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es varianza explicada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USD —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respuestas distintas, denominadores distintos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Por eso 0.518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0.847 y 0.820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0.847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son incrementos de poder explicativo comparables y no se leen como «el modelo mejora tanto». La comparación válida entre modelos usa una métrica en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misma escala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RMSE en USD (54 506 vs. 33 308).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Para incorporar el modelo en log a esa comparación hay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retransformar sus predicciones a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no con exp sin corrección (subestima el precio esperado) sino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factor de smearing de Duan (1983)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E[y|X] = e^(Xβ) · 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 estimado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en el fold de entrenamiento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aquí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 = 1.0119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modelo en log rinde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27 281.55 ± 1 275.74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RMSE en CV, es decir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6 026.91 USD menos por tasación (−18.09 %)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múltiple en nivel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retransformacion_duan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Es decir: el aporte del log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existe y es grande, pero se mide en dólares, no en R²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además de dar un modelo mejor comportado (ataca el embudo, aproxima la simetría) y coeficientes legibles en porcentaje.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interacción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× barrio premium muestra que el pie² vale ~88 USD en zona estándar y ~131 USD en zona premium.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dos lecturas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se confunden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(i) esa mejora de RMSE (~54 500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~33 300 USD)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estrecha la banda de error de predicción ~21 200 USD por tasación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—menos riesgo de mispricing,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caja ahorrada que se sume transacción a transacción—; (ii) un efecto de negocio directo, +10.9 % por punto de calidad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+17 400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una vivienda al precio mediano (~160 000 USD, mediana recomputada y certificada —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conversion_monetaria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una decisión (p. ej. un sobre-préstamo por sobrevaluar) es un concepto distinto del RMSE: depende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exposición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del 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del tamaño del error de predicción.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 modelo en log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todavía muestra heterocedasticidad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(Breusch-Pagan LM ≈ 83), por lo que su inferencia honesta usa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errores robustos HC3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Un modelo que ignore el diagnóstico de heterocedasticidad o elija por R² crudo no puede alcanzar C2/C3 altos.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Modelo de decisión — ejemplo de referencia (la cartera es ilustrativa; el error y los efectos son los del modelo real)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Así se ve una recomendación que va de la tasación a la decisión, y que un evaluador de negocio esperaría (criterio C6). Una consultora de inversión escanea listados con el modelo desplegado (RMSE ≈ 33 300 USD = banda de error por vivienda) y compara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(predicho)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pedido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Vivienda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Precio pedido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Precio predicho (modelo)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Brecha (predicho − pedido)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Lectura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150 000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172 000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+22 000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brecha &lt; banda de error ⇒ señal débil (ruido)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320 000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268 000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−52 000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sobrevalorada en el mercado ⇒ no comprar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128 000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178 000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+50 000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brecha &gt; banda de error ⇒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candidata sólida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205 000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214 000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+9 000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dentro del ruido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Lectura de la cartera de ejemplo: valor, límite y salvaguardas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(a) Valor y regla: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las brechas que superan la banda (≈ 33 300 USD; σ = 33 308, modelo en nivel; con el log desplegado ≈ −18 % — nota de la guía sección 3.9) se distinguen del error; con umbral 1·RMSE la lista corta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{V3}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al relajar a 0,5·RMSE (≈ 16 650) entra también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—más candidatas, más falsos positivos—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análisis de sensibilidad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(b) Límite central: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efecto de un punto de calidad (≈ +17 400 USD)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error por casa (≈ 33 300), por lo que la ganancia se cosecha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agregado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—sobre N tasaciones independientes el error del promedio cae ≈ con 1/√N (SE de la media = σ/√N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bajo independencia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en Ames la dependencia espacial intra-barrio la vuelve una cota optimista — el glosario de la sesión)—, sin apostar a una sola vivienda.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(c) Salvaguardas: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parcial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causal (renovar no garantiza +10,9 %; S12) y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AVM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exige control de calidad y no discriminación antes de decidir hipotecas.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Reto avanzado (opcional, no calificado — E4)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tasación tiene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pérdida asimétrica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Para un prestamista,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sobrevalorar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(predicho &gt; real) financia un préstamo excesivo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pérdida esperada por impago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probabilidad de impago × severidad × sobre-préstamo, lo que la regla AVM busca frenar);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infravalorar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pierde la operación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margen de una venta). Bajo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supuesto ilustrativo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—sobrevaluar cuesta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3×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dólar lo que infravaluar, cifra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calibrar con datos del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dato del modelo— el umbral óptimo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es simétrico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conviene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cuantil conservador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(exigir un margen mayor antes de confiar en una predicción alta, o un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haircut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se compara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"confiar en toda predicción" frente a "aplicar haircut",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RMSE.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Dinero-en-riesgo de la cartera (ilustrativo, no del Excel)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es RMSE × N. Sobre una cartera de, por ejemplo,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= 1 000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hipotecas, si el modelo fija de más ~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 = 20 %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ellas y la pérdida esperada por caso sobre-fijado ronda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 = 15 000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el dinero en riesgo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N·p·L = 3 000 000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 (≈ 33 300)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dimensiona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error de predicción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 (N·p·L)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dimensiona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Bajar el RMSE reduce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por esa vía —sin sumar bandas de error— baja el dinero en riesgo.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Champion–challenger operativo (no decorativo)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Para reemplazar en producción el modelo vigente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campeón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por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retador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(1)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muestra de contraste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ambos tasan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 paralelo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mismo lote de listados nuevos; (2)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métrica de decisión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 real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(RMSE o error absoluto medio) contra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 de venta posterior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el ajuste in-sample; (3)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de promoción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se promueve el retador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si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su error es inferior al del campeón por un margen material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IC de la diferencia no cruza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una ventana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3–6 meses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Validar así antes de producción es la frontera económica de la sesión (optimizar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solo por RMSE).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[S04] del banco de exámenes. Alimenta la fase «Modelado» del proyecto integrador. Lecturas de apoyo: ISLR cap. 3.2–3.3 y Sección 5.1 (CV),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S04: modelo de precios de vivienda (Ames) con diagnóstico, dummies e interacción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S04</dc:title>
  <dc:creator>UPC</dc:creator>
  <dc:description>Modelo de precios de vivienda (Ames) con diagnóstico, dummies e interacción</dc:description>
  <cp:lastModifiedBy>Un-named</cp:lastModifiedBy>
  <cp:revision>1</cp:revision>
  <dcterms:created xsi:type="dcterms:W3CDTF">2026-09-11T14:13:53.081Z</dcterms:created>
  <dcterms:modified xsi:type="dcterms:W3CDTF">2026-09-11T14:13:53.081Z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