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7A1526"/>
          <w:spacing w:val="40"/>
          <w:sz w:val="15"/>
          <w:szCs w:val="15"/>
        </w:rPr>
        <w:t xml:space="preserve">UPC · FACULTAD DE NEGOCIOS · PROGRAMA ADMINISTRACIÓN Y CIENCIA DE DATOS PARA NEGOCIOS</w:t>
      </w:r>
    </w:p>
    <w:p>
      <w:pPr>
        <w:spacing w:after="40"/>
      </w:pPr>
      <w:r>
        <w:rPr>
          <w:rFonts w:ascii="Cambria" w:cs="Cambria" w:eastAsia="Cambria" w:hAnsi="Cambria"/>
          <w:b/>
          <w:bCs/>
          <w:color w:val="2D2D2D"/>
          <w:sz w:val="36"/>
          <w:szCs w:val="36"/>
        </w:rPr>
        <w:t xml:space="preserve">Guía de laboratorio — Sesión S07</w:t>
      </w:r>
    </w:p>
    <w:p>
      <w:pPr>
        <w:pBdr>
          <w:bottom w:val="single" w:color="E4002B" w:sz="18" w:space="10"/>
        </w:pBdr>
        <w:spacing w:after="160"/>
      </w:pPr>
      <w:r>
        <w:rPr>
          <w:rFonts w:ascii="Cambria" w:cs="Cambria" w:eastAsia="Cambria" w:hAnsi="Cambria"/>
          <w:color w:val="7A1526"/>
          <w:sz w:val="28"/>
          <w:szCs w:val="28"/>
        </w:rPr>
        <w:t xml:space="preserve">Clustering (jerárquico, DBSCAN) + detección de anomalías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200"/>
        <w:gridCol w:w="7880"/>
      </w:tblGrid>
      <w:tr>
        <w:tc>
          <w:tcPr>
            <w:tcW w:type="dxa" w:w="22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5"/>
                <w:szCs w:val="15"/>
              </w:rPr>
              <w:t xml:space="preserve">CURSO</w:t>
            </w:r>
          </w:p>
        </w:tc>
        <w:tc>
          <w:tcPr>
            <w:tcW w:type="dxa" w:w="7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Herramientas para la Ciencia de Datos · Sesión 07 · Clustering (jerárquico, DBSCAN) + detección de anomalías · Material del estudiante · </w:t>
            </w:r>
            <w:r>
              <w:rPr>
                <w:rFonts w:ascii="Cambria" w:cs="Cambria" w:eastAsia="Cambria" w:hAnsi="Cambria"/>
                <w:b/>
                <w:bCs/>
                <w:color w:val="2D2D2D"/>
                <w:sz w:val="19"/>
                <w:szCs w:val="19"/>
              </w:rPr>
              <w:t xml:space="preserve">Última unidad antes del examen PARCIAL</w:t>
            </w:r>
            <w:r>
              <w:rPr>
                <w:rFonts w:ascii="Cambria" w:cs="Cambria" w:eastAsia="Cambria" w:hAnsi="Cambria"/>
                <w:color w:val="2D2D2D"/>
                <w:sz w:val="19"/>
                <w:szCs w:val="19"/>
              </w:rPr>
              <w:t xml:space="preserve"> (cierra la Unidad 1, S01–S07)</w:t>
            </w:r>
          </w:p>
        </w:tc>
      </w:tr>
      <w:tr>
        <w:tc>
          <w:tcPr>
            <w:tcW w:type="dxa" w:w="22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5"/>
                <w:szCs w:val="15"/>
              </w:rPr>
              <w:t xml:space="preserve">MODALIDAD</w:t>
            </w:r>
          </w:p>
        </w:tc>
        <w:tc>
          <w:tcPr>
            <w:tcW w:type="dxa" w:w="7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mbria" w:cs="Cambria" w:eastAsia="Cambria" w:hAnsi="Cambria"/>
                <w:color w:val="2D2D2D"/>
                <w:sz w:val="19"/>
                <w:szCs w:val="19"/>
              </w:rPr>
              <w:t xml:space="preserve">Práctica </w:t>
            </w:r>
            <w:r>
              <w:rPr>
                <w:rFonts w:ascii="Cambria" w:cs="Cambria" w:eastAsia="Cambria" w:hAnsi="Cambria"/>
                <w:b/>
                <w:bCs/>
                <w:color w:val="2D2D2D"/>
                <w:sz w:val="19"/>
                <w:szCs w:val="19"/>
              </w:rPr>
              <w:t xml:space="preserve">en parejas ejecutada íntegramente en aula</w:t>
            </w:r>
            <w:r>
              <w:rPr>
                <w:rFonts w:ascii="Cambria" w:cs="Cambria" w:eastAsia="Cambria" w:hAnsi="Cambria"/>
                <w:color w:val="2D2D2D"/>
                <w:sz w:val="19"/>
                <w:szCs w:val="19"/>
              </w:rPr>
              <w:t xml:space="preserve">, conducida por el docente · </w:t>
            </w:r>
            <w:r>
              <w:rPr>
                <w:rFonts w:ascii="Cambria" w:cs="Cambria" w:eastAsia="Cambria" w:hAnsi="Cambria"/>
                <w:b/>
                <w:bCs/>
                <w:color w:val="2D2D2D"/>
                <w:sz w:val="19"/>
                <w:szCs w:val="19"/>
              </w:rPr>
              <w:t xml:space="preserve">entregable individual</w:t>
            </w:r>
            <w:r>
              <w:rPr>
                <w:rFonts w:ascii="Cambria" w:cs="Cambria" w:eastAsia="Cambria" w:hAnsi="Cambria"/>
                <w:color w:val="2D2D2D"/>
                <w:sz w:val="19"/>
                <w:szCs w:val="19"/>
              </w:rPr>
              <w:t xml:space="preserve"> (cada estudiante redacta su propia segmentación RFM, las fichas de segmento con acciones de marketing y la recomendación con la detección del 1 % de transacciones anómalas)</w:t>
            </w:r>
          </w:p>
        </w:tc>
      </w:tr>
      <w:tr>
        <w:tc>
          <w:tcPr>
            <w:tcW w:type="dxa" w:w="22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5"/>
                <w:szCs w:val="15"/>
              </w:rPr>
              <w:t xml:space="preserve">DURACIÓN</w:t>
            </w:r>
          </w:p>
        </w:tc>
        <w:tc>
          <w:tcPr>
            <w:tcW w:type="dxa" w:w="7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b/>
                <w:bCs/>
                <w:color w:val="2D2D2D"/>
                <w:sz w:val="19"/>
                <w:szCs w:val="19"/>
              </w:rPr>
              <w:t xml:space="preserve">~115 min</w:t>
            </w:r>
            <w:r>
              <w:rPr>
                <w:rFonts w:ascii="Cambria" w:cs="Cambria" w:eastAsia="Cambria" w:hAnsi="Cambria"/>
                <w:color w:val="2D2D2D"/>
                <w:sz w:val="19"/>
                <w:szCs w:val="19"/>
              </w:rPr>
              <w:t xml:space="preserve"> de guion (Pasos 0–5 ≈80 min + Paso 6 ≈35 min) · jueves: capítulo 7.5 (bloque A2) · viernes: capítulo 7.8 (bloque B) · ventana real de aula del laboratorio </w:t>
            </w:r>
            <w:r>
              <w:rPr>
                <w:rFonts w:ascii="Cambria" w:cs="Cambria" w:eastAsia="Cambria" w:hAnsi="Cambria"/>
                <w:b/>
                <w:bCs/>
                <w:color w:val="2D2D2D"/>
                <w:sz w:val="19"/>
                <w:szCs w:val="19"/>
              </w:rPr>
              <w:t xml:space="preserve">~5 min</w:t>
            </w:r>
            <w:r>
              <w:rPr>
                <w:rFonts w:ascii="Cambria" w:cs="Cambria" w:eastAsia="Cambria" w:hAnsi="Cambria"/>
                <w:color w:val="2D2D2D"/>
                <w:sz w:val="19"/>
                <w:szCs w:val="19"/>
              </w:rPr>
              <w:t xml:space="preserve"> (min 81–86 del guion: presentación del protocolo y arranque en parejas) · el resto (~110 min: resto del Paso 0 + Pasos 1–6) se completa fuera de esa ventana, como parte de la entrega · </w:t>
            </w:r>
            <w:r>
              <w:rPr>
                <w:rFonts w:ascii="Cambria" w:cs="Cambria" w:eastAsia="Cambria" w:hAnsi="Cambria"/>
                <w:b/>
                <w:bCs/>
                <w:color w:val="2D2D2D"/>
                <w:sz w:val="19"/>
                <w:szCs w:val="19"/>
              </w:rPr>
              <w:t xml:space="preserve">control corto</w:t>
            </w:r>
            <w:r>
              <w:rPr>
                <w:rFonts w:ascii="Cambria" w:cs="Cambria" w:eastAsia="Cambria" w:hAnsi="Cambria"/>
                <w:color w:val="2D2D2D"/>
                <w:sz w:val="19"/>
                <w:szCs w:val="19"/>
              </w:rPr>
              <w:t xml:space="preserve"> de la S07 se resuelve </w:t>
            </w:r>
            <w:r>
              <w:rPr>
                <w:rFonts w:ascii="Cambria" w:cs="Cambria" w:eastAsia="Cambria" w:hAnsi="Cambria"/>
                <w:b/>
                <w:bCs/>
                <w:color w:val="2D2D2D"/>
                <w:sz w:val="19"/>
                <w:szCs w:val="19"/>
              </w:rPr>
              <w:t xml:space="preserve">en aula</w:t>
            </w:r>
            <w:r>
              <w:rPr>
                <w:rFonts w:ascii="Cambria" w:cs="Cambria" w:eastAsia="Cambria" w:hAnsi="Cambria"/>
                <w:color w:val="2D2D2D"/>
                <w:sz w:val="19"/>
                <w:szCs w:val="19"/>
              </w:rPr>
              <w:t xml:space="preserve"> la semana siguiente (20 min, cubre los nueve capítulos)</w:t>
            </w:r>
          </w:p>
        </w:tc>
      </w:tr>
      <w:tr>
        <w:tc>
          <w:tcPr>
            <w:tcW w:type="dxa" w:w="22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5"/>
                <w:szCs w:val="15"/>
              </w:rPr>
              <w:t xml:space="preserve">CUADERNO</w:t>
            </w:r>
          </w:p>
        </w:tc>
        <w:tc>
          <w:tcPr>
            <w:tcW w:type="dxa" w:w="7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onsolas" w:cs="Consolas" w:eastAsia="Consolas" w:hAnsi="Consolas"/>
                <w:color w:val="7A1526"/>
                <w:sz w:val="17"/>
                <w:szCs w:val="17"/>
              </w:rPr>
              <w:t xml:space="preserve">notebook/S07_clustering_anomalias.ipynb</w:t>
            </w:r>
            <w:r>
              <w:rPr>
                <w:rFonts w:ascii="Cambria" w:cs="Cambria" w:eastAsia="Cambria" w:hAnsi="Cambria"/>
                <w:color w:val="2D2D2D"/>
                <w:sz w:val="19"/>
                <w:szCs w:val="19"/>
              </w:rPr>
              <w:t xml:space="preserve"> · Bloque 1 = capítulo 7.5, </w:t>
            </w:r>
            <w:r>
              <w:rPr>
                <w:rFonts w:ascii="Cambria" w:cs="Cambria" w:eastAsia="Cambria" w:hAnsi="Cambria"/>
                <w:b/>
                <w:bCs/>
                <w:color w:val="2D2D2D"/>
                <w:sz w:val="19"/>
                <w:szCs w:val="19"/>
              </w:rPr>
              <w:t xml:space="preserve">Sección 4</w:t>
            </w:r>
            <w:r>
              <w:rPr>
                <w:rFonts w:ascii="Cambria" w:cs="Cambria" w:eastAsia="Cambria" w:hAnsi="Cambria"/>
                <w:color w:val="2D2D2D"/>
                <w:sz w:val="19"/>
                <w:szCs w:val="19"/>
              </w:rPr>
              <w:t xml:space="preserve"> del cuaderno (réplica, Pasos 0–5) · Bloque 2 = capítulo 7.8, </w:t>
            </w:r>
            <w:r>
              <w:rPr>
                <w:rFonts w:ascii="Cambria" w:cs="Cambria" w:eastAsia="Cambria" w:hAnsi="Cambria"/>
                <w:b/>
                <w:bCs/>
                <w:color w:val="2D2D2D"/>
                <w:sz w:val="19"/>
                <w:szCs w:val="19"/>
              </w:rPr>
              <w:t xml:space="preserve">Sección 5</w:t>
            </w:r>
            <w:r>
              <w:rPr>
                <w:rFonts w:ascii="Cambria" w:cs="Cambria" w:eastAsia="Cambria" w:hAnsi="Cambria"/>
                <w:color w:val="2D2D2D"/>
                <w:sz w:val="19"/>
                <w:szCs w:val="19"/>
              </w:rPr>
              <w:t xml:space="preserve"> del cuaderno (negocio, Paso 6)</w:t>
            </w:r>
          </w:p>
        </w:tc>
      </w:tr>
    </w:tbl>
    <w:p>
      <w:pPr>
        <w:spacing w:after="150"/>
      </w:pPr>
    </w:p>
    <w:p>
      <w:pPr>
        <w:spacing w:after="180" w:line="265"/>
      </w:pPr>
      <w:r>
        <w:rPr>
          <w:rFonts w:ascii="Cambria" w:cs="Cambria" w:eastAsia="Cambria" w:hAnsi="Cambria"/>
          <w:color w:val="3A3A3A"/>
          <w:sz w:val="18"/>
          <w:szCs w:val="18"/>
        </w:rPr>
        <w:t xml:space="preserve">El laboratorio se ejecuta en parejas y ningún paso es trabajo domiciliario: en casa se redacta el </w:t>
      </w:r>
      <w:r>
        <w:rPr>
          <w:rFonts w:ascii="Cambria" w:cs="Cambria" w:eastAsia="Cambria" w:hAnsi="Cambria"/>
          <w:b/>
          <w:bCs/>
          <w:color w:val="3A3A3A"/>
          <w:sz w:val="18"/>
          <w:szCs w:val="18"/>
        </w:rPr>
        <w:t xml:space="preserve">entregable</w:t>
      </w:r>
      <w:r>
        <w:rPr>
          <w:rFonts w:ascii="Cambria" w:cs="Cambria" w:eastAsia="Cambria" w:hAnsi="Cambria"/>
          <w:color w:val="3A3A3A"/>
          <w:sz w:val="18"/>
          <w:szCs w:val="18"/>
        </w:rPr>
        <w:t xml:space="preserve">, no se aprende el método. </w:t>
      </w:r>
      <w:r>
        <w:rPr>
          <w:rFonts w:ascii="Cambria" w:cs="Cambria" w:eastAsia="Cambria" w:hAnsi="Cambria"/>
          <w:b/>
          <w:bCs/>
          <w:color w:val="3A3A3A"/>
          <w:sz w:val="18"/>
          <w:szCs w:val="18"/>
        </w:rPr>
        <w:t xml:space="preserve">Reparto entre las dos clases</w:t>
      </w:r>
      <w:r>
        <w:rPr>
          <w:rFonts w:ascii="Cambria" w:cs="Cambria" w:eastAsia="Cambria" w:hAnsi="Cambria"/>
          <w:color w:val="3A3A3A"/>
          <w:sz w:val="18"/>
          <w:szCs w:val="18"/>
        </w:rPr>
        <w:t xml:space="preserve">: los </w:t>
      </w:r>
      <w:r>
        <w:rPr>
          <w:rFonts w:ascii="Cambria" w:cs="Cambria" w:eastAsia="Cambria" w:hAnsi="Cambria"/>
          <w:b/>
          <w:bCs/>
          <w:color w:val="3A3A3A"/>
          <w:sz w:val="18"/>
          <w:szCs w:val="18"/>
        </w:rPr>
        <w:t xml:space="preserve">pasos 0 a 5</w:t>
      </w:r>
      <w:r>
        <w:rPr>
          <w:rFonts w:ascii="Cambria" w:cs="Cambria" w:eastAsia="Cambria" w:hAnsi="Cambria"/>
          <w:color w:val="3A3A3A"/>
          <w:sz w:val="18"/>
          <w:szCs w:val="18"/>
        </w:rPr>
        <w:t xml:space="preserve"> (la réplica del paper) se ejecutan el </w:t>
      </w:r>
      <w:r>
        <w:rPr>
          <w:rFonts w:ascii="Cambria" w:cs="Cambria" w:eastAsia="Cambria" w:hAnsi="Cambria"/>
          <w:b/>
          <w:bCs/>
          <w:color w:val="3A3A3A"/>
          <w:sz w:val="18"/>
          <w:szCs w:val="18"/>
        </w:rPr>
        <w:t xml:space="preserve">jueves</w:t>
      </w:r>
      <w:r>
        <w:rPr>
          <w:rFonts w:ascii="Cambria" w:cs="Cambria" w:eastAsia="Cambria" w:hAnsi="Cambria"/>
          <w:color w:val="3A3A3A"/>
          <w:sz w:val="18"/>
          <w:szCs w:val="18"/>
        </w:rPr>
        <w:t xml:space="preserve"> y el </w:t>
      </w:r>
      <w:r>
        <w:rPr>
          <w:rFonts w:ascii="Cambria" w:cs="Cambria" w:eastAsia="Cambria" w:hAnsi="Cambria"/>
          <w:b/>
          <w:bCs/>
          <w:color w:val="3A3A3A"/>
          <w:sz w:val="18"/>
          <w:szCs w:val="18"/>
        </w:rPr>
        <w:t xml:space="preserve">paso 6</w:t>
      </w:r>
      <w:r>
        <w:rPr>
          <w:rFonts w:ascii="Cambria" w:cs="Cambria" w:eastAsia="Cambria" w:hAnsi="Cambria"/>
          <w:color w:val="3A3A3A"/>
          <w:sz w:val="18"/>
          <w:szCs w:val="18"/>
        </w:rPr>
        <w:t xml:space="preserve"> (el caso de negocio) el </w:t>
      </w:r>
      <w:r>
        <w:rPr>
          <w:rFonts w:ascii="Cambria" w:cs="Cambria" w:eastAsia="Cambria" w:hAnsi="Cambria"/>
          <w:b/>
          <w:bCs/>
          <w:color w:val="3A3A3A"/>
          <w:sz w:val="18"/>
          <w:szCs w:val="18"/>
        </w:rPr>
        <w:t xml:space="preserve">viernes</w:t>
      </w:r>
      <w:r>
        <w:rPr>
          <w:rFonts w:ascii="Cambria" w:cs="Cambria" w:eastAsia="Cambria" w:hAnsi="Cambria"/>
          <w:color w:val="3A3A3A"/>
          <w:sz w:val="18"/>
          <w:szCs w:val="18"/>
        </w:rPr>
        <w:t xml:space="preserve">. Los tres drills se resuelven </w:t>
      </w:r>
      <w:r>
        <w:rPr>
          <w:rFonts w:ascii="Cambria" w:cs="Cambria" w:eastAsia="Cambria" w:hAnsi="Cambria"/>
          <w:b/>
          <w:bCs/>
          <w:color w:val="3A3A3A"/>
          <w:sz w:val="18"/>
          <w:szCs w:val="18"/>
        </w:rPr>
        <w:t xml:space="preserve">en casa</w:t>
      </w:r>
      <w:r>
        <w:rPr>
          <w:rFonts w:ascii="Cambria" w:cs="Cambria" w:eastAsia="Cambria" w:hAnsi="Cambria"/>
          <w:color w:val="3A3A3A"/>
          <w:sz w:val="18"/>
          <w:szCs w:val="18"/>
        </w:rPr>
        <w:t xml:space="preserve"> junto con los pasos 1–6, y se comentan antes del examen </w:t>
      </w:r>
      <w:r>
        <w:rPr>
          <w:rFonts w:ascii="Cambria" w:cs="Cambria" w:eastAsia="Cambria" w:hAnsi="Cambria"/>
          <w:b/>
          <w:bCs/>
          <w:color w:val="3A3A3A"/>
          <w:sz w:val="18"/>
          <w:szCs w:val="18"/>
        </w:rPr>
        <w:t xml:space="preserve">PARCIAL</w:t>
      </w:r>
      <w:r>
        <w:rPr>
          <w:rFonts w:ascii="Cambria" w:cs="Cambria" w:eastAsia="Cambria" w:hAnsi="Cambria"/>
          <w:color w:val="3A3A3A"/>
          <w:sz w:val="18"/>
          <w:szCs w:val="18"/>
        </w:rPr>
        <w:t xml:space="preserve">.</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7A1526" w:color="auto" w:val="clear"/>
            <w:tcMar>
              <w:top w:type="dxa" w:w="180"/>
              <w:left w:type="dxa" w:w="150"/>
              <w:bottom w:type="dxa" w:w="180"/>
              <w:right w:type="dxa" w:w="150"/>
            </w:tcMar>
          </w:tcPr>
          <w:p>
            <w:pPr>
              <w:spacing w:after="80"/>
            </w:pPr>
            <w:r>
              <w:rPr>
                <w:rFonts w:ascii="Calibri" w:cs="Calibri" w:eastAsia="Calibri" w:hAnsi="Calibri"/>
                <w:b/>
                <w:bCs/>
                <w:color w:val="FFFFFF"/>
                <w:spacing w:val="30"/>
                <w:sz w:val="15"/>
                <w:szCs w:val="15"/>
              </w:rPr>
              <w:t xml:space="preserve">OBJETIVO DEL LABORATORIO</w:t>
            </w:r>
          </w:p>
          <w:p>
            <w:pPr>
              <w:spacing w:line="280"/>
            </w:pPr>
            <w:r>
              <w:rPr>
                <w:rFonts w:ascii="Cambria" w:cs="Cambria" w:eastAsia="Cambria" w:hAnsi="Cambria"/>
                <w:color w:val="FFFFFF"/>
                <w:sz w:val="21"/>
                <w:szCs w:val="21"/>
              </w:rPr>
              <w:t xml:space="preserve">Reproducir sobre los datasets originales los tres números ancla de la sesión —el </w:t>
            </w:r>
            <w:r>
              <w:rPr>
                <w:rFonts w:ascii="Cambria" w:cs="Cambria" w:eastAsia="Cambria" w:hAnsi="Cambria"/>
                <w:b/>
                <w:bCs/>
                <w:color w:val="FFFFFF"/>
                <w:sz w:val="21"/>
                <w:szCs w:val="21"/>
              </w:rPr>
              <w:t xml:space="preserve">AUC-ROC de Isolation Forest</w:t>
            </w:r>
            <w:r>
              <w:rPr>
                <w:rFonts w:ascii="Cambria" w:cs="Cambria" w:eastAsia="Cambria" w:hAnsi="Cambria"/>
                <w:color w:val="FFFFFF"/>
                <w:sz w:val="21"/>
                <w:szCs w:val="21"/>
              </w:rPr>
              <w:t xml:space="preserve"> en </w:t>
            </w:r>
            <w:r>
              <w:rPr>
                <w:rFonts w:ascii="Cambria" w:cs="Cambria" w:eastAsia="Cambria" w:hAnsi="Cambria"/>
                <w:b/>
                <w:bCs/>
                <w:color w:val="FFFFFF"/>
                <w:sz w:val="21"/>
                <w:szCs w:val="21"/>
              </w:rPr>
              <w:t xml:space="preserve">Mammography</w:t>
            </w:r>
            <w:r>
              <w:rPr>
                <w:rFonts w:ascii="Cambria" w:cs="Cambria" w:eastAsia="Cambria" w:hAnsi="Cambria"/>
                <w:color w:val="FFFFFF"/>
                <w:sz w:val="21"/>
                <w:szCs w:val="21"/>
              </w:rPr>
              <w:t xml:space="preserve"> (≈ </w:t>
            </w:r>
            <w:r>
              <w:rPr>
                <w:rFonts w:ascii="Cambria" w:cs="Cambria" w:eastAsia="Cambria" w:hAnsi="Cambria"/>
                <w:b/>
                <w:bCs/>
                <w:color w:val="FFFFFF"/>
                <w:sz w:val="21"/>
                <w:szCs w:val="21"/>
              </w:rPr>
              <w:t xml:space="preserve">0.869</w:t>
            </w:r>
            <w:r>
              <w:rPr>
                <w:rFonts w:ascii="Cambria" w:cs="Cambria" w:eastAsia="Cambria" w:hAnsi="Cambria"/>
                <w:color w:val="FFFFFF"/>
                <w:sz w:val="21"/>
                <w:szCs w:val="21"/>
              </w:rPr>
              <w:t xml:space="preserve">) y en </w:t>
            </w:r>
            <w:r>
              <w:rPr>
                <w:rFonts w:ascii="Cambria" w:cs="Cambria" w:eastAsia="Cambria" w:hAnsi="Cambria"/>
                <w:b/>
                <w:bCs/>
                <w:color w:val="FFFFFF"/>
                <w:sz w:val="21"/>
                <w:szCs w:val="21"/>
              </w:rPr>
              <w:t xml:space="preserve">Shuttle</w:t>
            </w:r>
            <w:r>
              <w:rPr>
                <w:rFonts w:ascii="Cambria" w:cs="Cambria" w:eastAsia="Cambria" w:hAnsi="Cambria"/>
                <w:color w:val="FFFFFF"/>
                <w:sz w:val="21"/>
                <w:szCs w:val="21"/>
              </w:rPr>
              <w:t xml:space="preserve"> (≈ </w:t>
            </w:r>
            <w:r>
              <w:rPr>
                <w:rFonts w:ascii="Cambria" w:cs="Cambria" w:eastAsia="Cambria" w:hAnsi="Cambria"/>
                <w:b/>
                <w:bCs/>
                <w:color w:val="FFFFFF"/>
                <w:sz w:val="21"/>
                <w:szCs w:val="21"/>
              </w:rPr>
              <w:t xml:space="preserve">0.997</w:t>
            </w:r>
            <w:r>
              <w:rPr>
                <w:rFonts w:ascii="Cambria" w:cs="Cambria" w:eastAsia="Cambria" w:hAnsi="Cambria"/>
                <w:color w:val="FFFFFF"/>
                <w:sz w:val="21"/>
                <w:szCs w:val="21"/>
              </w:rPr>
              <w:t xml:space="preserve">), y el </w:t>
            </w:r>
            <w:r>
              <w:rPr>
                <w:rFonts w:ascii="Cambria" w:cs="Cambria" w:eastAsia="Cambria" w:hAnsi="Cambria"/>
                <w:b/>
                <w:bCs/>
                <w:color w:val="FFFFFF"/>
                <w:sz w:val="21"/>
                <w:szCs w:val="21"/>
              </w:rPr>
              <w:t xml:space="preserve">AUC-ROC de LOF</w:t>
            </w:r>
            <w:r>
              <w:rPr>
                <w:rFonts w:ascii="Cambria" w:cs="Cambria" w:eastAsia="Cambria" w:hAnsi="Cambria"/>
                <w:color w:val="FFFFFF"/>
                <w:sz w:val="21"/>
                <w:szCs w:val="21"/>
              </w:rPr>
              <w:t xml:space="preserve"> en Mammography (≈ </w:t>
            </w:r>
            <w:r>
              <w:rPr>
                <w:rFonts w:ascii="Cambria" w:cs="Cambria" w:eastAsia="Cambria" w:hAnsi="Cambria"/>
                <w:b/>
                <w:bCs/>
                <w:color w:val="FFFFFF"/>
                <w:sz w:val="21"/>
                <w:szCs w:val="21"/>
              </w:rPr>
              <w:t xml:space="preserve">0.720</w:t>
            </w:r>
            <w:r>
              <w:rPr>
                <w:rFonts w:ascii="Cambria" w:cs="Cambria" w:eastAsia="Cambria" w:hAnsi="Cambria"/>
                <w:color w:val="FFFFFF"/>
                <w:sz w:val="21"/>
                <w:szCs w:val="21"/>
              </w:rPr>
              <w:t xml:space="preserve">)— y comprobar que caen dentro de la tolerancia declarado para la sesión de la sesión, lo que sostiene la </w:t>
            </w:r>
            <w:r>
              <w:rPr>
                <w:rFonts w:ascii="Cambria" w:cs="Cambria" w:eastAsia="Cambria" w:hAnsi="Cambria"/>
                <w:b/>
                <w:bCs/>
                <w:color w:val="FFFFFF"/>
                <w:sz w:val="21"/>
                <w:szCs w:val="21"/>
              </w:rPr>
              <w:t xml:space="preserve">conclusión robusta</w:t>
            </w:r>
            <w:r>
              <w:rPr>
                <w:rFonts w:ascii="Cambria" w:cs="Cambria" w:eastAsia="Cambria" w:hAnsi="Cambria"/>
                <w:color w:val="FFFFFF"/>
                <w:sz w:val="21"/>
                <w:szCs w:val="21"/>
              </w:rPr>
              <w:t xml:space="preserve">: en detección global de anomalías </w:t>
            </w:r>
            <w:r>
              <w:rPr>
                <w:rFonts w:ascii="Cambria" w:cs="Cambria" w:eastAsia="Cambria" w:hAnsi="Cambria"/>
                <w:b/>
                <w:bCs/>
                <w:color w:val="FFFFFF"/>
                <w:sz w:val="21"/>
                <w:szCs w:val="21"/>
              </w:rPr>
              <w:t xml:space="preserve">iForest </w:t>
            </w:r>
            <w:r>
              <w:rPr>
                <w:rFonts w:ascii="Calibri" w:cs="Calibri" w:eastAsia="Calibri" w:hAnsi="Calibri"/>
                <w:b/>
                <w:bCs/>
                <w:color w:val="FFFFFF"/>
                <w:sz w:val="21"/>
                <w:szCs w:val="21"/>
              </w:rPr>
              <w:t xml:space="preserve">≥</w:t>
            </w:r>
            <w:r>
              <w:rPr>
                <w:rFonts w:ascii="Cambria" w:cs="Cambria" w:eastAsia="Cambria" w:hAnsi="Cambria"/>
                <w:b/>
                <w:bCs/>
                <w:color w:val="FFFFFF"/>
                <w:sz w:val="21"/>
                <w:szCs w:val="21"/>
              </w:rPr>
              <w:t xml:space="preserve"> LOF</w:t>
            </w:r>
            <w:r>
              <w:rPr>
                <w:rFonts w:ascii="Cambria" w:cs="Cambria" w:eastAsia="Cambria" w:hAnsi="Cambria"/>
                <w:color w:val="FFFFFF"/>
                <w:sz w:val="21"/>
                <w:szCs w:val="21"/>
              </w:rPr>
              <w:t xml:space="preserve"> (Mammography ≈ 0.87 vs. ≈ 0.72; Shuttle ≈ 1.00 vs. ≈ 0.52). En el camino se practica el ciclo completo del aprendizaje </w:t>
            </w:r>
            <w:r>
              <w:rPr>
                <w:rFonts w:ascii="Cambria" w:cs="Cambria" w:eastAsia="Cambria" w:hAnsi="Cambria"/>
                <w:b/>
                <w:bCs/>
                <w:color w:val="FFFFFF"/>
                <w:sz w:val="21"/>
                <w:szCs w:val="21"/>
              </w:rPr>
              <w:t xml:space="preserve">no supervisado</w:t>
            </w:r>
            <w:r>
              <w:rPr>
                <w:rFonts w:ascii="Cambria" w:cs="Cambria" w:eastAsia="Cambria" w:hAnsi="Cambria"/>
                <w:color w:val="FFFFFF"/>
                <w:sz w:val="21"/>
                <w:szCs w:val="21"/>
              </w:rPr>
              <w:t xml:space="preserve">: leer un </w:t>
            </w:r>
            <w:r>
              <w:rPr>
                <w:rFonts w:ascii="Cambria" w:cs="Cambria" w:eastAsia="Cambria" w:hAnsi="Cambria"/>
                <w:b/>
                <w:bCs/>
                <w:color w:val="FFFFFF"/>
                <w:sz w:val="21"/>
                <w:szCs w:val="21"/>
              </w:rPr>
              <w:t xml:space="preserve">dendrograma</w:t>
            </w:r>
            <w:r>
              <w:rPr>
                <w:rFonts w:ascii="Cambria" w:cs="Cambria" w:eastAsia="Cambria" w:hAnsi="Cambria"/>
                <w:color w:val="FFFFFF"/>
                <w:sz w:val="21"/>
                <w:szCs w:val="21"/>
              </w:rPr>
              <w:t xml:space="preserve"> y decidir dónde cortarlo, elegir </w:t>
            </w:r>
            <w:r>
              <w:rPr>
                <w:rFonts w:ascii="Consolas" w:cs="Consolas" w:eastAsia="Consolas" w:hAnsi="Consolas"/>
                <w:color w:val="FFFFFF"/>
                <w:sz w:val="19"/>
                <w:szCs w:val="19"/>
              </w:rPr>
              <w:t xml:space="preserve">eps</w:t>
            </w:r>
            <w:r>
              <w:rPr>
                <w:rFonts w:ascii="Cambria" w:cs="Cambria" w:eastAsia="Cambria" w:hAnsi="Cambria"/>
                <w:color w:val="FFFFFF"/>
                <w:sz w:val="21"/>
                <w:szCs w:val="21"/>
              </w:rPr>
              <w:t xml:space="preserve"> en DBSCAN con el </w:t>
            </w:r>
            <w:r>
              <w:rPr>
                <w:rFonts w:ascii="Cambria" w:cs="Cambria" w:eastAsia="Cambria" w:hAnsi="Cambria"/>
                <w:b/>
                <w:bCs/>
                <w:color w:val="FFFFFF"/>
                <w:sz w:val="21"/>
                <w:szCs w:val="21"/>
              </w:rPr>
              <w:t xml:space="preserve">gráfico de k-distancia</w:t>
            </w:r>
            <w:r>
              <w:rPr>
                <w:rFonts w:ascii="Cambria" w:cs="Cambria" w:eastAsia="Cambria" w:hAnsi="Cambria"/>
                <w:color w:val="FFFFFF"/>
                <w:sz w:val="21"/>
                <w:szCs w:val="21"/>
              </w:rPr>
              <w:t xml:space="preserve">, distinguir </w:t>
            </w:r>
            <w:r>
              <w:rPr>
                <w:rFonts w:ascii="Cambria" w:cs="Cambria" w:eastAsia="Cambria" w:hAnsi="Cambria"/>
                <w:b/>
                <w:bCs/>
                <w:color w:val="FFFFFF"/>
                <w:sz w:val="21"/>
                <w:szCs w:val="21"/>
              </w:rPr>
              <w:t xml:space="preserve">cluster de ruido</w:t>
            </w:r>
            <w:r>
              <w:rPr>
                <w:rFonts w:ascii="Cambria" w:cs="Cambria" w:eastAsia="Cambria" w:hAnsi="Cambria"/>
                <w:color w:val="FFFFFF"/>
                <w:sz w:val="21"/>
                <w:szCs w:val="21"/>
              </w:rPr>
              <w:t xml:space="preserve"> (etiqueta −1), medir la calidad de una segmentación con el </w:t>
            </w:r>
            <w:r>
              <w:rPr>
                <w:rFonts w:ascii="Cambria" w:cs="Cambria" w:eastAsia="Cambria" w:hAnsi="Cambria"/>
                <w:b/>
                <w:bCs/>
                <w:color w:val="FFFFFF"/>
                <w:sz w:val="21"/>
                <w:szCs w:val="21"/>
              </w:rPr>
              <w:t xml:space="preserve">coeficiente de silueta</w:t>
            </w:r>
            <w:r>
              <w:rPr>
                <w:rFonts w:ascii="Cambria" w:cs="Cambria" w:eastAsia="Cambria" w:hAnsi="Cambria"/>
                <w:color w:val="FFFFFF"/>
                <w:sz w:val="21"/>
                <w:szCs w:val="21"/>
              </w:rPr>
              <w:t xml:space="preserve">, </w:t>
            </w:r>
            <w:r>
              <w:rPr>
                <w:rFonts w:ascii="Cambria" w:cs="Cambria" w:eastAsia="Cambria" w:hAnsi="Cambria"/>
                <w:b/>
                <w:bCs/>
                <w:color w:val="FFFFFF"/>
                <w:sz w:val="21"/>
                <w:szCs w:val="21"/>
              </w:rPr>
              <w:t xml:space="preserve">perfilar</w:t>
            </w:r>
            <w:r>
              <w:rPr>
                <w:rFonts w:ascii="Cambria" w:cs="Cambria" w:eastAsia="Cambria" w:hAnsi="Cambria"/>
                <w:color w:val="FFFFFF"/>
                <w:sz w:val="21"/>
                <w:szCs w:val="21"/>
              </w:rPr>
              <w:t xml:space="preserve"> y </w:t>
            </w:r>
            <w:r>
              <w:rPr>
                <w:rFonts w:ascii="Cambria" w:cs="Cambria" w:eastAsia="Cambria" w:hAnsi="Cambria"/>
                <w:b/>
                <w:bCs/>
                <w:color w:val="FFFFFF"/>
                <w:sz w:val="21"/>
                <w:szCs w:val="21"/>
              </w:rPr>
              <w:t xml:space="preserve">nombrar</w:t>
            </w:r>
            <w:r>
              <w:rPr>
                <w:rFonts w:ascii="Cambria" w:cs="Cambria" w:eastAsia="Cambria" w:hAnsi="Cambria"/>
                <w:color w:val="FFFFFF"/>
                <w:sz w:val="21"/>
                <w:szCs w:val="21"/>
              </w:rPr>
              <w:t xml:space="preserve"> segmentos de clientes, y </w:t>
            </w:r>
            <w:r>
              <w:rPr>
                <w:rFonts w:ascii="Cambria" w:cs="Cambria" w:eastAsia="Cambria" w:hAnsi="Cambria"/>
                <w:b/>
                <w:bCs/>
                <w:color w:val="FFFFFF"/>
                <w:sz w:val="21"/>
                <w:szCs w:val="21"/>
              </w:rPr>
              <w:t xml:space="preserve">detectar anomalías</w:t>
            </w:r>
            <w:r>
              <w:rPr>
                <w:rFonts w:ascii="Cambria" w:cs="Cambria" w:eastAsia="Cambria" w:hAnsi="Cambria"/>
                <w:color w:val="FFFFFF"/>
                <w:sz w:val="21"/>
                <w:szCs w:val="21"/>
              </w:rPr>
              <w:t xml:space="preserve"> con dos paradigmas (aislamiento vs. densidad local) evaluados con </w:t>
            </w:r>
            <w:r>
              <w:rPr>
                <w:rFonts w:ascii="Cambria" w:cs="Cambria" w:eastAsia="Cambria" w:hAnsi="Cambria"/>
                <w:b/>
                <w:bCs/>
                <w:color w:val="FFFFFF"/>
                <w:sz w:val="21"/>
                <w:szCs w:val="21"/>
              </w:rPr>
              <w:t xml:space="preserve">AUC-ROC</w:t>
            </w:r>
            <w:r>
              <w:rPr>
                <w:rFonts w:ascii="Cambria" w:cs="Cambria" w:eastAsia="Cambria" w:hAnsi="Cambria"/>
                <w:color w:val="FFFFFF"/>
                <w:sz w:val="21"/>
                <w:szCs w:val="21"/>
              </w:rPr>
              <w:t xml:space="preserve">. Finalmente, se emite una </w:t>
            </w:r>
            <w:r>
              <w:rPr>
                <w:rFonts w:ascii="Cambria" w:cs="Cambria" w:eastAsia="Cambria" w:hAnsi="Cambria"/>
                <w:b/>
                <w:bCs/>
                <w:color w:val="FFFFFF"/>
                <w:sz w:val="21"/>
                <w:szCs w:val="21"/>
              </w:rPr>
              <w:t xml:space="preserve">recomendación de marketing</w:t>
            </w:r>
            <w:r>
              <w:rPr>
                <w:rFonts w:ascii="Cambria" w:cs="Cambria" w:eastAsia="Cambria" w:hAnsi="Cambria"/>
                <w:color w:val="FFFFFF"/>
                <w:sz w:val="21"/>
                <w:szCs w:val="21"/>
              </w:rPr>
              <w:t xml:space="preserve"> por segmento y se marca el </w:t>
            </w:r>
            <w:r>
              <w:rPr>
                <w:rFonts w:ascii="Cambria" w:cs="Cambria" w:eastAsia="Cambria" w:hAnsi="Cambria"/>
                <w:b/>
                <w:bCs/>
                <w:color w:val="FFFFFF"/>
                <w:sz w:val="21"/>
                <w:szCs w:val="21"/>
              </w:rPr>
              <w:t xml:space="preserve">1 % de transacciones más anómalas</w:t>
            </w:r>
            <w:r>
              <w:rPr>
                <w:rFonts w:ascii="Cambria" w:cs="Cambria" w:eastAsia="Cambria" w:hAnsi="Cambria"/>
                <w:color w:val="FFFFFF"/>
                <w:sz w:val="21"/>
                <w:szCs w:val="21"/>
              </w:rPr>
              <w:t xml:space="preserve"> para revisión, con la advertencia crítica de la sesión sobre la </w:t>
            </w:r>
            <w:r>
              <w:rPr>
                <w:rFonts w:ascii="Cambria" w:cs="Cambria" w:eastAsia="Cambria" w:hAnsi="Cambria"/>
                <w:b/>
                <w:bCs/>
                <w:color w:val="FFFFFF"/>
                <w:sz w:val="21"/>
                <w:szCs w:val="21"/>
              </w:rPr>
              <w:t xml:space="preserve">orientación del score</w:t>
            </w:r>
            <w:r>
              <w:rPr>
                <w:rFonts w:ascii="Cambria" w:cs="Cambria" w:eastAsia="Cambria" w:hAnsi="Cambria"/>
                <w:color w:val="FFFFFF"/>
                <w:sz w:val="21"/>
                <w:szCs w:val="21"/>
              </w:rPr>
              <w:t xml:space="preserve"> (en scikit-learn, score alto = más normal; para el AUC hay que </w:t>
            </w:r>
            <w:r>
              <w:rPr>
                <w:rFonts w:ascii="Cambria" w:cs="Cambria" w:eastAsia="Cambria" w:hAnsi="Cambria"/>
                <w:b/>
                <w:bCs/>
                <w:color w:val="FFFFFF"/>
                <w:sz w:val="21"/>
                <w:szCs w:val="21"/>
              </w:rPr>
              <w:t xml:space="preserve">negar</w:t>
            </w:r>
            <w:r>
              <w:rPr>
                <w:rFonts w:ascii="Cambria" w:cs="Cambria" w:eastAsia="Cambria" w:hAnsi="Cambria"/>
                <w:color w:val="FFFFFF"/>
                <w:sz w:val="21"/>
                <w:szCs w:val="21"/>
              </w:rPr>
              <w:t xml:space="preserve"> el score).</w:t>
            </w:r>
          </w:p>
        </w:tc>
      </w:tr>
    </w:tbl>
    <w:p>
      <w:pPr>
        <w:spacing w:after="200"/>
      </w:pPr>
    </w:p>
    <w:p>
      <w:pPr>
        <w:keepNext/>
        <w:spacing w:after="110" w:before="240"/>
      </w:pPr>
      <w:r>
        <w:rPr>
          <w:rFonts w:ascii="Calibri" w:cs="Calibri" w:eastAsia="Calibri" w:hAnsi="Calibri"/>
          <w:b/>
          <w:bCs/>
          <w:color w:val="7A1526"/>
          <w:sz w:val="21"/>
          <w:szCs w:val="21"/>
        </w:rPr>
        <w:t xml:space="preserve">Contenido</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500"/>
        <w:gridCol w:w="6180"/>
        <w:gridCol w:w="2400"/>
      </w:tblGrid>
      <w:tr>
        <w:tc>
          <w:tcPr>
            <w:tcW w:type="dxa" w:w="15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7"/>
                <w:szCs w:val="17"/>
              </w:rPr>
              <w:t xml:space="preserve">Sección 0</w:t>
            </w:r>
          </w:p>
        </w:tc>
        <w:tc>
          <w:tcPr>
            <w:tcW w:type="dxa" w:w="61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Antes de empezar</w:t>
            </w:r>
          </w:p>
        </w:tc>
        <w:tc>
          <w:tcPr>
            <w:tcW w:type="dxa" w:w="24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w:t>
            </w:r>
          </w:p>
        </w:tc>
      </w:tr>
      <w:tr>
        <w:tc>
          <w:tcPr>
            <w:tcW w:type="dxa" w:w="15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7"/>
                <w:szCs w:val="17"/>
              </w:rPr>
              <w:t xml:space="preserve">Sección 1</w:t>
            </w:r>
          </w:p>
        </w:tc>
        <w:tc>
          <w:tcPr>
            <w:tcW w:type="dxa" w:w="61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mbria" w:cs="Cambria" w:eastAsia="Cambria" w:hAnsi="Cambria"/>
                <w:color w:val="2D2D2D"/>
                <w:sz w:val="19"/>
                <w:szCs w:val="19"/>
              </w:rPr>
              <w:t xml:space="preserve">Réplica del paper: Isolation Forest (2008) vs. LOF (2000) sobre Mammography/Shuttle (Pasos 0–5)</w:t>
            </w:r>
          </w:p>
        </w:tc>
        <w:tc>
          <w:tcPr>
            <w:tcW w:type="dxa" w:w="24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~80 min</w:t>
            </w:r>
          </w:p>
        </w:tc>
      </w:tr>
      <w:tr>
        <w:tc>
          <w:tcPr>
            <w:tcW w:type="dxa" w:w="15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7"/>
                <w:szCs w:val="17"/>
              </w:rPr>
              <w:t xml:space="preserve">Sección 2</w:t>
            </w:r>
          </w:p>
        </w:tc>
        <w:tc>
          <w:tcPr>
            <w:tcW w:type="dxa" w:w="61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Del paper al negocio: RFM → segmentación + anomalías → recomendación (Paso 6)</w:t>
            </w:r>
          </w:p>
        </w:tc>
        <w:tc>
          <w:tcPr>
            <w:tcW w:type="dxa" w:w="24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~35 min</w:t>
            </w:r>
          </w:p>
        </w:tc>
      </w:tr>
      <w:tr>
        <w:tc>
          <w:tcPr>
            <w:tcW w:type="dxa" w:w="15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7"/>
                <w:szCs w:val="17"/>
              </w:rPr>
              <w:t xml:space="preserve">Sección 3</w:t>
            </w:r>
          </w:p>
        </w:tc>
        <w:tc>
          <w:tcPr>
            <w:tcW w:type="dxa" w:w="61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mbria" w:cs="Cambria" w:eastAsia="Cambria" w:hAnsi="Cambria"/>
                <w:color w:val="2D2D2D"/>
                <w:sz w:val="19"/>
                <w:szCs w:val="19"/>
              </w:rPr>
              <w:t xml:space="preserve">Cierre: entregable y proyecto integrador</w:t>
            </w:r>
          </w:p>
        </w:tc>
        <w:tc>
          <w:tcPr>
            <w:tcW w:type="dxa" w:w="24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w:t>
            </w:r>
          </w:p>
        </w:tc>
      </w:tr>
      <w:tr>
        <w:tc>
          <w:tcPr>
            <w:tcW w:type="dxa" w:w="15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7"/>
                <w:szCs w:val="17"/>
              </w:rPr>
              <w:t xml:space="preserve">Sección 4</w:t>
            </w:r>
          </w:p>
        </w:tc>
        <w:tc>
          <w:tcPr>
            <w:tcW w:type="dxa" w:w="61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Checklist final de autoevaluación</w:t>
            </w:r>
          </w:p>
        </w:tc>
        <w:tc>
          <w:tcPr>
            <w:tcW w:type="dxa" w:w="24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10 criterios</w:t>
            </w:r>
          </w:p>
        </w:tc>
      </w:tr>
    </w:tbl>
    <w:p>
      <w:pPr>
        <w:spacing w:after="220"/>
      </w:pPr>
    </w:p>
    <w:p>
      <w:pPr>
        <w:keepNext/>
        <w:spacing w:after="110" w:before="240"/>
      </w:pPr>
      <w:r>
        <w:rPr>
          <w:rFonts w:ascii="Calibri" w:cs="Calibri" w:eastAsia="Calibri" w:hAnsi="Calibri"/>
          <w:b/>
          <w:bCs/>
          <w:color w:val="7A1526"/>
          <w:sz w:val="21"/>
          <w:szCs w:val="21"/>
        </w:rPr>
        <w:t xml:space="preserve">0. Antes de empezar</w:t>
      </w:r>
    </w:p>
    <w:p>
      <w:pPr>
        <w:spacing w:after="110" w:line="265"/>
      </w:pPr>
      <w:r>
        <w:rPr>
          <w:rFonts w:ascii="Calibri" w:cs="Calibri" w:eastAsia="Calibri" w:hAnsi="Calibri"/>
          <w:b/>
          <w:bCs/>
          <w:color w:val="7A1526"/>
          <w:sz w:val="18"/>
          <w:szCs w:val="18"/>
        </w:rPr>
        <w:t xml:space="preserve">0.1   </w:t>
      </w:r>
      <w:r>
        <w:rPr>
          <w:rFonts w:ascii="Cambria" w:cs="Cambria" w:eastAsia="Cambria" w:hAnsi="Cambria"/>
          <w:b/>
          <w:bCs/>
          <w:color w:val="2D2D2D"/>
          <w:sz w:val="19"/>
          <w:szCs w:val="19"/>
        </w:rPr>
        <w:t xml:space="preserve">Prerequisitos:</w:t>
      </w:r>
      <w:r>
        <w:rPr>
          <w:rFonts w:ascii="Cambria" w:cs="Cambria" w:eastAsia="Cambria" w:hAnsi="Cambria"/>
          <w:color w:val="2D2D2D"/>
          <w:sz w:val="19"/>
          <w:szCs w:val="19"/>
        </w:rPr>
        <w:t xml:space="preserve"> haber recorrido las secciones 2 y 3 del cuaderno (teoría guiada de la sesión: límites de K-Means; clustering jerárquico y métodos de enlace single/complete/average/Ward; DBSCAN con </w:t>
      </w:r>
      <w:r>
        <w:rPr>
          <w:rFonts w:ascii="Consolas" w:cs="Consolas" w:eastAsia="Consolas" w:hAnsi="Consolas"/>
          <w:color w:val="7A1526"/>
          <w:sz w:val="17"/>
          <w:szCs w:val="17"/>
        </w:rPr>
        <w:t xml:space="preserve">eps/min_samples</w:t>
      </w:r>
      <w:r>
        <w:rPr>
          <w:rFonts w:ascii="Cambria" w:cs="Cambria" w:eastAsia="Cambria" w:hAnsi="Cambria"/>
          <w:color w:val="2D2D2D"/>
          <w:sz w:val="19"/>
          <w:szCs w:val="19"/>
        </w:rPr>
        <w:t xml:space="preserve"> y el manejo de ruido; coeficiente de silueta; Isolation Forest y LOF; </w:t>
      </w:r>
      <w:r>
        <w:rPr>
          <w:rFonts w:ascii="Consolas" w:cs="Consolas" w:eastAsia="Consolas" w:hAnsi="Consolas"/>
          <w:color w:val="7A1526"/>
          <w:sz w:val="17"/>
          <w:szCs w:val="17"/>
        </w:rPr>
        <w:t xml:space="preserve">cluster_id</w:t>
      </w:r>
      <w:r>
        <w:rPr>
          <w:rFonts w:ascii="Cambria" w:cs="Cambria" w:eastAsia="Cambria" w:hAnsi="Cambria"/>
          <w:color w:val="2D2D2D"/>
          <w:sz w:val="19"/>
          <w:szCs w:val="19"/>
        </w:rPr>
        <w:t xml:space="preserve"> como </w:t>
      </w:r>
      <w:r>
        <w:rPr>
          <w:rFonts w:ascii="Cambria" w:cs="Cambria" w:eastAsia="Cambria" w:hAnsi="Cambria"/>
          <w:i/>
          <w:iCs/>
          <w:color w:val="2D2D2D"/>
          <w:sz w:val="19"/>
          <w:szCs w:val="19"/>
        </w:rPr>
        <w:t xml:space="preserve">feature</w:t>
      </w:r>
      <w:r>
        <w:rPr>
          <w:rFonts w:ascii="Cambria" w:cs="Cambria" w:eastAsia="Cambria" w:hAnsi="Cambria"/>
          <w:color w:val="2D2D2D"/>
          <w:sz w:val="19"/>
          <w:szCs w:val="19"/>
        </w:rPr>
        <w:t xml:space="preserve">). Se asumen dominados el </w:t>
      </w:r>
      <w:r>
        <w:rPr>
          <w:rFonts w:ascii="Cambria" w:cs="Cambria" w:eastAsia="Cambria" w:hAnsi="Cambria"/>
          <w:b/>
          <w:bCs/>
          <w:color w:val="2D2D2D"/>
          <w:sz w:val="19"/>
          <w:szCs w:val="19"/>
        </w:rPr>
        <w:t xml:space="preserve">escalado/estandarización de S05–S06</w:t>
      </w:r>
      <w:r>
        <w:rPr>
          <w:rFonts w:ascii="Cambria" w:cs="Cambria" w:eastAsia="Cambria" w:hAnsi="Cambria"/>
          <w:color w:val="2D2D2D"/>
          <w:sz w:val="19"/>
          <w:szCs w:val="19"/>
        </w:rPr>
        <w:t xml:space="preserve"> —imprescindible antes de todo método basado en distancias—, que aquí </w:t>
      </w:r>
      <w:r>
        <w:rPr>
          <w:rFonts w:ascii="Cambria" w:cs="Cambria" w:eastAsia="Cambria" w:hAnsi="Cambria"/>
          <w:b/>
          <w:bCs/>
          <w:color w:val="2D2D2D"/>
          <w:sz w:val="19"/>
          <w:szCs w:val="19"/>
        </w:rPr>
        <w:t xml:space="preserve">no</w:t>
      </w:r>
      <w:r>
        <w:rPr>
          <w:rFonts w:ascii="Cambria" w:cs="Cambria" w:eastAsia="Cambria" w:hAnsi="Cambria"/>
          <w:color w:val="2D2D2D"/>
          <w:sz w:val="19"/>
          <w:szCs w:val="19"/>
        </w:rPr>
        <w:t xml:space="preserve"> se re-enseña sino que se aplica como paso obligatorio del pipeline. Se asume Python y pandas básicos (prerequisito del curso) y </w:t>
      </w:r>
      <w:r>
        <w:rPr>
          <w:rFonts w:ascii="Cambria" w:cs="Cambria" w:eastAsia="Cambria" w:hAnsi="Cambria"/>
          <w:b/>
          <w:bCs/>
          <w:color w:val="2D2D2D"/>
          <w:sz w:val="19"/>
          <w:szCs w:val="19"/>
        </w:rPr>
        <w:t xml:space="preserve">K-Means como concepto previo</w:t>
      </w:r>
      <w:r>
        <w:rPr>
          <w:rFonts w:ascii="Cambria" w:cs="Cambria" w:eastAsia="Cambria" w:hAnsi="Cambria"/>
          <w:color w:val="2D2D2D"/>
          <w:sz w:val="19"/>
          <w:szCs w:val="19"/>
        </w:rPr>
        <w:t xml:space="preserve"> (IA I), que solo se </w:t>
      </w:r>
      <w:r>
        <w:rPr>
          <w:rFonts w:ascii="Cambria" w:cs="Cambria" w:eastAsia="Cambria" w:hAnsi="Cambria"/>
          <w:b/>
          <w:bCs/>
          <w:color w:val="2D2D2D"/>
          <w:sz w:val="19"/>
          <w:szCs w:val="19"/>
        </w:rPr>
        <w:t xml:space="preserve">nombra</w:t>
      </w:r>
      <w:r>
        <w:rPr>
          <w:rFonts w:ascii="Cambria" w:cs="Cambria" w:eastAsia="Cambria" w:hAnsi="Cambria"/>
          <w:color w:val="2D2D2D"/>
          <w:sz w:val="19"/>
          <w:szCs w:val="19"/>
        </w:rPr>
        <w:t xml:space="preserve"> y se usa para contrastar límites (no se enseña ni se ajusta en producción). No se requiere instalar nada localmente: el cuaderno se ejecuta en Google Colab con su celda de </w:t>
      </w:r>
      <w:r>
        <w:rPr>
          <w:rFonts w:ascii="Cambria" w:cs="Cambria" w:eastAsia="Cambria" w:hAnsi="Cambria"/>
          <w:i/>
          <w:iCs/>
          <w:color w:val="2D2D2D"/>
          <w:sz w:val="19"/>
          <w:szCs w:val="19"/>
        </w:rPr>
        <w:t xml:space="preserve">setup</w:t>
      </w:r>
      <w:r>
        <w:rPr>
          <w:rFonts w:ascii="Cambria" w:cs="Cambria" w:eastAsia="Cambria" w:hAnsi="Cambria"/>
          <w:color w:val="2D2D2D"/>
          <w:sz w:val="19"/>
          <w:szCs w:val="19"/>
        </w:rPr>
        <w:t xml:space="preserve">.</w:t>
      </w:r>
    </w:p>
    <w:p>
      <w:pPr>
        <w:spacing w:after="110" w:line="265"/>
      </w:pPr>
      <w:r>
        <w:rPr>
          <w:rFonts w:ascii="Calibri" w:cs="Calibri" w:eastAsia="Calibri" w:hAnsi="Calibri"/>
          <w:b/>
          <w:bCs/>
          <w:color w:val="7A1526"/>
          <w:sz w:val="18"/>
          <w:szCs w:val="18"/>
        </w:rPr>
        <w:t xml:space="preserve">0.2   </w:t>
      </w:r>
      <w:r>
        <w:rPr>
          <w:rFonts w:ascii="Cambria" w:cs="Cambria" w:eastAsia="Cambria" w:hAnsi="Cambria"/>
          <w:color w:val="2D2D2D"/>
          <w:sz w:val="19"/>
          <w:szCs w:val="19"/>
        </w:rPr>
        <w:t xml:space="preserve">Cuaderno de la sesión: </w:t>
      </w:r>
      <w:r>
        <w:rPr>
          <w:rFonts w:ascii="Consolas" w:cs="Consolas" w:eastAsia="Consolas" w:hAnsi="Consolas"/>
          <w:color w:val="7A1526"/>
          <w:sz w:val="17"/>
          <w:szCs w:val="17"/>
        </w:rPr>
        <w:t xml:space="preserve">notebook/S07_clustering_anomalias.ipynb</w:t>
      </w:r>
      <w:r>
        <w:rPr>
          <w:rFonts w:ascii="Cambria" w:cs="Cambria" w:eastAsia="Cambria" w:hAnsi="Cambria"/>
          <w:color w:val="2D2D2D"/>
          <w:sz w:val="19"/>
          <w:szCs w:val="19"/>
        </w:rPr>
        <w:t xml:space="preserve"> — motor del laboratorio: sección 4 (replicación de anomalías, pasos 0–5) y sección 5 (negocio RFM, paso 6).</w:t>
      </w:r>
    </w:p>
    <w:p>
      <w:pPr>
        <w:spacing w:after="110" w:line="265"/>
      </w:pPr>
      <w:r>
        <w:rPr>
          <w:rFonts w:ascii="Calibri" w:cs="Calibri" w:eastAsia="Calibri" w:hAnsi="Calibri"/>
          <w:b/>
          <w:bCs/>
          <w:color w:val="7A1526"/>
          <w:sz w:val="18"/>
          <w:szCs w:val="18"/>
        </w:rPr>
        <w:t xml:space="preserve">0.3   </w:t>
      </w:r>
      <w:r>
        <w:rPr>
          <w:rFonts w:ascii="Cambria" w:cs="Cambria" w:eastAsia="Cambria" w:hAnsi="Cambria"/>
          <w:color w:val="2D2D2D"/>
          <w:sz w:val="19"/>
          <w:szCs w:val="19"/>
        </w:rPr>
        <w:t xml:space="preserve">Descarga de datos: </w:t>
      </w:r>
      <w:r>
        <w:rPr>
          <w:rFonts w:ascii="Consolas" w:cs="Consolas" w:eastAsia="Consolas" w:hAnsi="Consolas"/>
          <w:color w:val="7A1526"/>
          <w:sz w:val="17"/>
          <w:szCs w:val="17"/>
        </w:rPr>
        <w:t xml:space="preserve">data/descargar_datos.py</w:t>
      </w:r>
      <w:r>
        <w:rPr>
          <w:rFonts w:ascii="Cambria" w:cs="Cambria" w:eastAsia="Cambria" w:hAnsi="Cambria"/>
          <w:color w:val="2D2D2D"/>
          <w:sz w:val="19"/>
          <w:szCs w:val="19"/>
        </w:rPr>
        <w:t xml:space="preserve"> — obtiene </w:t>
      </w:r>
      <w:r>
        <w:rPr>
          <w:rFonts w:ascii="Consolas" w:cs="Consolas" w:eastAsia="Consolas" w:hAnsi="Consolas"/>
          <w:color w:val="7A1526"/>
          <w:sz w:val="17"/>
          <w:szCs w:val="17"/>
        </w:rPr>
        <w:t xml:space="preserve">mammography.csv</w:t>
      </w:r>
      <w:r>
        <w:rPr>
          <w:rFonts w:ascii="Cambria" w:cs="Cambria" w:eastAsia="Cambria" w:hAnsi="Cambria"/>
          <w:color w:val="2D2D2D"/>
          <w:sz w:val="19"/>
          <w:szCs w:val="19"/>
        </w:rPr>
        <w:t xml:space="preserve"> (11 183×7), </w:t>
      </w:r>
      <w:r>
        <w:rPr>
          <w:rFonts w:ascii="Consolas" w:cs="Consolas" w:eastAsia="Consolas" w:hAnsi="Consolas"/>
          <w:color w:val="7A1526"/>
          <w:sz w:val="17"/>
          <w:szCs w:val="17"/>
        </w:rPr>
        <w:t xml:space="preserve">shuttle_odds.csv</w:t>
      </w:r>
      <w:r>
        <w:rPr>
          <w:rFonts w:ascii="Cambria" w:cs="Cambria" w:eastAsia="Cambria" w:hAnsi="Cambria"/>
          <w:color w:val="2D2D2D"/>
          <w:sz w:val="19"/>
          <w:szCs w:val="19"/>
        </w:rPr>
        <w:t xml:space="preserve"> (49 097×10, con el preprocesamiento ODDS de fusión de clases) y la muestra </w:t>
      </w:r>
      <w:r>
        <w:rPr>
          <w:rFonts w:ascii="Consolas" w:cs="Consolas" w:eastAsia="Consolas" w:hAnsi="Consolas"/>
          <w:color w:val="7A1526"/>
          <w:sz w:val="17"/>
          <w:szCs w:val="17"/>
        </w:rPr>
        <w:t xml:space="preserve">online_retail</w:t>
      </w:r>
      <w:r>
        <w:rPr>
          <w:rFonts w:ascii="Cambria" w:cs="Cambria" w:eastAsia="Cambria" w:hAnsi="Cambria"/>
          <w:color w:val="2D2D2D"/>
          <w:sz w:val="19"/>
          <w:szCs w:val="19"/>
        </w:rPr>
        <w:t xml:space="preserve">_II_muestra.csv (18 125×6, 140 clientes) de forma idempotente, con verificación de esquema y checksum SHA256.</w:t>
      </w:r>
    </w:p>
    <w:p>
      <w:pPr>
        <w:spacing w:after="110" w:line="265"/>
      </w:pPr>
      <w:r>
        <w:rPr>
          <w:rFonts w:ascii="Calibri" w:cs="Calibri" w:eastAsia="Calibri" w:hAnsi="Calibri"/>
          <w:b/>
          <w:bCs/>
          <w:color w:val="7A1526"/>
          <w:sz w:val="18"/>
          <w:szCs w:val="18"/>
        </w:rPr>
        <w:t xml:space="preserve">0.4   </w:t>
      </w:r>
      <w:r>
        <w:rPr>
          <w:rFonts w:ascii="Cambria" w:cs="Cambria" w:eastAsia="Cambria" w:hAnsi="Cambria"/>
          <w:color w:val="2D2D2D"/>
          <w:sz w:val="19"/>
          <w:szCs w:val="19"/>
        </w:rPr>
        <w:t xml:space="preserve">Diccionario de datos: </w:t>
      </w:r>
      <w:r>
        <w:rPr>
          <w:rFonts w:ascii="Consolas" w:cs="Consolas" w:eastAsia="Consolas" w:hAnsi="Consolas"/>
          <w:color w:val="7A1526"/>
          <w:sz w:val="17"/>
          <w:szCs w:val="17"/>
        </w:rPr>
        <w:t xml:space="preserve">data/diccionario_datos.md</w:t>
      </w:r>
      <w:r>
        <w:rPr>
          <w:rFonts w:ascii="Cambria" w:cs="Cambria" w:eastAsia="Cambria" w:hAnsi="Cambria"/>
          <w:color w:val="2D2D2D"/>
          <w:sz w:val="19"/>
          <w:szCs w:val="19"/>
        </w:rPr>
        <w:t xml:space="preserve"> — significado de cada variable, la construcción de la etiqueta binaria </w:t>
      </w:r>
      <w:r>
        <w:rPr>
          <w:rFonts w:ascii="Consolas" w:cs="Consolas" w:eastAsia="Consolas" w:hAnsi="Consolas"/>
          <w:color w:val="7A1526"/>
          <w:sz w:val="17"/>
          <w:szCs w:val="17"/>
        </w:rPr>
        <w:t xml:space="preserve">anomalia</w:t>
      </w:r>
      <w:r>
        <w:rPr>
          <w:rFonts w:ascii="Cambria" w:cs="Cambria" w:eastAsia="Cambria" w:hAnsi="Cambria"/>
          <w:color w:val="2D2D2D"/>
          <w:sz w:val="19"/>
          <w:szCs w:val="19"/>
        </w:rPr>
        <w:t xml:space="preserve"> (incluida la fusión de clases de Shuttle) y las columnas de Online Retail II usadas para RFM.</w:t>
      </w:r>
    </w:p>
    <w:p>
      <w:pPr>
        <w:spacing w:after="110" w:line="265"/>
      </w:pPr>
      <w:r>
        <w:rPr>
          <w:rFonts w:ascii="Calibri" w:cs="Calibri" w:eastAsia="Calibri" w:hAnsi="Calibri"/>
          <w:b/>
          <w:bCs/>
          <w:color w:val="7A1526"/>
          <w:sz w:val="18"/>
          <w:szCs w:val="18"/>
        </w:rPr>
        <w:t xml:space="preserve">0.5   </w:t>
      </w:r>
      <w:r>
        <w:rPr>
          <w:rFonts w:ascii="Cambria" w:cs="Cambria" w:eastAsia="Cambria" w:hAnsi="Cambria"/>
          <w:color w:val="2D2D2D"/>
          <w:sz w:val="19"/>
          <w:szCs w:val="19"/>
        </w:rPr>
        <w:t xml:space="preserve">Plantilla de cálculo RFM y perfilamiento: </w:t>
      </w:r>
      <w:r>
        <w:rPr>
          <w:rFonts w:ascii="Consolas" w:cs="Consolas" w:eastAsia="Consolas" w:hAnsi="Consolas"/>
          <w:color w:val="7A1526"/>
          <w:sz w:val="17"/>
          <w:szCs w:val="17"/>
        </w:rPr>
        <w:t xml:space="preserve">plantillas/rfm_perfilamiento.docx</w:t>
      </w:r>
      <w:r>
        <w:rPr>
          <w:rFonts w:ascii="Cambria" w:cs="Cambria" w:eastAsia="Cambria" w:hAnsi="Cambria"/>
          <w:color w:val="2D2D2D"/>
          <w:sz w:val="19"/>
          <w:szCs w:val="19"/>
        </w:rPr>
        <w:t xml:space="preserve"> — estructura para calcular Recency/Frequency/Monetary por cliente, estandarizarlas y registrar la tabla cluster × variable del perfilamiento; apoya el paso 6 y los drills.</w:t>
      </w:r>
    </w:p>
    <w:p>
      <w:pPr>
        <w:spacing w:after="110" w:line="265"/>
      </w:pPr>
      <w:r>
        <w:rPr>
          <w:rFonts w:ascii="Calibri" w:cs="Calibri" w:eastAsia="Calibri" w:hAnsi="Calibri"/>
          <w:b/>
          <w:bCs/>
          <w:color w:val="7A1526"/>
          <w:sz w:val="18"/>
          <w:szCs w:val="18"/>
        </w:rPr>
        <w:t xml:space="preserve">0.6   </w:t>
      </w:r>
      <w:r>
        <w:rPr>
          <w:rFonts w:ascii="Cambria" w:cs="Cambria" w:eastAsia="Cambria" w:hAnsi="Cambria"/>
          <w:color w:val="2D2D2D"/>
          <w:sz w:val="19"/>
          <w:szCs w:val="19"/>
        </w:rPr>
        <w:t xml:space="preserve">Plantilla de «fichas de segmento»: </w:t>
      </w:r>
      <w:r>
        <w:rPr>
          <w:rFonts w:ascii="Consolas" w:cs="Consolas" w:eastAsia="Consolas" w:hAnsi="Consolas"/>
          <w:color w:val="7A1526"/>
          <w:sz w:val="17"/>
          <w:szCs w:val="17"/>
        </w:rPr>
        <w:t xml:space="preserve">plantillas/fichas_segmento.docx</w:t>
      </w:r>
      <w:r>
        <w:rPr>
          <w:rFonts w:ascii="Cambria" w:cs="Cambria" w:eastAsia="Cambria" w:hAnsi="Cambria"/>
          <w:color w:val="2D2D2D"/>
          <w:sz w:val="19"/>
          <w:szCs w:val="19"/>
        </w:rPr>
        <w:t xml:space="preserve"> — una ficha por segmento: tamaño, perfil RFM en unidades de negocio, nombre y acción de marketing asociada; es el entregable central del laboratorio.</w:t>
      </w:r>
    </w:p>
    <w:p>
      <w:pPr>
        <w:spacing w:after="110" w:line="265"/>
      </w:pPr>
      <w:r>
        <w:rPr>
          <w:rFonts w:ascii="Calibri" w:cs="Calibri" w:eastAsia="Calibri" w:hAnsi="Calibri"/>
          <w:b/>
          <w:bCs/>
          <w:color w:val="7A1526"/>
          <w:sz w:val="18"/>
          <w:szCs w:val="18"/>
        </w:rPr>
        <w:t xml:space="preserve">0.7   </w:t>
      </w:r>
      <w:r>
        <w:rPr>
          <w:rFonts w:ascii="Cambria" w:cs="Cambria" w:eastAsia="Cambria" w:hAnsi="Cambria"/>
          <w:color w:val="2D2D2D"/>
          <w:sz w:val="19"/>
          <w:szCs w:val="19"/>
        </w:rPr>
        <w:t xml:space="preserve">Guía para elegir </w:t>
      </w:r>
      <w:r>
        <w:rPr>
          <w:rFonts w:ascii="Consolas" w:cs="Consolas" w:eastAsia="Consolas" w:hAnsi="Consolas"/>
          <w:color w:val="7A1526"/>
          <w:sz w:val="17"/>
          <w:szCs w:val="17"/>
        </w:rPr>
        <w:t xml:space="preserve">eps</w:t>
      </w:r>
      <w:r>
        <w:rPr>
          <w:rFonts w:ascii="Cambria" w:cs="Cambria" w:eastAsia="Cambria" w:hAnsi="Cambria"/>
          <w:color w:val="2D2D2D"/>
          <w:sz w:val="19"/>
          <w:szCs w:val="19"/>
        </w:rPr>
        <w:t xml:space="preserve"> en DBSCAN: </w:t>
      </w:r>
      <w:r>
        <w:rPr>
          <w:rFonts w:ascii="Consolas" w:cs="Consolas" w:eastAsia="Consolas" w:hAnsi="Consolas"/>
          <w:color w:val="7A1526"/>
          <w:sz w:val="17"/>
          <w:szCs w:val="17"/>
        </w:rPr>
        <w:t xml:space="preserve">plantillas/guia_eps_dbscan.docx</w:t>
      </w:r>
      <w:r>
        <w:rPr>
          <w:rFonts w:ascii="Cambria" w:cs="Cambria" w:eastAsia="Cambria" w:hAnsi="Cambria"/>
          <w:color w:val="2D2D2D"/>
          <w:sz w:val="19"/>
          <w:szCs w:val="19"/>
        </w:rPr>
        <w:t xml:space="preserve"> — una página para trazar y leer el gráfico de k-distancia (codo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eps</w:t>
      </w:r>
      <w:r>
        <w:rPr>
          <w:rFonts w:ascii="Cambria" w:cs="Cambria" w:eastAsia="Cambria" w:hAnsi="Cambria"/>
          <w:color w:val="2D2D2D"/>
          <w:sz w:val="19"/>
          <w:szCs w:val="19"/>
        </w:rPr>
        <w:t xml:space="preserve">), fijar </w:t>
      </w:r>
      <w:r>
        <w:rPr>
          <w:rFonts w:ascii="Consolas" w:cs="Consolas" w:eastAsia="Consolas" w:hAnsi="Consolas"/>
          <w:color w:val="7A1526"/>
          <w:sz w:val="17"/>
          <w:szCs w:val="17"/>
        </w:rPr>
        <w:t xml:space="preserve">min_samples</w:t>
      </w:r>
      <w:r>
        <w:rPr>
          <w:rFonts w:ascii="Cambria" w:cs="Cambria" w:eastAsia="Cambria" w:hAnsi="Cambria"/>
          <w:color w:val="2D2D2D"/>
          <w:sz w:val="19"/>
          <w:szCs w:val="19"/>
        </w:rPr>
        <w:t xml:space="preserve"> e interpretar la proporción de ruido; apoya el paso 6 y el drill 1.</w:t>
      </w:r>
    </w:p>
    <w:p>
      <w:pPr>
        <w:spacing w:after="110" w:line="265"/>
      </w:pPr>
      <w:r>
        <w:rPr>
          <w:rFonts w:ascii="Calibri" w:cs="Calibri" w:eastAsia="Calibri" w:hAnsi="Calibri"/>
          <w:b/>
          <w:bCs/>
          <w:color w:val="7A1526"/>
          <w:sz w:val="18"/>
          <w:szCs w:val="18"/>
        </w:rPr>
        <w:t xml:space="preserve">0.8   </w:t>
      </w:r>
      <w:r>
        <w:rPr>
          <w:rFonts w:ascii="Cambria" w:cs="Cambria" w:eastAsia="Cambria" w:hAnsi="Cambria"/>
          <w:color w:val="2D2D2D"/>
          <w:sz w:val="19"/>
          <w:szCs w:val="19"/>
        </w:rPr>
        <w:t xml:space="preserve">Enunciado y rúbrica del entregable: </w:t>
      </w:r>
      <w:r>
        <w:rPr>
          <w:rFonts w:ascii="Consolas" w:cs="Consolas" w:eastAsia="Consolas" w:hAnsi="Consolas"/>
          <w:color w:val="7A1526"/>
          <w:sz w:val="17"/>
          <w:szCs w:val="17"/>
        </w:rPr>
        <w:t xml:space="preserve">evaluacion/entregable.docx</w:t>
      </w:r>
      <w:r>
        <w:rPr>
          <w:rFonts w:ascii="Cambria" w:cs="Cambria" w:eastAsia="Cambria" w:hAnsi="Cambria"/>
          <w:color w:val="2D2D2D"/>
          <w:sz w:val="19"/>
          <w:szCs w:val="19"/>
        </w:rPr>
        <w:t xml:space="preserve"> — criterios con los que se calificará la segmentación RFM, la elección de k por silueta, las fichas de segmento y la detección de anomalías (escala vigesimal, total 20).</w:t>
      </w:r>
    </w:p>
    <w:p>
      <w:pPr>
        <w:spacing w:after="110" w:line="265"/>
      </w:pPr>
      <w:r>
        <w:rPr>
          <w:rFonts w:ascii="Calibri" w:cs="Calibri" w:eastAsia="Calibri" w:hAnsi="Calibri"/>
          <w:b/>
          <w:bCs/>
          <w:color w:val="7A1526"/>
          <w:sz w:val="18"/>
          <w:szCs w:val="18"/>
        </w:rPr>
        <w:t xml:space="preserve">0.9   </w:t>
      </w:r>
      <w:r>
        <w:rPr>
          <w:rFonts w:ascii="Cambria" w:cs="Cambria" w:eastAsia="Cambria" w:hAnsi="Cambria"/>
          <w:color w:val="2D2D2D"/>
          <w:sz w:val="19"/>
          <w:szCs w:val="19"/>
        </w:rPr>
        <w:t xml:space="preserve">Ejercicios de práctica: </w:t>
      </w:r>
      <w:r>
        <w:rPr>
          <w:rFonts w:ascii="Consolas" w:cs="Consolas" w:eastAsia="Consolas" w:hAnsi="Consolas"/>
          <w:color w:val="7A1526"/>
          <w:sz w:val="17"/>
          <w:szCs w:val="17"/>
        </w:rPr>
        <w:t xml:space="preserve">evaluacion/drills.docx</w:t>
      </w:r>
      <w:r>
        <w:rPr>
          <w:rFonts w:ascii="Cambria" w:cs="Cambria" w:eastAsia="Cambria" w:hAnsi="Cambria"/>
          <w:color w:val="2D2D2D"/>
          <w:sz w:val="19"/>
          <w:szCs w:val="19"/>
        </w:rPr>
        <w:t xml:space="preserve"> — los tres drills del sílabo (elegir </w:t>
      </w:r>
      <w:r>
        <w:rPr>
          <w:rFonts w:ascii="Consolas" w:cs="Consolas" w:eastAsia="Consolas" w:hAnsi="Consolas"/>
          <w:color w:val="7A1526"/>
          <w:sz w:val="17"/>
          <w:szCs w:val="17"/>
        </w:rPr>
        <w:t xml:space="preserve">eps</w:t>
      </w:r>
      <w:r>
        <w:rPr>
          <w:rFonts w:ascii="Cambria" w:cs="Cambria" w:eastAsia="Cambria" w:hAnsi="Cambria"/>
          <w:color w:val="2D2D2D"/>
          <w:sz w:val="19"/>
          <w:szCs w:val="19"/>
        </w:rPr>
        <w:t xml:space="preserve"> con el gráfico de k-distancia; comparar segmentación jerárquica vs. DBSCAN sobre los mismos datos; marcar el 1 % de transacciones más anómalas con Isolation Forest y perfilarlas).</w:t>
      </w:r>
    </w:p>
    <w:p>
      <w:pPr>
        <w:keepNext/>
        <w:spacing w:after="60" w:before="120"/>
      </w:pPr>
      <w:r>
        <w:rPr>
          <w:rFonts w:ascii="Calibri" w:cs="Calibri" w:eastAsia="Calibri" w:hAnsi="Calibri"/>
          <w:b/>
          <w:bCs/>
          <w:color w:val="7A1526"/>
          <w:sz w:val="24"/>
          <w:szCs w:val="24"/>
        </w:rPr>
        <w:t xml:space="preserve">1.  </w:t>
      </w:r>
      <w:r>
        <w:rPr>
          <w:rFonts w:ascii="Calibri" w:cs="Calibri" w:eastAsia="Calibri" w:hAnsi="Calibri"/>
          <w:b/>
          <w:bCs/>
          <w:color w:val="7A1526"/>
          <w:spacing w:val="20"/>
          <w:sz w:val="24"/>
          <w:szCs w:val="24"/>
        </w:rPr>
        <w:t xml:space="preserve">RÉPLICA DEL PAPER: ISOLATION FOREST (2008) VS. LOF (2000)</w:t>
      </w:r>
    </w:p>
    <w:p>
      <w:pPr>
        <w:keepNext/>
        <w:pBdr>
          <w:bottom w:val="single" w:color="E4002B" w:sz="14" w:space="8"/>
        </w:pBdr>
        <w:spacing w:after="140"/>
      </w:pPr>
      <w:r>
        <w:rPr>
          <w:rFonts w:ascii="Cambria" w:cs="Cambria" w:eastAsia="Cambria" w:hAnsi="Cambria"/>
          <w:i/>
          <w:iCs/>
          <w:color w:val="6E6E6E"/>
          <w:sz w:val="19"/>
          <w:szCs w:val="19"/>
        </w:rPr>
        <w:t xml:space="preserve">jueves · capítulo 7.5, Sección 4 del cuaderno · Pasos 0–5</w:t>
      </w:r>
      <w:r>
        <w:rPr>
          <w:rFonts w:ascii="Cambria" w:cs="Cambria" w:eastAsia="Cambria" w:hAnsi="Cambria"/>
          <w:b/>
          <w:bCs/>
          <w:color w:val="7A1526"/>
          <w:sz w:val="19"/>
          <w:szCs w:val="19"/>
        </w:rPr>
        <w:t xml:space="preserve">   |   ~80 min</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1.1   </w:t>
            </w:r>
            <w:r>
              <w:rPr>
                <w:rFonts w:ascii="Calibri" w:cs="Calibri" w:eastAsia="Calibri" w:hAnsi="Calibri"/>
                <w:b/>
                <w:bCs/>
                <w:color w:val="7A1526"/>
                <w:sz w:val="19"/>
                <w:szCs w:val="19"/>
              </w:rPr>
              <w:t xml:space="preserve">Dos paradigmas de detección de anomalías, y dos papers de clustering</w:t>
            </w:r>
          </w:p>
          <w:p>
            <w:pPr>
              <w:spacing w:after="70" w:line="265"/>
            </w:pPr>
            <w:r>
              <w:rPr>
                <w:rFonts w:ascii="Cambria" w:cs="Cambria" w:eastAsia="Cambria" w:hAnsi="Cambria"/>
                <w:color w:val="3A3A3A"/>
                <w:sz w:val="18"/>
                <w:szCs w:val="18"/>
              </w:rPr>
              <w:t xml:space="preserve">Hasta 2008 la detección de anomalías modelaba primero la </w:t>
            </w:r>
            <w:r>
              <w:rPr>
                <w:rFonts w:ascii="Cambria" w:cs="Cambria" w:eastAsia="Cambria" w:hAnsi="Cambria"/>
                <w:b/>
                <w:bCs/>
                <w:color w:val="3A3A3A"/>
                <w:sz w:val="18"/>
                <w:szCs w:val="18"/>
              </w:rPr>
              <w:t xml:space="preserve">normalidad</w:t>
            </w:r>
            <w:r>
              <w:rPr>
                <w:rFonts w:ascii="Cambria" w:cs="Cambria" w:eastAsia="Cambria" w:hAnsi="Cambria"/>
                <w:color w:val="3A3A3A"/>
                <w:sz w:val="18"/>
                <w:szCs w:val="18"/>
              </w:rPr>
              <w:t xml:space="preserve"> —densidad, distancia o agrupamiento— y marcaba como atípico lo que se alejaba de ese perfil. </w:t>
            </w:r>
            <w:r>
              <w:rPr>
                <w:rFonts w:ascii="Cambria" w:cs="Cambria" w:eastAsia="Cambria" w:hAnsi="Cambria"/>
                <w:b/>
                <w:bCs/>
                <w:color w:val="3A3A3A"/>
                <w:sz w:val="18"/>
                <w:szCs w:val="18"/>
              </w:rPr>
              <w:t xml:space="preserve">Breunig, Kriegel, Ng &amp; Sander (2000)</w:t>
            </w:r>
            <w:r>
              <w:rPr>
                <w:rFonts w:ascii="Cambria" w:cs="Cambria" w:eastAsia="Cambria" w:hAnsi="Cambria"/>
                <w:color w:val="3A3A3A"/>
                <w:sz w:val="18"/>
                <w:szCs w:val="18"/>
              </w:rPr>
              <w:t xml:space="preserve">, en </w:t>
            </w:r>
            <w:r>
              <w:rPr>
                <w:rFonts w:ascii="Cambria" w:cs="Cambria" w:eastAsia="Cambria" w:hAnsi="Cambria"/>
                <w:i/>
                <w:iCs/>
                <w:color w:val="3A3A3A"/>
                <w:sz w:val="18"/>
                <w:szCs w:val="18"/>
              </w:rPr>
              <w:t xml:space="preserve">LOF: Identifying Density-Based Local Outliers</w:t>
            </w:r>
            <w:r>
              <w:rPr>
                <w:rFonts w:ascii="Cambria" w:cs="Cambria" w:eastAsia="Cambria" w:hAnsi="Cambria"/>
                <w:color w:val="3A3A3A"/>
                <w:sz w:val="18"/>
                <w:szCs w:val="18"/>
              </w:rPr>
              <w:t xml:space="preserve"> (</w:t>
            </w:r>
            <w:r>
              <w:rPr>
                <w:rFonts w:ascii="Cambria" w:cs="Cambria" w:eastAsia="Cambria" w:hAnsi="Cambria"/>
                <w:b/>
                <w:bCs/>
                <w:color w:val="3A3A3A"/>
                <w:sz w:val="18"/>
                <w:szCs w:val="18"/>
              </w:rPr>
              <w:t xml:space="preserve">Proc. ACM SIGMOD 2000</w:t>
            </w:r>
            <w:r>
              <w:rPr>
                <w:rFonts w:ascii="Cambria" w:cs="Cambria" w:eastAsia="Cambria" w:hAnsi="Cambria"/>
                <w:color w:val="3A3A3A"/>
                <w:sz w:val="18"/>
                <w:szCs w:val="18"/>
              </w:rPr>
              <w:t xml:space="preserve">, pp. 93-104, DOI 10.1145/342009.335388), fueron el hito de esa corriente: introdujeron la idea de </w:t>
            </w:r>
            <w:r>
              <w:rPr>
                <w:rFonts w:ascii="Cambria" w:cs="Cambria" w:eastAsia="Cambria" w:hAnsi="Cambria"/>
                <w:b/>
                <w:bCs/>
                <w:color w:val="3A3A3A"/>
                <w:sz w:val="18"/>
                <w:szCs w:val="18"/>
              </w:rPr>
              <w:t xml:space="preserve">anomalía local</w:t>
            </w:r>
            <w:r>
              <w:rPr>
                <w:rFonts w:ascii="Cambria" w:cs="Cambria" w:eastAsia="Cambria" w:hAnsi="Cambria"/>
                <w:color w:val="3A3A3A"/>
                <w:sz w:val="18"/>
                <w:szCs w:val="18"/>
              </w:rPr>
              <w:t xml:space="preserve"> —un punto anómalo respecto a la densidad de </w:t>
            </w:r>
            <w:r>
              <w:rPr>
                <w:rFonts w:ascii="Cambria" w:cs="Cambria" w:eastAsia="Cambria" w:hAnsi="Cambria"/>
                <w:i/>
                <w:iCs/>
                <w:color w:val="3A3A3A"/>
                <w:sz w:val="18"/>
                <w:szCs w:val="18"/>
              </w:rPr>
              <w:t xml:space="preserve">sus</w:t>
            </w:r>
            <w:r>
              <w:rPr>
                <w:rFonts w:ascii="Cambria" w:cs="Cambria" w:eastAsia="Cambria" w:hAnsi="Cambria"/>
                <w:color w:val="3A3A3A"/>
                <w:sz w:val="18"/>
                <w:szCs w:val="18"/>
              </w:rPr>
              <w:t xml:space="preserve"> vecinos, no del conjunto global—. Estos métodos son costosos: calculan distancias y densidades para cada punto. En </w:t>
            </w:r>
            <w:r>
              <w:rPr>
                <w:rFonts w:ascii="Cambria" w:cs="Cambria" w:eastAsia="Cambria" w:hAnsi="Cambria"/>
                <w:b/>
                <w:bCs/>
                <w:color w:val="3A3A3A"/>
                <w:sz w:val="18"/>
                <w:szCs w:val="18"/>
              </w:rPr>
              <w:t xml:space="preserve">2008</w:t>
            </w:r>
            <w:r>
              <w:rPr>
                <w:rFonts w:ascii="Cambria" w:cs="Cambria" w:eastAsia="Cambria" w:hAnsi="Cambria"/>
                <w:color w:val="3A3A3A"/>
                <w:sz w:val="18"/>
                <w:szCs w:val="18"/>
              </w:rPr>
              <w:t xml:space="preserve">, </w:t>
            </w:r>
            <w:r>
              <w:rPr>
                <w:rFonts w:ascii="Cambria" w:cs="Cambria" w:eastAsia="Cambria" w:hAnsi="Cambria"/>
                <w:b/>
                <w:bCs/>
                <w:color w:val="3A3A3A"/>
                <w:sz w:val="18"/>
                <w:szCs w:val="18"/>
              </w:rPr>
              <w:t xml:space="preserve">Liu, Ting &amp; Zhou</w:t>
            </w:r>
            <w:r>
              <w:rPr>
                <w:rFonts w:ascii="Cambria" w:cs="Cambria" w:eastAsia="Cambria" w:hAnsi="Cambria"/>
                <w:color w:val="3A3A3A"/>
                <w:sz w:val="18"/>
                <w:szCs w:val="18"/>
              </w:rPr>
              <w:t xml:space="preserve"> invirtieron la lógica en </w:t>
            </w:r>
            <w:r>
              <w:rPr>
                <w:rFonts w:ascii="Cambria" w:cs="Cambria" w:eastAsia="Cambria" w:hAnsi="Cambria"/>
                <w:i/>
                <w:iCs/>
                <w:color w:val="3A3A3A"/>
                <w:sz w:val="18"/>
                <w:szCs w:val="18"/>
              </w:rPr>
              <w:t xml:space="preserve">Isolation Forest</w:t>
            </w:r>
            <w:r>
              <w:rPr>
                <w:rFonts w:ascii="Cambria" w:cs="Cambria" w:eastAsia="Cambria" w:hAnsi="Cambria"/>
                <w:color w:val="3A3A3A"/>
                <w:sz w:val="18"/>
                <w:szCs w:val="18"/>
              </w:rPr>
              <w:t xml:space="preserve"> (</w:t>
            </w:r>
            <w:r>
              <w:rPr>
                <w:rFonts w:ascii="Cambria" w:cs="Cambria" w:eastAsia="Cambria" w:hAnsi="Cambria"/>
                <w:b/>
                <w:bCs/>
                <w:color w:val="3A3A3A"/>
                <w:sz w:val="18"/>
                <w:szCs w:val="18"/>
              </w:rPr>
              <w:t xml:space="preserve">Proc. IEEE ICDM 2008</w:t>
            </w:r>
            <w:r>
              <w:rPr>
                <w:rFonts w:ascii="Cambria" w:cs="Cambria" w:eastAsia="Cambria" w:hAnsi="Cambria"/>
                <w:color w:val="3A3A3A"/>
                <w:sz w:val="18"/>
                <w:szCs w:val="18"/>
              </w:rPr>
              <w:t xml:space="preserve">, pp. 413-422, DOI 10.1109/ICDM.2008.17): en vez de perfilar lo normal, </w:t>
            </w:r>
            <w:r>
              <w:rPr>
                <w:rFonts w:ascii="Cambria" w:cs="Cambria" w:eastAsia="Cambria" w:hAnsi="Cambria"/>
                <w:b/>
                <w:bCs/>
                <w:color w:val="3A3A3A"/>
                <w:sz w:val="18"/>
                <w:szCs w:val="18"/>
              </w:rPr>
              <w:t xml:space="preserve">aíslan</w:t>
            </w:r>
            <w:r>
              <w:rPr>
                <w:rFonts w:ascii="Cambria" w:cs="Cambria" w:eastAsia="Cambria" w:hAnsi="Cambria"/>
                <w:color w:val="3A3A3A"/>
                <w:sz w:val="18"/>
                <w:szCs w:val="18"/>
              </w:rPr>
              <w:t xml:space="preserve"> directamente lo anómalo. Su observación —las anomalías son "pocas y diferentes", por lo que se separan del resto en </w:t>
            </w:r>
            <w:r>
              <w:rPr>
                <w:rFonts w:ascii="Cambria" w:cs="Cambria" w:eastAsia="Cambria" w:hAnsi="Cambria"/>
                <w:b/>
                <w:bCs/>
                <w:color w:val="3A3A3A"/>
                <w:sz w:val="18"/>
                <w:szCs w:val="18"/>
              </w:rPr>
              <w:t xml:space="preserve">muy pocos cortes aleatorios</w:t>
            </w:r>
            <w:r>
              <w:rPr>
                <w:rFonts w:ascii="Cambria" w:cs="Cambria" w:eastAsia="Cambria" w:hAnsi="Cambria"/>
                <w:color w:val="3A3A3A"/>
                <w:sz w:val="18"/>
                <w:szCs w:val="18"/>
              </w:rPr>
              <w:t xml:space="preserve">— dio un algoritmo de </w:t>
            </w:r>
            <w:r>
              <w:rPr>
                <w:rFonts w:ascii="Cambria" w:cs="Cambria" w:eastAsia="Cambria" w:hAnsi="Cambria"/>
                <w:b/>
                <w:bCs/>
                <w:color w:val="3A3A3A"/>
                <w:sz w:val="18"/>
                <w:szCs w:val="18"/>
              </w:rPr>
              <w:t xml:space="preserve">complejidad lineal</w:t>
            </w:r>
            <w:r>
              <w:rPr>
                <w:rFonts w:ascii="Cambria" w:cs="Cambria" w:eastAsia="Cambria" w:hAnsi="Cambria"/>
                <w:color w:val="3A3A3A"/>
                <w:sz w:val="18"/>
                <w:szCs w:val="18"/>
              </w:rPr>
              <w:t xml:space="preserve">, sin distancias, que escala a millones de registros y se volvió el estándar industrial de detección de fraude. La réplica de la sesión </w:t>
            </w:r>
            <w:r>
              <w:rPr>
                <w:rFonts w:ascii="Cambria" w:cs="Cambria" w:eastAsia="Cambria" w:hAnsi="Cambria"/>
                <w:b/>
                <w:bCs/>
                <w:color w:val="3A3A3A"/>
                <w:sz w:val="18"/>
                <w:szCs w:val="18"/>
              </w:rPr>
              <w:t xml:space="preserve">contrasta ambos paradigmas</w:t>
            </w:r>
            <w:r>
              <w:rPr>
                <w:rFonts w:ascii="Cambria" w:cs="Cambria" w:eastAsia="Cambria" w:hAnsi="Cambria"/>
                <w:color w:val="3A3A3A"/>
                <w:sz w:val="18"/>
                <w:szCs w:val="18"/>
              </w:rPr>
              <w:t xml:space="preserve"> (aislamiento vs. densidad local) sobre los mismos datos, con la métrica del paper: </w:t>
            </w:r>
            <w:r>
              <w:rPr>
                <w:rFonts w:ascii="Cambria" w:cs="Cambria" w:eastAsia="Cambria" w:hAnsi="Cambria"/>
                <w:b/>
                <w:bCs/>
                <w:color w:val="3A3A3A"/>
                <w:sz w:val="18"/>
                <w:szCs w:val="18"/>
              </w:rPr>
              <w:t xml:space="preserve">AUC-ROC</w:t>
            </w:r>
            <w:r>
              <w:rPr>
                <w:rFonts w:ascii="Cambria" w:cs="Cambria" w:eastAsia="Cambria" w:hAnsi="Cambria"/>
                <w:color w:val="3A3A3A"/>
                <w:sz w:val="18"/>
                <w:szCs w:val="18"/>
              </w:rPr>
              <w:t xml:space="preserve">.</w:t>
            </w:r>
          </w:p>
          <w:p>
            <w:pPr>
              <w:spacing w:after="70" w:line="265"/>
            </w:pPr>
            <w:r>
              <w:rPr>
                <w:rFonts w:ascii="Cambria" w:cs="Cambria" w:eastAsia="Cambria" w:hAnsi="Cambria"/>
                <w:color w:val="3A3A3A"/>
                <w:sz w:val="18"/>
                <w:szCs w:val="18"/>
              </w:rPr>
              <w:t xml:space="preserve">El laboratorio de negocio (paso 6) usa además los dos papers seminales del </w:t>
            </w:r>
            <w:r>
              <w:rPr>
                <w:rFonts w:ascii="Cambria" w:cs="Cambria" w:eastAsia="Cambria" w:hAnsi="Cambria"/>
                <w:b/>
                <w:bCs/>
                <w:color w:val="3A3A3A"/>
                <w:sz w:val="18"/>
                <w:szCs w:val="18"/>
              </w:rPr>
              <w:t xml:space="preserve">clustering</w:t>
            </w:r>
            <w:r>
              <w:rPr>
                <w:rFonts w:ascii="Cambria" w:cs="Cambria" w:eastAsia="Cambria" w:hAnsi="Cambria"/>
                <w:color w:val="3A3A3A"/>
                <w:sz w:val="18"/>
                <w:szCs w:val="18"/>
              </w:rPr>
              <w:t xml:space="preserve"> que se enseña en la sesión: el criterio de varianza mínima de </w:t>
            </w:r>
            <w:r>
              <w:rPr>
                <w:rFonts w:ascii="Cambria" w:cs="Cambria" w:eastAsia="Cambria" w:hAnsi="Cambria"/>
                <w:b/>
                <w:bCs/>
                <w:color w:val="3A3A3A"/>
                <w:sz w:val="18"/>
                <w:szCs w:val="18"/>
              </w:rPr>
              <w:t xml:space="preserve">Ward (1963)</w:t>
            </w:r>
            <w:r>
              <w:rPr>
                <w:rFonts w:ascii="Cambria" w:cs="Cambria" w:eastAsia="Cambria" w:hAnsi="Cambria"/>
                <w:color w:val="3A3A3A"/>
                <w:sz w:val="18"/>
                <w:szCs w:val="18"/>
              </w:rPr>
              <w:t xml:space="preserve">, </w:t>
            </w:r>
            <w:r>
              <w:rPr>
                <w:rFonts w:ascii="Cambria" w:cs="Cambria" w:eastAsia="Cambria" w:hAnsi="Cambria"/>
                <w:i/>
                <w:iCs/>
                <w:color w:val="3A3A3A"/>
                <w:sz w:val="18"/>
                <w:szCs w:val="18"/>
              </w:rPr>
              <w:t xml:space="preserve">Hierarchical Grouping to Optimize an Objective Function</w:t>
            </w:r>
            <w:r>
              <w:rPr>
                <w:rFonts w:ascii="Cambria" w:cs="Cambria" w:eastAsia="Cambria" w:hAnsi="Cambria"/>
                <w:color w:val="3A3A3A"/>
                <w:sz w:val="18"/>
                <w:szCs w:val="18"/>
              </w:rPr>
              <w:t xml:space="preserve"> (JASA 58(301):236-244), base del enlace ward del clustering jerárquico; y </w:t>
            </w:r>
            <w:r>
              <w:rPr>
                <w:rFonts w:ascii="Cambria" w:cs="Cambria" w:eastAsia="Cambria" w:hAnsi="Cambria"/>
                <w:b/>
                <w:bCs/>
                <w:color w:val="3A3A3A"/>
                <w:sz w:val="18"/>
                <w:szCs w:val="18"/>
              </w:rPr>
              <w:t xml:space="preserve">DBSCAN</w:t>
            </w:r>
            <w:r>
              <w:rPr>
                <w:rFonts w:ascii="Cambria" w:cs="Cambria" w:eastAsia="Cambria" w:hAnsi="Cambria"/>
                <w:color w:val="3A3A3A"/>
                <w:sz w:val="18"/>
                <w:szCs w:val="18"/>
              </w:rPr>
              <w:t xml:space="preserve"> de </w:t>
            </w:r>
            <w:r>
              <w:rPr>
                <w:rFonts w:ascii="Cambria" w:cs="Cambria" w:eastAsia="Cambria" w:hAnsi="Cambria"/>
                <w:b/>
                <w:bCs/>
                <w:color w:val="3A3A3A"/>
                <w:sz w:val="18"/>
                <w:szCs w:val="18"/>
              </w:rPr>
              <w:t xml:space="preserve">Ester, Kriegel, Sander &amp; Xu (1996)</w:t>
            </w:r>
            <w:r>
              <w:rPr>
                <w:rFonts w:ascii="Cambria" w:cs="Cambria" w:eastAsia="Cambria" w:hAnsi="Cambria"/>
                <w:color w:val="3A3A3A"/>
                <w:sz w:val="18"/>
                <w:szCs w:val="18"/>
              </w:rPr>
              <w:t xml:space="preserve">, </w:t>
            </w:r>
            <w:r>
              <w:rPr>
                <w:rFonts w:ascii="Cambria" w:cs="Cambria" w:eastAsia="Cambria" w:hAnsi="Cambria"/>
                <w:i/>
                <w:iCs/>
                <w:color w:val="3A3A3A"/>
                <w:sz w:val="18"/>
                <w:szCs w:val="18"/>
              </w:rPr>
              <w:t xml:space="preserve">A Density-Based Algorithm for Discovering Clusters</w:t>
            </w:r>
            <w:r>
              <w:rPr>
                <w:rFonts w:ascii="Cambria" w:cs="Cambria" w:eastAsia="Cambria" w:hAnsi="Cambria"/>
                <w:color w:val="3A3A3A"/>
                <w:sz w:val="18"/>
                <w:szCs w:val="18"/>
              </w:rPr>
              <w:t xml:space="preserve"> (Proc. KDD-96, pp. 226-231; premio Test-of-Time SIGKDD 2014), que descubre clusters de forma arbitraria y </w:t>
            </w:r>
            <w:r>
              <w:rPr>
                <w:rFonts w:ascii="Cambria" w:cs="Cambria" w:eastAsia="Cambria" w:hAnsi="Cambria"/>
                <w:b/>
                <w:bCs/>
                <w:color w:val="3A3A3A"/>
                <w:sz w:val="18"/>
                <w:szCs w:val="18"/>
              </w:rPr>
              <w:t xml:space="preserve">separa el ruido explícitamente</w:t>
            </w:r>
            <w:r>
              <w:rPr>
                <w:rFonts w:ascii="Cambria" w:cs="Cambria" w:eastAsia="Cambria" w:hAnsi="Cambria"/>
                <w:color w:val="3A3A3A"/>
                <w:sz w:val="18"/>
                <w:szCs w:val="18"/>
              </w:rPr>
              <w:t xml:space="preserve"> —el puente natural con la detección de anomalías—.</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1.2   </w:t>
            </w:r>
            <w:r>
              <w:rPr>
                <w:rFonts w:ascii="Calibri" w:cs="Calibri" w:eastAsia="Calibri" w:hAnsi="Calibri"/>
                <w:b/>
                <w:bCs/>
                <w:color w:val="7A1526"/>
                <w:sz w:val="19"/>
                <w:szCs w:val="19"/>
              </w:rPr>
              <w:t xml:space="preserve">Qué preguntaba el paper, y por qué usó lo que usó</w:t>
            </w:r>
          </w:p>
          <w:p>
            <w:pPr>
              <w:spacing w:after="70" w:line="265"/>
            </w:pPr>
            <w:r>
              <w:rPr>
                <w:rFonts w:ascii="Cambria" w:cs="Cambria" w:eastAsia="Cambria" w:hAnsi="Cambria"/>
                <w:color w:val="3A3A3A"/>
                <w:sz w:val="18"/>
                <w:szCs w:val="18"/>
              </w:rPr>
              <w:t xml:space="preserve">Antes de descargar un solo dato conviene entender </w:t>
            </w:r>
            <w:r>
              <w:rPr>
                <w:rFonts w:ascii="Cambria" w:cs="Cambria" w:eastAsia="Cambria" w:hAnsi="Cambria"/>
                <w:b/>
                <w:bCs/>
                <w:color w:val="3A3A3A"/>
                <w:sz w:val="18"/>
                <w:szCs w:val="18"/>
              </w:rPr>
              <w:t xml:space="preserve">qué buscaban</w:t>
            </w:r>
            <w:r>
              <w:rPr>
                <w:rFonts w:ascii="Cambria" w:cs="Cambria" w:eastAsia="Cambria" w:hAnsi="Cambria"/>
                <w:color w:val="3A3A3A"/>
                <w:sz w:val="18"/>
                <w:szCs w:val="18"/>
              </w:rPr>
              <w:t xml:space="preserve"> los autores, porque de ahí proceden todas sus decisiones de método. </w:t>
            </w:r>
            <w:r>
              <w:rPr>
                <w:rFonts w:ascii="Cambria" w:cs="Cambria" w:eastAsia="Cambria" w:hAnsi="Cambria"/>
                <w:i/>
                <w:iCs/>
                <w:color w:val="3A3A3A"/>
                <w:sz w:val="18"/>
                <w:szCs w:val="18"/>
              </w:rPr>
              <w:t xml:space="preserve">(Desarrollo completo, con las citas del original: la ficha de la sesión de réplica del paper, «Sección 0».)</w:t>
            </w:r>
          </w:p>
          <w:p>
            <w:pPr>
              <w:spacing w:after="70" w:line="265"/>
            </w:pPr>
            <w:r>
              <w:rPr>
                <w:rFonts w:ascii="Cambria" w:cs="Cambria" w:eastAsia="Cambria" w:hAnsi="Cambria"/>
                <w:color w:val="3A3A3A"/>
                <w:sz w:val="18"/>
                <w:szCs w:val="18"/>
              </w:rPr>
              <w:t xml:space="preserve">El objetivo no era «detectar mejor»: era dejar de perfilar lo normal. El resumen del artículo lo declara en su primera línea: «This paper proposes a fundamentally different model-based method that </w:t>
            </w:r>
            <w:r>
              <w:rPr>
                <w:rFonts w:ascii="Cambria" w:cs="Cambria" w:eastAsia="Cambria" w:hAnsi="Cambria"/>
                <w:b/>
                <w:bCs/>
                <w:color w:val="3A3A3A"/>
                <w:sz w:val="18"/>
                <w:szCs w:val="18"/>
              </w:rPr>
              <w:t xml:space="preserve">explicitly isolates anomalies instead of profiles normal points</w:t>
            </w:r>
            <w:r>
              <w:rPr>
                <w:rFonts w:ascii="Cambria" w:cs="Cambria" w:eastAsia="Cambria" w:hAnsi="Cambria"/>
                <w:color w:val="3A3A3A"/>
                <w:sz w:val="18"/>
                <w:szCs w:val="18"/>
              </w:rPr>
              <w:t xml:space="preserve">» (p. 413) —</w:t>
            </w:r>
            <w:r>
              <w:rPr>
                <w:rFonts w:ascii="Cambria" w:cs="Cambria" w:eastAsia="Cambria" w:hAnsi="Cambria"/>
                <w:i/>
                <w:iCs/>
                <w:color w:val="3A3A3A"/>
                <w:sz w:val="18"/>
                <w:szCs w:val="18"/>
              </w:rPr>
              <w:t xml:space="preserve">un método basado en modelo fundamentalmente distinto, que aísla explícitamente las anomalías en vez de perfilar los puntos normales</w:t>
            </w:r>
            <w:r>
              <w:rPr>
                <w:rFonts w:ascii="Cambria" w:cs="Cambria" w:eastAsia="Cambria" w:hAnsi="Cambria"/>
                <w:color w:val="3A3A3A"/>
                <w:sz w:val="18"/>
                <w:szCs w:val="18"/>
              </w:rPr>
              <w:t xml:space="preserve">—. La pregunta de investigación era, por tanto: </w:t>
            </w:r>
            <w:r>
              <w:rPr>
                <w:rFonts w:ascii="Cambria" w:cs="Cambria" w:eastAsia="Cambria" w:hAnsi="Cambria"/>
                <w:b/>
                <w:bCs/>
                <w:color w:val="3A3A3A"/>
                <w:sz w:val="18"/>
                <w:szCs w:val="18"/>
              </w:rPr>
              <w:t xml:space="preserve">¿se puede detectar anomalías sin construir antes un modelo de la normalidad y, si se puede, se obtiene a la vez una mejora en calidad de detección y en coste?</w:t>
            </w:r>
            <w:r>
              <w:rPr>
                <w:rFonts w:ascii="Cambria" w:cs="Cambria" w:eastAsia="Cambria" w:hAnsi="Cambria"/>
                <w:color w:val="3A3A3A"/>
                <w:sz w:val="18"/>
                <w:szCs w:val="18"/>
              </w:rPr>
              <w:t xml:space="preserve"> Los autores no critican el paradigma anterior en abstracto: le ponen nombre a sus dos defectos (p. 413). El detector «is optimized to profile normal instances, but not optimized to detect anomalies», con la consecuencia de «too many false alarms […] or too few anomalies being detected» —defecto de </w:t>
            </w:r>
            <w:r>
              <w:rPr>
                <w:rFonts w:ascii="Cambria" w:cs="Cambria" w:eastAsia="Cambria" w:hAnsi="Cambria"/>
                <w:b/>
                <w:bCs/>
                <w:color w:val="3A3A3A"/>
                <w:sz w:val="18"/>
                <w:szCs w:val="18"/>
              </w:rPr>
              <w:t xml:space="preserve">adecuación al objetivo</w:t>
            </w:r>
            <w:r>
              <w:rPr>
                <w:rFonts w:ascii="Cambria" w:cs="Cambria" w:eastAsia="Cambria" w:hAnsi="Cambria"/>
                <w:color w:val="3A3A3A"/>
                <w:sz w:val="18"/>
                <w:szCs w:val="18"/>
              </w:rPr>
              <w:t xml:space="preserve">—; y su coste computacional lo confina a pocos datos y pocas dimensiones —defecto de </w:t>
            </w:r>
            <w:r>
              <w:rPr>
                <w:rFonts w:ascii="Cambria" w:cs="Cambria" w:eastAsia="Cambria" w:hAnsi="Cambria"/>
                <w:b/>
                <w:bCs/>
                <w:color w:val="3A3A3A"/>
                <w:sz w:val="18"/>
                <w:szCs w:val="18"/>
              </w:rPr>
              <w:t xml:space="preserve">escala</w:t>
            </w:r>
            <w:r>
              <w:rPr>
                <w:rFonts w:ascii="Cambria" w:cs="Cambria" w:eastAsia="Cambria" w:hAnsi="Cambria"/>
                <w:color w:val="3A3A3A"/>
                <w:sz w:val="18"/>
                <w:szCs w:val="18"/>
              </w:rPr>
              <w:t xml:space="preserve">—. Por eso la contribución se mide siempre en </w:t>
            </w:r>
            <w:r>
              <w:rPr>
                <w:rFonts w:ascii="Cambria" w:cs="Cambria" w:eastAsia="Cambria" w:hAnsi="Cambria"/>
                <w:b/>
                <w:bCs/>
                <w:color w:val="3A3A3A"/>
                <w:sz w:val="18"/>
                <w:szCs w:val="18"/>
              </w:rPr>
              <w:t xml:space="preserve">dos</w:t>
            </w:r>
            <w:r>
              <w:rPr>
                <w:rFonts w:ascii="Cambria" w:cs="Cambria" w:eastAsia="Cambria" w:hAnsi="Cambria"/>
                <w:color w:val="3A3A3A"/>
                <w:sz w:val="18"/>
                <w:szCs w:val="18"/>
              </w:rPr>
              <w:t xml:space="preserve"> dimensiones a la vez, AUC y segundos, nunca en una sola.</w:t>
            </w:r>
          </w:p>
          <w:p>
            <w:pPr>
              <w:spacing w:after="70" w:line="265"/>
            </w:pPr>
            <w:r>
              <w:rPr>
                <w:rFonts w:ascii="Cambria" w:cs="Cambria" w:eastAsia="Cambria" w:hAnsi="Cambria"/>
                <w:b/>
                <w:bCs/>
                <w:color w:val="3A3A3A"/>
                <w:sz w:val="18"/>
                <w:szCs w:val="18"/>
              </w:rPr>
              <w:t xml:space="preserve">Con qué contaban.</w:t>
            </w:r>
            <w:r>
              <w:rPr>
                <w:rFonts w:ascii="Cambria" w:cs="Cambria" w:eastAsia="Cambria" w:hAnsi="Cambria"/>
                <w:color w:val="3A3A3A"/>
                <w:sz w:val="18"/>
                <w:szCs w:val="18"/>
              </w:rPr>
              <w:t xml:space="preserve"> Once conjuntos reales más uno sintético, elegidos con un criterio declarado: «they contain </w:t>
            </w:r>
            <w:r>
              <w:rPr>
                <w:rFonts w:ascii="Cambria" w:cs="Cambria" w:eastAsia="Cambria" w:hAnsi="Cambria"/>
                <w:b/>
                <w:bCs/>
                <w:color w:val="3A3A3A"/>
                <w:sz w:val="18"/>
                <w:szCs w:val="18"/>
              </w:rPr>
              <w:t xml:space="preserve">known anomaly classes as ground truth</w:t>
            </w:r>
            <w:r>
              <w:rPr>
                <w:rFonts w:ascii="Cambria" w:cs="Cambria" w:eastAsia="Cambria" w:hAnsi="Cambria"/>
                <w:color w:val="3A3A3A"/>
                <w:sz w:val="18"/>
                <w:szCs w:val="18"/>
              </w:rPr>
              <w:t xml:space="preserve">» (p. 419). Y una restricción autoimpuesta que define todo el trabajo: «It is assumed that anomaly labels are unavailable in the training stage. Anomaly labels are only available in the evaluation stage to compute the performance measure, AUC» (p. 419). El problema es </w:t>
            </w:r>
            <w:r>
              <w:rPr>
                <w:rFonts w:ascii="Cambria" w:cs="Cambria" w:eastAsia="Cambria" w:hAnsi="Cambria"/>
                <w:b/>
                <w:bCs/>
                <w:color w:val="3A3A3A"/>
                <w:sz w:val="18"/>
                <w:szCs w:val="18"/>
              </w:rPr>
              <w:t xml:space="preserve">no supervisado por diseño</w:t>
            </w:r>
            <w:r>
              <w:rPr>
                <w:rFonts w:ascii="Cambria" w:cs="Cambria" w:eastAsia="Cambria" w:hAnsi="Cambria"/>
                <w:color w:val="3A3A3A"/>
                <w:sz w:val="18"/>
                <w:szCs w:val="18"/>
              </w:rPr>
              <w:t xml:space="preserve">; la etiqueta interviene solo como criterio de evaluación. Todo se ejecutó «as single threaded jobs processed at 2.3GHz in a Linux cluster» (p. 418): un solo hilo, sin paralelismo ni GPU. Y el coste del estado del arte estaba </w:t>
            </w:r>
            <w:r>
              <w:rPr>
                <w:rFonts w:ascii="Cambria" w:cs="Cambria" w:eastAsia="Cambria" w:hAnsi="Cambria"/>
                <w:b/>
                <w:bCs/>
                <w:color w:val="3A3A3A"/>
                <w:sz w:val="18"/>
                <w:szCs w:val="18"/>
              </w:rPr>
              <w:t xml:space="preserve">medido, no supuesto</w:t>
            </w:r>
            <w:r>
              <w:rPr>
                <w:rFonts w:ascii="Cambria" w:cs="Cambria" w:eastAsia="Cambria" w:hAnsi="Cambria"/>
                <w:color w:val="3A3A3A"/>
                <w:sz w:val="18"/>
                <w:szCs w:val="18"/>
              </w:rPr>
              <w:t xml:space="preserve">: sobre Mammography, LOF consumió </w:t>
            </w:r>
            <w:r>
              <w:rPr>
                <w:rFonts w:ascii="Cambria" w:cs="Cambria" w:eastAsia="Cambria" w:hAnsi="Cambria"/>
                <w:b/>
                <w:bCs/>
                <w:color w:val="3A3A3A"/>
                <w:sz w:val="18"/>
                <w:szCs w:val="18"/>
              </w:rPr>
              <w:t xml:space="preserve">14 647 segundos</w:t>
            </w:r>
            <w:r>
              <w:rPr>
                <w:rFonts w:ascii="Cambria" w:cs="Cambria" w:eastAsia="Cambria" w:hAnsi="Cambria"/>
                <w:color w:val="3A3A3A"/>
                <w:sz w:val="18"/>
                <w:szCs w:val="18"/>
              </w:rPr>
              <w:t xml:space="preserve"> —más de cuatro horas— frente a </w:t>
            </w:r>
            <w:r>
              <w:rPr>
                <w:rFonts w:ascii="Cambria" w:cs="Cambria" w:eastAsia="Cambria" w:hAnsi="Cambria"/>
                <w:b/>
                <w:bCs/>
                <w:color w:val="3A3A3A"/>
                <w:sz w:val="18"/>
                <w:szCs w:val="18"/>
              </w:rPr>
              <w:t xml:space="preserve">0,66 s</w:t>
            </w:r>
            <w:r>
              <w:rPr>
                <w:rFonts w:ascii="Cambria" w:cs="Cambria" w:eastAsia="Cambria" w:hAnsi="Cambria"/>
                <w:color w:val="3A3A3A"/>
                <w:sz w:val="18"/>
                <w:szCs w:val="18"/>
              </w:rPr>
              <w:t xml:space="preserve"> de Isolation Forest, y en los cuatro conjuntos mayores su celda es «NA» porque no terminaba en tiempo razonable (Tabla 3, p. 420).</w:t>
            </w:r>
          </w:p>
          <w:p>
            <w:pPr>
              <w:spacing w:after="70" w:line="265"/>
            </w:pPr>
            <w:r>
              <w:rPr>
                <w:rFonts w:ascii="Cambria" w:cs="Cambria" w:eastAsia="Cambria" w:hAnsi="Cambria"/>
                <w:b/>
                <w:bCs/>
                <w:color w:val="3A3A3A"/>
                <w:sz w:val="18"/>
                <w:szCs w:val="18"/>
              </w:rPr>
              <w:t xml:space="preserve">Por qué particiones aleatorias y no una medida de distancia.</w:t>
            </w:r>
            <w:r>
              <w:rPr>
                <w:rFonts w:ascii="Cambria" w:cs="Cambria" w:eastAsia="Cambria" w:hAnsi="Cambria"/>
                <w:color w:val="3A3A3A"/>
                <w:sz w:val="18"/>
                <w:szCs w:val="18"/>
              </w:rPr>
              <w:t xml:space="preserve"> La apuesta descansa en dos propiedades cuantitativas de las anomalías: «i) they are the minority consisting of fewer instances and ii) they have attribute-values that are very different from those of normal instances […] anomalies are </w:t>
            </w:r>
            <w:r>
              <w:rPr>
                <w:rFonts w:ascii="Cambria" w:cs="Cambria" w:eastAsia="Cambria" w:hAnsi="Cambria"/>
                <w:b/>
                <w:bCs/>
                <w:color w:val="3A3A3A"/>
                <w:sz w:val="18"/>
                <w:szCs w:val="18"/>
              </w:rPr>
              <w:t xml:space="preserve">'few and different'</w:t>
            </w:r>
            <w:r>
              <w:rPr>
                <w:rFonts w:ascii="Cambria" w:cs="Cambria" w:eastAsia="Cambria" w:hAnsi="Cambria"/>
                <w:color w:val="3A3A3A"/>
                <w:sz w:val="18"/>
                <w:szCs w:val="18"/>
              </w:rPr>
              <w:t xml:space="preserve">, which make them more susceptible to isolation than normal points» (p. 413). Si son pocas y distintas, </w:t>
            </w:r>
            <w:r>
              <w:rPr>
                <w:rFonts w:ascii="Cambria" w:cs="Cambria" w:eastAsia="Cambria" w:hAnsi="Cambria"/>
                <w:b/>
                <w:bCs/>
                <w:color w:val="3A3A3A"/>
                <w:sz w:val="18"/>
                <w:szCs w:val="18"/>
              </w:rPr>
              <w:t xml:space="preserve">separar una anomalía cuesta menos trabajo que separar un punto normal</w:t>
            </w:r>
            <w:r>
              <w:rPr>
                <w:rFonts w:ascii="Cambria" w:cs="Cambria" w:eastAsia="Cambria" w:hAnsi="Cambria"/>
                <w:color w:val="3A3A3A"/>
                <w:sz w:val="18"/>
                <w:szCs w:val="18"/>
              </w:rPr>
              <w:t xml:space="preserve">, y ese trabajo es medible. Los autores no dieron el mecanismo por supuesto: sobre una gaussiana de 135 puntos comprobaron que aislar un punto normal exigió </w:t>
            </w:r>
            <w:r>
              <w:rPr>
                <w:rFonts w:ascii="Cambria" w:cs="Cambria" w:eastAsia="Cambria" w:hAnsi="Cambria"/>
                <w:b/>
                <w:bCs/>
                <w:color w:val="3A3A3A"/>
                <w:sz w:val="18"/>
                <w:szCs w:val="18"/>
              </w:rPr>
              <w:t xml:space="preserve">doce</w:t>
            </w:r>
            <w:r>
              <w:rPr>
                <w:rFonts w:ascii="Cambria" w:cs="Cambria" w:eastAsia="Cambria" w:hAnsi="Cambria"/>
                <w:color w:val="3A3A3A"/>
                <w:sz w:val="18"/>
                <w:szCs w:val="18"/>
              </w:rPr>
              <w:t xml:space="preserve"> particiones aleatorias y una anomalía solo </w:t>
            </w:r>
            <w:r>
              <w:rPr>
                <w:rFonts w:ascii="Cambria" w:cs="Cambria" w:eastAsia="Cambria" w:hAnsi="Cambria"/>
                <w:b/>
                <w:bCs/>
                <w:color w:val="3A3A3A"/>
                <w:sz w:val="18"/>
                <w:szCs w:val="18"/>
              </w:rPr>
              <w:t xml:space="preserve">cuatro</w:t>
            </w:r>
            <w:r>
              <w:rPr>
                <w:rFonts w:ascii="Cambria" w:cs="Cambria" w:eastAsia="Cambria" w:hAnsi="Cambria"/>
                <w:color w:val="3A3A3A"/>
                <w:sz w:val="18"/>
                <w:szCs w:val="18"/>
              </w:rPr>
              <w:t xml:space="preserve">; con 1 000 árboles, las longitudes medias convergen a </w:t>
            </w:r>
            <w:r>
              <w:rPr>
                <w:rFonts w:ascii="Cambria" w:cs="Cambria" w:eastAsia="Cambria" w:hAnsi="Cambria"/>
                <w:b/>
                <w:bCs/>
                <w:color w:val="3A3A3A"/>
                <w:sz w:val="18"/>
                <w:szCs w:val="18"/>
              </w:rPr>
              <w:t xml:space="preserve">12,82</w:t>
            </w:r>
            <w:r>
              <w:rPr>
                <w:rFonts w:ascii="Cambria" w:cs="Cambria" w:eastAsia="Cambria" w:hAnsi="Cambria"/>
                <w:color w:val="3A3A3A"/>
                <w:sz w:val="18"/>
                <w:szCs w:val="18"/>
              </w:rPr>
              <w:t xml:space="preserve"> y </w:t>
            </w:r>
            <w:r>
              <w:rPr>
                <w:rFonts w:ascii="Cambria" w:cs="Cambria" w:eastAsia="Cambria" w:hAnsi="Cambria"/>
                <w:b/>
                <w:bCs/>
                <w:color w:val="3A3A3A"/>
                <w:sz w:val="18"/>
                <w:szCs w:val="18"/>
              </w:rPr>
              <w:t xml:space="preserve">4,02</w:t>
            </w:r>
            <w:r>
              <w:rPr>
                <w:rFonts w:ascii="Cambria" w:cs="Cambria" w:eastAsia="Cambria" w:hAnsi="Cambria"/>
                <w:color w:val="3A3A3A"/>
                <w:sz w:val="18"/>
                <w:szCs w:val="18"/>
              </w:rPr>
              <w:t xml:space="preserve"> (pp. 414-415). El beneficio se enuncia sin rodeos: «iForest utilizes no distance or density measures to detect anomalies. This eliminates major computational cost of distance calculation» (p. 414). De ahí la consecuencia que hereda el Paso 2: al partir por cortes sobre un atributo, </w:t>
            </w:r>
            <w:r>
              <w:rPr>
                <w:rFonts w:ascii="Cambria" w:cs="Cambria" w:eastAsia="Cambria" w:hAnsi="Cambria"/>
                <w:b/>
                <w:bCs/>
                <w:color w:val="3A3A3A"/>
                <w:sz w:val="18"/>
                <w:szCs w:val="18"/>
              </w:rPr>
              <w:t xml:space="preserve">iForest es invariante a la escala</w:t>
            </w:r>
            <w:r>
              <w:rPr>
                <w:rFonts w:ascii="Cambria" w:cs="Cambria" w:eastAsia="Cambria" w:hAnsi="Cambria"/>
                <w:color w:val="3A3A3A"/>
                <w:sz w:val="18"/>
                <w:szCs w:val="18"/>
              </w:rPr>
              <w:t xml:space="preserve">, mientras LOF, basado en distancias, exige estandarizar antes de nada.</w:t>
            </w:r>
          </w:p>
          <w:p>
            <w:pPr>
              <w:spacing w:after="70" w:line="265"/>
            </w:pPr>
            <w:r>
              <w:rPr>
                <w:rFonts w:ascii="Cambria" w:cs="Cambria" w:eastAsia="Cambria" w:hAnsi="Cambria"/>
                <w:b/>
                <w:bCs/>
                <w:color w:val="3A3A3A"/>
                <w:sz w:val="18"/>
                <w:szCs w:val="18"/>
              </w:rPr>
              <w:t xml:space="preserve">Por qué un submuestreo pequeño, contra la intuición de la época.</w:t>
            </w:r>
            <w:r>
              <w:rPr>
                <w:rFonts w:ascii="Cambria" w:cs="Cambria" w:eastAsia="Cambria" w:hAnsi="Cambria"/>
                <w:color w:val="3A3A3A"/>
                <w:sz w:val="18"/>
                <w:szCs w:val="18"/>
              </w:rPr>
              <w:t xml:space="preserve"> Es la decisión más contraintuitiva del artículo y está enunciada como tal: «Contrary to existing methods where large sampling size is more desirable, isolation method works best when the sampling size is kept small» (p. 416). El motivo son dos patologías con nombre propio —el </w:t>
            </w:r>
            <w:r>
              <w:rPr>
                <w:rFonts w:ascii="Cambria" w:cs="Cambria" w:eastAsia="Cambria" w:hAnsi="Cambria"/>
                <w:i/>
                <w:iCs/>
                <w:color w:val="3A3A3A"/>
                <w:sz w:val="18"/>
                <w:szCs w:val="18"/>
              </w:rPr>
              <w:t xml:space="preserve">swamping</w:t>
            </w:r>
            <w:r>
              <w:rPr>
                <w:rFonts w:ascii="Cambria" w:cs="Cambria" w:eastAsia="Cambria" w:hAnsi="Cambria"/>
                <w:color w:val="3A3A3A"/>
                <w:sz w:val="18"/>
                <w:szCs w:val="18"/>
              </w:rPr>
              <w:t xml:space="preserve">, puntos normales próximos a una anomalía que se marcan por error, y el </w:t>
            </w:r>
            <w:r>
              <w:rPr>
                <w:rFonts w:ascii="Cambria" w:cs="Cambria" w:eastAsia="Cambria" w:hAnsi="Cambria"/>
                <w:i/>
                <w:iCs/>
                <w:color w:val="3A3A3A"/>
                <w:sz w:val="18"/>
                <w:szCs w:val="18"/>
              </w:rPr>
              <w:t xml:space="preserve">masking</w:t>
            </w:r>
            <w:r>
              <w:rPr>
                <w:rFonts w:ascii="Cambria" w:cs="Cambria" w:eastAsia="Cambria" w:hAnsi="Cambria"/>
                <w:color w:val="3A3A3A"/>
                <w:sz w:val="18"/>
                <w:szCs w:val="18"/>
              </w:rPr>
              <w:t xml:space="preserve">, un grupo de anomalías tan numeroso y denso que se encubre a sí mismo— y el diagnóstico es común: «both swamping and masking are a result of </w:t>
            </w:r>
            <w:r>
              <w:rPr>
                <w:rFonts w:ascii="Cambria" w:cs="Cambria" w:eastAsia="Cambria" w:hAnsi="Cambria"/>
                <w:b/>
                <w:bCs/>
                <w:color w:val="3A3A3A"/>
                <w:sz w:val="18"/>
                <w:szCs w:val="18"/>
              </w:rPr>
              <w:t xml:space="preserve">too many data</w:t>
            </w:r>
            <w:r>
              <w:rPr>
                <w:rFonts w:ascii="Cambria" w:cs="Cambria" w:eastAsia="Cambria" w:hAnsi="Cambria"/>
                <w:color w:val="3A3A3A"/>
                <w:sz w:val="18"/>
                <w:szCs w:val="18"/>
              </w:rPr>
              <w:t xml:space="preserve"> for the purpose of anomaly detection» (p. 416). También aquí midieron antes de decidir: sobre los datos de Mulcross, la muestra completa da </w:t>
            </w:r>
            <w:r>
              <w:rPr>
                <w:rFonts w:ascii="Cambria" w:cs="Cambria" w:eastAsia="Cambria" w:hAnsi="Cambria"/>
                <w:b/>
                <w:bCs/>
                <w:color w:val="3A3A3A"/>
                <w:sz w:val="18"/>
                <w:szCs w:val="18"/>
              </w:rPr>
              <w:t xml:space="preserve">AUC 0,67</w:t>
            </w:r>
            <w:r>
              <w:rPr>
                <w:rFonts w:ascii="Cambria" w:cs="Cambria" w:eastAsia="Cambria" w:hAnsi="Cambria"/>
                <w:color w:val="3A3A3A"/>
                <w:sz w:val="18"/>
                <w:szCs w:val="18"/>
              </w:rPr>
              <w:t xml:space="preserve"> y un submuestreo de 128 instancias lo eleva a </w:t>
            </w:r>
            <w:r>
              <w:rPr>
                <w:rFonts w:ascii="Cambria" w:cs="Cambria" w:eastAsia="Cambria" w:hAnsi="Cambria"/>
                <w:b/>
                <w:bCs/>
                <w:color w:val="3A3A3A"/>
                <w:sz w:val="18"/>
                <w:szCs w:val="18"/>
              </w:rPr>
              <w:t xml:space="preserve">0,91</w:t>
            </w:r>
            <w:r>
              <w:rPr>
                <w:rFonts w:ascii="Cambria" w:cs="Cambria" w:eastAsia="Cambria" w:hAnsi="Cambria"/>
                <w:color w:val="3A3A3A"/>
                <w:sz w:val="18"/>
                <w:szCs w:val="18"/>
              </w:rPr>
              <w:t xml:space="preserve"> (p. 417). De esa curva proceden los dos únicos parámetros que el laboratorio fija sin discutir —</w:t>
            </w:r>
            <w:r>
              <w:rPr>
                <w:rFonts w:ascii="Cambria" w:cs="Cambria" w:eastAsia="Cambria" w:hAnsi="Cambria"/>
                <w:b/>
                <w:bCs/>
                <w:color w:val="3A3A3A"/>
                <w:sz w:val="18"/>
                <w:szCs w:val="18"/>
              </w:rPr>
              <w:t xml:space="preserve">ψ = 256</w:t>
            </w:r>
            <w:r>
              <w:rPr>
                <w:rFonts w:ascii="Cambria" w:cs="Cambria" w:eastAsia="Cambria" w:hAnsi="Cambria"/>
                <w:color w:val="3A3A3A"/>
                <w:sz w:val="18"/>
                <w:szCs w:val="18"/>
              </w:rPr>
              <w:t xml:space="preserve"> y </w:t>
            </w:r>
            <w:r>
              <w:rPr>
                <w:rFonts w:ascii="Cambria" w:cs="Cambria" w:eastAsia="Cambria" w:hAnsi="Cambria"/>
                <w:b/>
                <w:bCs/>
                <w:color w:val="3A3A3A"/>
                <w:sz w:val="18"/>
                <w:szCs w:val="18"/>
              </w:rPr>
              <w:t xml:space="preserve">t = 100</w:t>
            </w:r>
            <w:r>
              <w:rPr>
                <w:rFonts w:ascii="Cambria" w:cs="Cambria" w:eastAsia="Cambria" w:hAnsi="Cambria"/>
                <w:color w:val="3A3A3A"/>
                <w:sz w:val="18"/>
                <w:szCs w:val="18"/>
              </w:rPr>
              <w:t xml:space="preserve"> árboles, porque «path lengths usually converge well before t = 100» (p. 418)— y con ellos la complejidad </w:t>
            </w:r>
            <w:r>
              <w:rPr>
                <w:rFonts w:ascii="Cambria" w:cs="Cambria" w:eastAsia="Cambria" w:hAnsi="Cambria"/>
                <w:b/>
                <w:bCs/>
                <w:color w:val="3A3A3A"/>
                <w:sz w:val="18"/>
                <w:szCs w:val="18"/>
              </w:rPr>
              <w:t xml:space="preserve">lineal en n</w:t>
            </w:r>
            <w:r>
              <w:rPr>
                <w:rFonts w:ascii="Cambria" w:cs="Cambria" w:eastAsia="Cambria" w:hAnsi="Cambria"/>
                <w:color w:val="3A3A3A"/>
                <w:sz w:val="18"/>
                <w:szCs w:val="18"/>
              </w:rPr>
              <w:t xml:space="preserve">, que es lo que vuelve viable un control antifraude sobre millones de transacciones.</w:t>
            </w:r>
          </w:p>
          <w:p>
            <w:pPr>
              <w:spacing w:after="70" w:line="265"/>
            </w:pPr>
            <w:r>
              <w:rPr>
                <w:rFonts w:ascii="Cambria" w:cs="Cambria" w:eastAsia="Cambria" w:hAnsi="Cambria"/>
                <w:b/>
                <w:bCs/>
                <w:color w:val="3A3A3A"/>
                <w:sz w:val="18"/>
                <w:szCs w:val="18"/>
              </w:rPr>
              <w:t xml:space="preserve">Por qué AUC-ROC y por qué LOF como rival.</w:t>
            </w:r>
            <w:r>
              <w:rPr>
                <w:rFonts w:ascii="Cambria" w:cs="Cambria" w:eastAsia="Cambria" w:hAnsi="Cambria"/>
                <w:color w:val="3A3A3A"/>
                <w:sz w:val="18"/>
                <w:szCs w:val="18"/>
              </w:rPr>
              <w:t xml:space="preserve"> Como la etiqueta solo interviene al evaluar y el método entrega un </w:t>
            </w:r>
            <w:r>
              <w:rPr>
                <w:rFonts w:ascii="Cambria" w:cs="Cambria" w:eastAsia="Cambria" w:hAnsi="Cambria"/>
                <w:b/>
                <w:bCs/>
                <w:color w:val="3A3A3A"/>
                <w:sz w:val="18"/>
                <w:szCs w:val="18"/>
              </w:rPr>
              <w:t xml:space="preserve">score continuo</w:t>
            </w:r>
            <w:r>
              <w:rPr>
                <w:rFonts w:ascii="Cambria" w:cs="Cambria" w:eastAsia="Cambria" w:hAnsi="Cambria"/>
                <w:color w:val="3A3A3A"/>
                <w:sz w:val="18"/>
                <w:szCs w:val="18"/>
              </w:rPr>
              <w:t xml:space="preserve">, la pregunta correcta es si el </w:t>
            </w:r>
            <w:r>
              <w:rPr>
                <w:rFonts w:ascii="Cambria" w:cs="Cambria" w:eastAsia="Cambria" w:hAnsi="Cambria"/>
                <w:b/>
                <w:bCs/>
                <w:color w:val="3A3A3A"/>
                <w:sz w:val="18"/>
                <w:szCs w:val="18"/>
              </w:rPr>
              <w:t xml:space="preserve">ordenamiento</w:t>
            </w:r>
            <w:r>
              <w:rPr>
                <w:rFonts w:ascii="Cambria" w:cs="Cambria" w:eastAsia="Cambria" w:hAnsi="Cambria"/>
                <w:color w:val="3A3A3A"/>
                <w:sz w:val="18"/>
                <w:szCs w:val="18"/>
              </w:rPr>
              <w:t xml:space="preserve"> coloca las anomalías arriba, sin comprometerse con ningún umbral: eso es exactamente el AUC-ROC. La elección es decisiva con una clase anómala del </w:t>
            </w:r>
            <w:r>
              <w:rPr>
                <w:rFonts w:ascii="Cambria" w:cs="Cambria" w:eastAsia="Cambria" w:hAnsi="Cambria"/>
                <w:b/>
                <w:bCs/>
                <w:color w:val="3A3A3A"/>
                <w:sz w:val="18"/>
                <w:szCs w:val="18"/>
              </w:rPr>
              <w:t xml:space="preserve">2,32 %</w:t>
            </w:r>
            <w:r>
              <w:rPr>
                <w:rFonts w:ascii="Cambria" w:cs="Cambria" w:eastAsia="Cambria" w:hAnsi="Cambria"/>
                <w:color w:val="3A3A3A"/>
                <w:sz w:val="18"/>
                <w:szCs w:val="18"/>
              </w:rPr>
              <w:t xml:space="preserve">, porque con ese desbalance la exactitud premia al modelo que nunca alarma. LOF entra como rival por ser «a well known density based method» (p. 419), es decir, el representante del paradigma que el artículo discute. Y la fila de Mammography de la Tabla 3 (p. 420) es la que se replica porque es una de las pocas donde la comparación </w:t>
            </w:r>
            <w:r>
              <w:rPr>
                <w:rFonts w:ascii="Cambria" w:cs="Cambria" w:eastAsia="Cambria" w:hAnsi="Cambria"/>
                <w:b/>
                <w:bCs/>
                <w:color w:val="3A3A3A"/>
                <w:sz w:val="18"/>
                <w:szCs w:val="18"/>
              </w:rPr>
              <w:t xml:space="preserve">existe</w:t>
            </w:r>
            <w:r>
              <w:rPr>
                <w:rFonts w:ascii="Cambria" w:cs="Cambria" w:eastAsia="Cambria" w:hAnsi="Cambria"/>
                <w:color w:val="3A3A3A"/>
                <w:sz w:val="18"/>
                <w:szCs w:val="18"/>
              </w:rPr>
              <w:t xml:space="preserve">: LOF completa solo ocho de los doce conjuntos.</w:t>
            </w:r>
          </w:p>
          <w:p>
            <w:pPr>
              <w:spacing w:after="70" w:line="265"/>
            </w:pPr>
            <w:r>
              <w:rPr>
                <w:rFonts w:ascii="Cambria" w:cs="Cambria" w:eastAsia="Cambria" w:hAnsi="Cambria"/>
                <w:b/>
                <w:bCs/>
                <w:color w:val="3A3A3A"/>
                <w:sz w:val="18"/>
                <w:szCs w:val="18"/>
              </w:rPr>
              <w:t xml:space="preserve">De ahí la diferencia que se verá en el Paso 4.</w:t>
            </w:r>
            <w:r>
              <w:rPr>
                <w:rFonts w:ascii="Cambria" w:cs="Cambria" w:eastAsia="Cambria" w:hAnsi="Cambria"/>
                <w:color w:val="3A3A3A"/>
                <w:sz w:val="18"/>
                <w:szCs w:val="18"/>
              </w:rPr>
              <w:t xml:space="preserve"> El laboratorio no reproduce los decimales publicados, sino la </w:t>
            </w:r>
            <w:r>
              <w:rPr>
                <w:rFonts w:ascii="Cambria" w:cs="Cambria" w:eastAsia="Cambria" w:hAnsi="Cambria"/>
                <w:b/>
                <w:bCs/>
                <w:color w:val="3A3A3A"/>
                <w:sz w:val="18"/>
                <w:szCs w:val="18"/>
              </w:rPr>
              <w:t xml:space="preserve">conclusión</w:t>
            </w:r>
            <w:r>
              <w:rPr>
                <w:rFonts w:ascii="Cambria" w:cs="Cambria" w:eastAsia="Cambria" w:hAnsi="Cambria"/>
                <w:color w:val="3A3A3A"/>
                <w:sz w:val="18"/>
                <w:szCs w:val="18"/>
              </w:rPr>
              <w:t xml:space="preserve">: iForest ordena las anomalías al menos tan bien como LOF, y roza lo perfecto en Shuttle. El artículo declara para LOF «a commonly used setting of </w:t>
            </w:r>
            <w:r>
              <w:rPr>
                <w:rFonts w:ascii="Cambria" w:cs="Cambria" w:eastAsia="Cambria" w:hAnsi="Cambria"/>
                <w:b/>
                <w:bCs/>
                <w:color w:val="3A3A3A"/>
                <w:sz w:val="18"/>
                <w:szCs w:val="18"/>
              </w:rPr>
              <w:t xml:space="preserve">k = 10</w:t>
            </w:r>
            <w:r>
              <w:rPr>
                <w:rFonts w:ascii="Cambria" w:cs="Cambria" w:eastAsia="Cambria" w:hAnsi="Cambria"/>
                <w:color w:val="3A3A3A"/>
                <w:sz w:val="18"/>
                <w:szCs w:val="18"/>
              </w:rPr>
              <w:t xml:space="preserve">» (p. 419) mientras el cuaderno fija </w:t>
            </w:r>
            <w:r>
              <w:rPr>
                <w:rFonts w:ascii="Consolas" w:cs="Consolas" w:eastAsia="Consolas" w:hAnsi="Consolas"/>
                <w:color w:val="7A1526"/>
                <w:sz w:val="16"/>
                <w:szCs w:val="16"/>
              </w:rPr>
              <w:t xml:space="preserve">n_neighbors</w:t>
            </w:r>
            <w:r>
              <w:rPr>
                <w:rFonts w:ascii="Cambria" w:cs="Cambria" w:eastAsia="Cambria" w:hAnsi="Cambria"/>
                <w:color w:val="3A3A3A"/>
                <w:sz w:val="18"/>
                <w:szCs w:val="18"/>
              </w:rPr>
              <w:t xml:space="preserve"> = 20, de modo que la distancia entre el valor publicado y el operativo proviene de una </w:t>
            </w:r>
            <w:r>
              <w:rPr>
                <w:rFonts w:ascii="Cambria" w:cs="Cambria" w:eastAsia="Cambria" w:hAnsi="Cambria"/>
                <w:b/>
                <w:bCs/>
                <w:color w:val="3A3A3A"/>
                <w:sz w:val="18"/>
                <w:szCs w:val="18"/>
              </w:rPr>
              <w:t xml:space="preserve">elección de parámetro declarada en ambos lados</w:t>
            </w:r>
            <w:r>
              <w:rPr>
                <w:rFonts w:ascii="Cambria" w:cs="Cambria" w:eastAsia="Cambria" w:hAnsi="Cambria"/>
                <w:color w:val="3A3A3A"/>
                <w:sz w:val="18"/>
                <w:szCs w:val="18"/>
              </w:rPr>
              <w:t xml:space="preserve">, no de un fallo de réplica.</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680"/>
        <w:gridCol w:w="1680"/>
        <w:gridCol w:w="1680"/>
        <w:gridCol w:w="1680"/>
        <w:gridCol w:w="1680"/>
        <w:gridCol w:w="1680"/>
      </w:tblGrid>
      <w:tr>
        <w:trPr>
          <w:tblHeader/>
        </w:trPr>
        <w:tc>
          <w:tcPr>
            <w:tcW w:type="dxa" w:w="168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w:t>
            </w:r>
          </w:p>
        </w:tc>
        <w:tc>
          <w:tcPr>
            <w:tcW w:type="dxa" w:w="168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Resultado a reproducir</w:t>
            </w:r>
          </w:p>
        </w:tc>
        <w:tc>
          <w:tcPr>
            <w:tcW w:type="dxa" w:w="168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Valor OPERATIVO (venv) = target</w:t>
            </w:r>
          </w:p>
        </w:tc>
        <w:tc>
          <w:tcPr>
            <w:tcW w:type="dxa" w:w="168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Tolerancia</w:t>
            </w:r>
          </w:p>
        </w:tc>
        <w:tc>
          <w:tcPr>
            <w:tcW w:type="dxa" w:w="168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Benchmark publicado (etiquetado, no target)</w:t>
            </w:r>
          </w:p>
        </w:tc>
        <w:tc>
          <w:tcPr>
            <w:tcW w:type="dxa" w:w="168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Dataset</w:t>
            </w:r>
          </w:p>
        </w:tc>
      </w:tr>
      <w:tr>
        <w:tc>
          <w:tcPr>
            <w:tcW w:type="dxa" w:w="16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1</w:t>
            </w:r>
          </w:p>
        </w:tc>
        <w:tc>
          <w:tcPr>
            <w:tcW w:type="dxa" w:w="16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AUC-ROC de Isolation Forest</w:t>
            </w:r>
            <w:r>
              <w:rPr>
                <w:rFonts w:ascii="Calibri" w:cs="Calibri" w:eastAsia="Calibri" w:hAnsi="Calibri"/>
                <w:b w:val="false"/>
                <w:bCs w:val="false"/>
                <w:color w:val="2D2D2D"/>
                <w:sz w:val="18"/>
                <w:szCs w:val="18"/>
              </w:rPr>
              <w:t xml:space="preserve"> en </w:t>
            </w:r>
            <w:r>
              <w:rPr>
                <w:rFonts w:ascii="Calibri" w:cs="Calibri" w:eastAsia="Calibri" w:hAnsi="Calibri"/>
                <w:b/>
                <w:bCs/>
                <w:color w:val="2D2D2D"/>
                <w:sz w:val="18"/>
                <w:szCs w:val="18"/>
              </w:rPr>
              <w:t xml:space="preserve">Mammography</w:t>
            </w:r>
          </w:p>
        </w:tc>
        <w:tc>
          <w:tcPr>
            <w:tcW w:type="dxa" w:w="16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0.8689</w:t>
            </w:r>
          </w:p>
        </w:tc>
        <w:tc>
          <w:tcPr>
            <w:tcW w:type="dxa" w:w="16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±0.02</w:t>
            </w:r>
          </w:p>
        </w:tc>
        <w:tc>
          <w:tcPr>
            <w:tcW w:type="dxa" w:w="16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Liu 2008 ≈ </w:t>
            </w:r>
            <w:r>
              <w:rPr>
                <w:rFonts w:ascii="Calibri" w:cs="Calibri" w:eastAsia="Calibri" w:hAnsi="Calibri"/>
                <w:b/>
                <w:bCs/>
                <w:color w:val="2D2D2D"/>
                <w:sz w:val="18"/>
                <w:szCs w:val="18"/>
              </w:rPr>
              <w:t xml:space="preserve">0.86</w:t>
            </w:r>
          </w:p>
        </w:tc>
        <w:tc>
          <w:tcPr>
            <w:tcW w:type="dxa" w:w="16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Mammography (11 183×7 el archivo; X separada: 6 atributos, 2.32 % anomalías)</w:t>
            </w:r>
          </w:p>
        </w:tc>
      </w:tr>
      <w:tr>
        <w:tc>
          <w:tcPr>
            <w:tcW w:type="dxa" w:w="16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2</w:t>
            </w:r>
          </w:p>
        </w:tc>
        <w:tc>
          <w:tcPr>
            <w:tcW w:type="dxa" w:w="16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AUC-ROC de Isolation Forest</w:t>
            </w:r>
            <w:r>
              <w:rPr>
                <w:rFonts w:ascii="Calibri" w:cs="Calibri" w:eastAsia="Calibri" w:hAnsi="Calibri"/>
                <w:b w:val="false"/>
                <w:bCs w:val="false"/>
                <w:color w:val="2D2D2D"/>
                <w:sz w:val="18"/>
                <w:szCs w:val="18"/>
              </w:rPr>
              <w:t xml:space="preserve"> en </w:t>
            </w:r>
            <w:r>
              <w:rPr>
                <w:rFonts w:ascii="Calibri" w:cs="Calibri" w:eastAsia="Calibri" w:hAnsi="Calibri"/>
                <w:b/>
                <w:bCs/>
                <w:color w:val="2D2D2D"/>
                <w:sz w:val="18"/>
                <w:szCs w:val="18"/>
              </w:rPr>
              <w:t xml:space="preserve">Shuttle</w:t>
            </w:r>
          </w:p>
        </w:tc>
        <w:tc>
          <w:tcPr>
            <w:tcW w:type="dxa" w:w="16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0.9975</w:t>
            </w:r>
          </w:p>
        </w:tc>
        <w:tc>
          <w:tcPr>
            <w:tcW w:type="dxa" w:w="16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±0.01</w:t>
            </w:r>
          </w:p>
        </w:tc>
        <w:tc>
          <w:tcPr>
            <w:tcW w:type="dxa" w:w="16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Liu 2008 ≈ </w:t>
            </w:r>
            <w:r>
              <w:rPr>
                <w:rFonts w:ascii="Calibri" w:cs="Calibri" w:eastAsia="Calibri" w:hAnsi="Calibri"/>
                <w:b/>
                <w:bCs/>
                <w:color w:val="2D2D2D"/>
                <w:sz w:val="18"/>
                <w:szCs w:val="18"/>
              </w:rPr>
              <w:t xml:space="preserve">1.00</w:t>
            </w:r>
            <w:r>
              <w:rPr>
                <w:rFonts w:ascii="Calibri" w:cs="Calibri" w:eastAsia="Calibri" w:hAnsi="Calibri"/>
                <w:b w:val="false"/>
                <w:bCs w:val="false"/>
                <w:color w:val="2D2D2D"/>
                <w:sz w:val="18"/>
                <w:szCs w:val="18"/>
              </w:rPr>
              <w:t xml:space="preserve"> (0.9973)</w:t>
            </w:r>
          </w:p>
        </w:tc>
        <w:tc>
          <w:tcPr>
            <w:tcW w:type="dxa" w:w="16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Shuttle (49 097×10 el archivo; X separada: 9 atributos, 7.15 % anomalías)</w:t>
            </w:r>
          </w:p>
        </w:tc>
      </w:tr>
      <w:tr>
        <w:tc>
          <w:tcPr>
            <w:tcW w:type="dxa" w:w="16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3</w:t>
            </w:r>
          </w:p>
        </w:tc>
        <w:tc>
          <w:tcPr>
            <w:tcW w:type="dxa" w:w="16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AUC-ROC de LOF</w:t>
            </w:r>
            <w:r>
              <w:rPr>
                <w:rFonts w:ascii="Calibri" w:cs="Calibri" w:eastAsia="Calibri" w:hAnsi="Calibri"/>
                <w:b w:val="false"/>
                <w:bCs w:val="false"/>
                <w:color w:val="2D2D2D"/>
                <w:sz w:val="18"/>
                <w:szCs w:val="18"/>
              </w:rPr>
              <w:t xml:space="preserve"> en </w:t>
            </w:r>
            <w:r>
              <w:rPr>
                <w:rFonts w:ascii="Calibri" w:cs="Calibri" w:eastAsia="Calibri" w:hAnsi="Calibri"/>
                <w:b/>
                <w:bCs/>
                <w:color w:val="2D2D2D"/>
                <w:sz w:val="18"/>
                <w:szCs w:val="18"/>
              </w:rPr>
              <w:t xml:space="preserve">Mammography</w:t>
            </w:r>
            <w:r>
              <w:rPr>
                <w:rFonts w:ascii="Calibri" w:cs="Calibri" w:eastAsia="Calibri" w:hAnsi="Calibri"/>
                <w:b w:val="false"/>
                <w:bCs w:val="false"/>
                <w:color w:val="2D2D2D"/>
                <w:sz w:val="18"/>
                <w:szCs w:val="18"/>
              </w:rPr>
              <w:t xml:space="preserve"> (contraste)</w:t>
            </w:r>
          </w:p>
        </w:tc>
        <w:tc>
          <w:tcPr>
            <w:tcW w:type="dxa" w:w="16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0.7204</w:t>
            </w:r>
          </w:p>
        </w:tc>
        <w:tc>
          <w:tcPr>
            <w:tcW w:type="dxa" w:w="16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±0.005</w:t>
            </w:r>
          </w:p>
        </w:tc>
        <w:tc>
          <w:tcPr>
            <w:tcW w:type="dxa" w:w="16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Liu 2008 ≈ </w:t>
            </w:r>
            <w:r>
              <w:rPr>
                <w:rFonts w:ascii="Calibri" w:cs="Calibri" w:eastAsia="Calibri" w:hAnsi="Calibri"/>
                <w:b/>
                <w:bCs/>
                <w:color w:val="2D2D2D"/>
                <w:sz w:val="18"/>
                <w:szCs w:val="18"/>
              </w:rPr>
              <w:t xml:space="preserve">0.67</w:t>
            </w:r>
          </w:p>
        </w:tc>
        <w:tc>
          <w:tcPr>
            <w:tcW w:type="dxa" w:w="16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Mammography</w:t>
            </w:r>
          </w:p>
        </w:tc>
      </w:tr>
      <w:tr>
        <w:tc>
          <w:tcPr>
            <w:tcW w:type="dxa" w:w="16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4</w:t>
            </w:r>
          </w:p>
        </w:tc>
        <w:tc>
          <w:tcPr>
            <w:tcW w:type="dxa" w:w="16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Silueta de Ward en k=5</w:t>
            </w:r>
            <w:r>
              <w:rPr>
                <w:rFonts w:ascii="Calibri" w:cs="Calibri" w:eastAsia="Calibri" w:hAnsi="Calibri"/>
                <w:b w:val="false"/>
                <w:bCs w:val="false"/>
                <w:color w:val="2D2D2D"/>
                <w:sz w:val="18"/>
                <w:szCs w:val="18"/>
              </w:rPr>
              <w:t xml:space="preserve"> (RFM)</w:t>
            </w:r>
          </w:p>
        </w:tc>
        <w:tc>
          <w:tcPr>
            <w:tcW w:type="dxa" w:w="16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0.3493</w:t>
            </w:r>
          </w:p>
        </w:tc>
        <w:tc>
          <w:tcPr>
            <w:tcW w:type="dxa" w:w="16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±0.01</w:t>
            </w:r>
          </w:p>
        </w:tc>
        <w:tc>
          <w:tcPr>
            <w:tcW w:type="dxa" w:w="16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 (target propio de la sesión)</w:t>
            </w:r>
          </w:p>
        </w:tc>
        <w:tc>
          <w:tcPr>
            <w:tcW w:type="dxa" w:w="16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RFM (140 clientes)</w:t>
            </w:r>
          </w:p>
        </w:tc>
      </w:tr>
      <w:tr>
        <w:tc>
          <w:tcPr>
            <w:tcW w:type="dxa" w:w="16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C</w:t>
            </w:r>
          </w:p>
        </w:tc>
        <w:tc>
          <w:tcPr>
            <w:tcW w:type="dxa" w:w="16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Conclusión robusta</w:t>
            </w:r>
            <w:r>
              <w:rPr>
                <w:rFonts w:ascii="Calibri" w:cs="Calibri" w:eastAsia="Calibri" w:hAnsi="Calibri"/>
                <w:b w:val="false"/>
                <w:bCs w:val="false"/>
                <w:color w:val="2D2D2D"/>
                <w:sz w:val="18"/>
                <w:szCs w:val="18"/>
              </w:rPr>
              <w:t xml:space="preserve"> (la que realmente exige la evaluación)</w:t>
            </w:r>
          </w:p>
        </w:tc>
        <w:tc>
          <w:tcPr>
            <w:tcW w:type="dxa" w:w="16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iForest AUC </w:t>
            </w:r>
            <w:r>
              <w:rPr>
                <w:rFonts w:ascii="Calibri" w:cs="Calibri" w:eastAsia="Calibri" w:hAnsi="Calibri"/>
                <w:b/>
                <w:bCs/>
                <w:color w:val="2D2D2D"/>
                <w:sz w:val="18"/>
                <w:szCs w:val="18"/>
              </w:rPr>
              <w:t xml:space="preserve">≥</w:t>
            </w:r>
            <w:r>
              <w:rPr>
                <w:rFonts w:ascii="Calibri" w:cs="Calibri" w:eastAsia="Calibri" w:hAnsi="Calibri"/>
                <w:b/>
                <w:bCs/>
                <w:color w:val="2D2D2D"/>
                <w:sz w:val="18"/>
                <w:szCs w:val="18"/>
              </w:rPr>
              <w:t xml:space="preserve"> LOF AUC</w:t>
            </w:r>
            <w:r>
              <w:rPr>
                <w:rFonts w:ascii="Calibri" w:cs="Calibri" w:eastAsia="Calibri" w:hAnsi="Calibri"/>
                <w:b w:val="false"/>
                <w:bCs w:val="false"/>
                <w:color w:val="2D2D2D"/>
                <w:sz w:val="18"/>
                <w:szCs w:val="18"/>
              </w:rPr>
              <w:t xml:space="preserve"> en Mammography, y iForest ≈ 1 en Shuttle</w:t>
            </w:r>
          </w:p>
        </w:tc>
        <w:tc>
          <w:tcPr>
            <w:tcW w:type="dxa" w:w="16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conclusión (no decimal)</w:t>
            </w:r>
          </w:p>
        </w:tc>
        <w:tc>
          <w:tcPr>
            <w:tcW w:type="dxa" w:w="16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Tesis central de Liu 2008</w:t>
            </w:r>
          </w:p>
        </w:tc>
        <w:tc>
          <w:tcPr>
            <w:tcW w:type="dxa" w:w="16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ambos</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1.3   </w:t>
            </w:r>
            <w:r>
              <w:rPr>
                <w:rFonts w:ascii="Calibri" w:cs="Calibri" w:eastAsia="Calibri" w:hAnsi="Calibri"/>
                <w:b/>
                <w:bCs/>
                <w:color w:val="7A1526"/>
                <w:sz w:val="19"/>
                <w:szCs w:val="19"/>
              </w:rPr>
              <w:t xml:space="preserve">Único sistema de tolerancia, y la regla de oro de la sesión</w:t>
            </w:r>
          </w:p>
          <w:p>
            <w:pPr>
              <w:spacing w:after="70" w:line="265"/>
            </w:pPr>
            <w:r>
              <w:rPr>
                <w:rFonts w:ascii="Cambria" w:cs="Cambria" w:eastAsia="Cambria" w:hAnsi="Cambria"/>
                <w:b/>
                <w:bCs/>
                <w:color w:val="3A3A3A"/>
                <w:sz w:val="18"/>
                <w:szCs w:val="18"/>
              </w:rPr>
              <w:t xml:space="preserve">Único sistema de tolerancia.</w:t>
            </w:r>
            <w:r>
              <w:rPr>
                <w:rFonts w:ascii="Cambria" w:cs="Cambria" w:eastAsia="Cambria" w:hAnsi="Cambria"/>
                <w:color w:val="3A3A3A"/>
                <w:sz w:val="18"/>
                <w:szCs w:val="18"/>
              </w:rPr>
              <w:t xml:space="preserve"> Estas cuatro filas son el criterio real que aplica el material de referencia de la sesión (re-anclado a los valores operativos el 24/08/2026): el benchmark de Liu 2008 se muestra aparte, rotulado, y nunca decide un PASS/FAIL.</w:t>
            </w:r>
          </w:p>
          <w:p>
            <w:pPr>
              <w:spacing w:after="70" w:line="265"/>
            </w:pPr>
            <w:r>
              <w:rPr>
                <w:rFonts w:ascii="Cambria" w:cs="Cambria" w:eastAsia="Cambria" w:hAnsi="Cambria"/>
                <w:b/>
                <w:bCs/>
                <w:color w:val="3A3A3A"/>
                <w:sz w:val="18"/>
                <w:szCs w:val="18"/>
              </w:rPr>
              <w:t xml:space="preserve">Regla de oro de la sesión (valor operativo vs. publicado).</w:t>
            </w:r>
            <w:r>
              <w:rPr>
                <w:rFonts w:ascii="Cambria" w:cs="Cambria" w:eastAsia="Cambria" w:hAnsi="Cambria"/>
                <w:color w:val="3A3A3A"/>
                <w:sz w:val="18"/>
                <w:szCs w:val="18"/>
              </w:rPr>
              <w:t xml:space="preserve"> El número de la sesión es el que produce el </w:t>
            </w:r>
            <w:r>
              <w:rPr>
                <w:rFonts w:ascii="Cambria" w:cs="Cambria" w:eastAsia="Cambria" w:hAnsi="Cambria"/>
                <w:b/>
                <w:bCs/>
                <w:color w:val="3A3A3A"/>
                <w:sz w:val="18"/>
                <w:szCs w:val="18"/>
              </w:rPr>
              <w:t xml:space="preserve">venv/Excel</w:t>
            </w:r>
            <w:r>
              <w:rPr>
                <w:rFonts w:ascii="Cambria" w:cs="Cambria" w:eastAsia="Cambria" w:hAnsi="Cambria"/>
                <w:color w:val="3A3A3A"/>
                <w:sz w:val="18"/>
                <w:szCs w:val="18"/>
              </w:rPr>
              <w:t xml:space="preserve">; la cifra de Liu 2008 se muestra </w:t>
            </w:r>
            <w:r>
              <w:rPr>
                <w:rFonts w:ascii="Cambria" w:cs="Cambria" w:eastAsia="Cambria" w:hAnsi="Cambria"/>
                <w:b/>
                <w:bCs/>
                <w:color w:val="3A3A3A"/>
                <w:sz w:val="18"/>
                <w:szCs w:val="18"/>
              </w:rPr>
              <w:t xml:space="preserve">en columna aparte rotulada «benchmark publicado (Liu et al., 2008)»</w:t>
            </w:r>
            <w:r>
              <w:rPr>
                <w:rFonts w:ascii="Cambria" w:cs="Cambria" w:eastAsia="Cambria" w:hAnsi="Cambria"/>
                <w:color w:val="3A3A3A"/>
                <w:sz w:val="18"/>
                <w:szCs w:val="18"/>
              </w:rPr>
              <w:t xml:space="preserve">, nunca mezclada como resultado propio. La conclusión </w:t>
            </w:r>
            <w:r>
              <w:rPr>
                <w:rFonts w:ascii="Cambria" w:cs="Cambria" w:eastAsia="Cambria" w:hAnsi="Cambria"/>
                <w:b/>
                <w:bCs/>
                <w:color w:val="3A3A3A"/>
                <w:sz w:val="18"/>
                <w:szCs w:val="18"/>
              </w:rPr>
              <w:t xml:space="preserve">C</w:t>
            </w:r>
            <w:r>
              <w:rPr>
                <w:rFonts w:ascii="Cambria" w:cs="Cambria" w:eastAsia="Cambria" w:hAnsi="Cambria"/>
                <w:color w:val="3A3A3A"/>
                <w:sz w:val="18"/>
                <w:szCs w:val="18"/>
              </w:rPr>
              <w:t xml:space="preserve"> —iForest ordena las anomalías al menos tan bien como LOF, y casi perfecto en Shuttle— es </w:t>
            </w:r>
            <w:r>
              <w:rPr>
                <w:rFonts w:ascii="Cambria" w:cs="Cambria" w:eastAsia="Cambria" w:hAnsi="Cambria"/>
                <w:b/>
                <w:bCs/>
                <w:color w:val="3A3A3A"/>
                <w:sz w:val="18"/>
                <w:szCs w:val="18"/>
              </w:rPr>
              <w:t xml:space="preserve">robusta a la semilla, la versión de sklearn y el </w:t>
            </w:r>
            <w:r>
              <w:rPr>
                <w:rFonts w:ascii="Consolas" w:cs="Consolas" w:eastAsia="Consolas" w:hAnsi="Consolas"/>
                <w:b/>
                <w:bCs/>
                <w:color w:val="7A1526"/>
                <w:sz w:val="16"/>
                <w:szCs w:val="16"/>
              </w:rPr>
              <w:t xml:space="preserve">n_neighbors</w:t>
            </w:r>
            <w:r>
              <w:rPr>
                <w:rFonts w:ascii="Cambria" w:cs="Cambria" w:eastAsia="Cambria" w:hAnsi="Cambria"/>
                <w:color w:val="3A3A3A"/>
                <w:sz w:val="18"/>
                <w:szCs w:val="18"/>
              </w:rPr>
              <w:t xml:space="preserve">, y es lo que la rúbrica exige por encima de cualquier decimal (la ficha de la sesión de réplica del paper y Sección 7).</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10 min</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A0   </w:t>
            </w:r>
            <w:r>
              <w:rPr>
                <w:rFonts w:ascii="Calibri" w:cs="Calibri" w:eastAsia="Calibri" w:hAnsi="Calibri"/>
                <w:b/>
                <w:bCs/>
                <w:color w:val="7A1526"/>
                <w:sz w:val="19"/>
                <w:szCs w:val="19"/>
              </w:rPr>
              <w:t xml:space="preserve">Contexto de los papers</w:t>
            </w:r>
          </w:p>
          <w:p>
            <w:pPr>
              <w:spacing w:line="265"/>
            </w:pPr>
            <w:r>
              <w:rPr>
                <w:rFonts w:ascii="Cambria" w:cs="Cambria" w:eastAsia="Cambria" w:hAnsi="Cambria"/>
                <w:color w:val="2D2D2D"/>
                <w:sz w:val="19"/>
                <w:szCs w:val="19"/>
              </w:rPr>
              <w:t xml:space="preserve">En parejas, leer el contexto del cuaderno (sección 4, apertura) y anotar con las propias palabras tres respuestas. (1) </w:t>
            </w:r>
            <w:r>
              <w:rPr>
                <w:rFonts w:ascii="Cambria" w:cs="Cambria" w:eastAsia="Cambria" w:hAnsi="Cambria"/>
                <w:b/>
                <w:bCs/>
                <w:color w:val="2D2D2D"/>
                <w:sz w:val="19"/>
                <w:szCs w:val="19"/>
              </w:rPr>
              <w:t xml:space="preserve">¿Qué querían averiguar Liu, Ting y Zhou?</w:t>
            </w:r>
            <w:r>
              <w:rPr>
                <w:rFonts w:ascii="Cambria" w:cs="Cambria" w:eastAsia="Cambria" w:hAnsi="Cambria"/>
                <w:color w:val="2D2D2D"/>
                <w:sz w:val="19"/>
                <w:szCs w:val="19"/>
              </w:rPr>
              <w:t xml:space="preserve"> — no «detectar mejor», sino si es posible detectar anomalías </w:t>
            </w:r>
            <w:r>
              <w:rPr>
                <w:rFonts w:ascii="Cambria" w:cs="Cambria" w:eastAsia="Cambria" w:hAnsi="Cambria"/>
                <w:b/>
                <w:bCs/>
                <w:color w:val="2D2D2D"/>
                <w:sz w:val="19"/>
                <w:szCs w:val="19"/>
              </w:rPr>
              <w:t xml:space="preserve">sin construir antes un perfil de la normalidad</w:t>
            </w:r>
            <w:r>
              <w:rPr>
                <w:rFonts w:ascii="Cambria" w:cs="Cambria" w:eastAsia="Cambria" w:hAnsi="Cambria"/>
                <w:color w:val="2D2D2D"/>
                <w:sz w:val="19"/>
                <w:szCs w:val="19"/>
              </w:rPr>
              <w:t xml:space="preserve">, y a la vez con menor coste; de paso, en qué se diferencia detectar por </w:t>
            </w:r>
            <w:r>
              <w:rPr>
                <w:rFonts w:ascii="Cambria" w:cs="Cambria" w:eastAsia="Cambria" w:hAnsi="Cambria"/>
                <w:b/>
                <w:bCs/>
                <w:color w:val="2D2D2D"/>
                <w:sz w:val="19"/>
                <w:szCs w:val="19"/>
              </w:rPr>
              <w:t xml:space="preserve">densidad local</w:t>
            </w:r>
            <w:r>
              <w:rPr>
                <w:rFonts w:ascii="Cambria" w:cs="Cambria" w:eastAsia="Cambria" w:hAnsi="Cambria"/>
                <w:color w:val="2D2D2D"/>
                <w:sz w:val="19"/>
                <w:szCs w:val="19"/>
              </w:rPr>
              <w:t xml:space="preserve"> (LOF) de detectar por </w:t>
            </w:r>
            <w:r>
              <w:rPr>
                <w:rFonts w:ascii="Cambria" w:cs="Cambria" w:eastAsia="Cambria" w:hAnsi="Cambria"/>
                <w:b/>
                <w:bCs/>
                <w:color w:val="2D2D2D"/>
                <w:sz w:val="19"/>
                <w:szCs w:val="19"/>
              </w:rPr>
              <w:t xml:space="preserve">aislamiento</w:t>
            </w:r>
            <w:r>
              <w:rPr>
                <w:rFonts w:ascii="Cambria" w:cs="Cambria" w:eastAsia="Cambria" w:hAnsi="Cambria"/>
                <w:color w:val="2D2D2D"/>
                <w:sz w:val="19"/>
                <w:szCs w:val="19"/>
              </w:rPr>
              <w:t xml:space="preserve"> (iForest). (2) </w:t>
            </w:r>
            <w:r>
              <w:rPr>
                <w:rFonts w:ascii="Cambria" w:cs="Cambria" w:eastAsia="Cambria" w:hAnsi="Cambria"/>
                <w:b/>
                <w:bCs/>
                <w:color w:val="2D2D2D"/>
                <w:sz w:val="19"/>
                <w:szCs w:val="19"/>
              </w:rPr>
              <w:t xml:space="preserve">¿Por qué un submuestreo pequeño y no la muestra completa?</w:t>
            </w:r>
            <w:r>
              <w:rPr>
                <w:rFonts w:ascii="Cambria" w:cs="Cambria" w:eastAsia="Cambria" w:hAnsi="Cambria"/>
                <w:color w:val="2D2D2D"/>
                <w:sz w:val="19"/>
                <w:szCs w:val="19"/>
              </w:rPr>
              <w:t xml:space="preserve"> — basta con reconstruir esa justificación (</w:t>
            </w:r>
            <w:r>
              <w:rPr>
                <w:rFonts w:ascii="Cambria" w:cs="Cambria" w:eastAsia="Cambria" w:hAnsi="Cambria"/>
                <w:i/>
                <w:iCs/>
                <w:color w:val="2D2D2D"/>
                <w:sz w:val="19"/>
                <w:szCs w:val="19"/>
              </w:rPr>
              <w:t xml:space="preserve">swamping</w:t>
            </w:r>
            <w:r>
              <w:rPr>
                <w:rFonts w:ascii="Cambria" w:cs="Cambria" w:eastAsia="Cambria" w:hAnsi="Cambria"/>
                <w:color w:val="2D2D2D"/>
                <w:sz w:val="19"/>
                <w:szCs w:val="19"/>
              </w:rPr>
              <w:t xml:space="preserve"> y </w:t>
            </w:r>
            <w:r>
              <w:rPr>
                <w:rFonts w:ascii="Cambria" w:cs="Cambria" w:eastAsia="Cambria" w:hAnsi="Cambria"/>
                <w:i/>
                <w:iCs/>
                <w:color w:val="2D2D2D"/>
                <w:sz w:val="19"/>
                <w:szCs w:val="19"/>
              </w:rPr>
              <w:t xml:space="preserve">masking</w:t>
            </w:r>
            <w:r>
              <w:rPr>
                <w:rFonts w:ascii="Cambria" w:cs="Cambria" w:eastAsia="Cambria" w:hAnsi="Cambria"/>
                <w:color w:val="2D2D2D"/>
                <w:sz w:val="19"/>
                <w:szCs w:val="19"/>
              </w:rPr>
              <w:t xml:space="preserve"> son consecuencia de «demasiados datos para el propósito de detectar») y explicar qué habría pasado sin ella. (3) </w:t>
            </w:r>
            <w:r>
              <w:rPr>
                <w:rFonts w:ascii="Cambria" w:cs="Cambria" w:eastAsia="Cambria" w:hAnsi="Cambria"/>
                <w:b/>
                <w:bCs/>
                <w:color w:val="2D2D2D"/>
                <w:sz w:val="19"/>
                <w:szCs w:val="19"/>
              </w:rPr>
              <w:t xml:space="preserve">¿Qué tres AUC se buscará reproducir, de dónde provienen y por qué el AUC-ROC —y no la exactitud— es la métrica correcta cuando las anomalías son &lt; 5 % de los datos?</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Dos elementos por escrito: (1) los tres targets de la réplica (qué AUC se van a reproducir y de dónde provienen) y una frase que contraste los dos paradigmas de detección de anomalías, y (2) </w:t>
            </w:r>
            <w:r>
              <w:rPr>
                <w:rFonts w:ascii="Cambria" w:cs="Cambria" w:eastAsia="Cambria" w:hAnsi="Cambria"/>
                <w:b/>
                <w:bCs/>
                <w:color w:val="2D2D2D"/>
                <w:sz w:val="19"/>
                <w:szCs w:val="19"/>
              </w:rPr>
              <w:t xml:space="preserve">la pregunta que Liu, Ting y Zhou quisieron responder y la reconstrucción de al menos una de sus decisiones de método</w:t>
            </w:r>
            <w:r>
              <w:rPr>
                <w:rFonts w:ascii="Cambria" w:cs="Cambria" w:eastAsia="Cambria" w:hAnsi="Cambria"/>
                <w:color w:val="2D2D2D"/>
                <w:sz w:val="19"/>
                <w:szCs w:val="19"/>
              </w:rPr>
              <w:t xml:space="preserve">.</w:t>
            </w:r>
          </w:p>
        </w:tc>
      </w:tr>
    </w:tbl>
    <w:p>
      <w:pPr>
        <w:spacing w:after="220"/>
      </w:pPr>
    </w:p>
    <w:p>
      <w:pPr>
        <w:spacing w:after="260" w:line="265"/>
      </w:pPr>
      <w:r>
        <w:rPr>
          <w:rFonts w:ascii="Cambria" w:cs="Cambria" w:eastAsia="Cambria" w:hAnsi="Cambria"/>
          <w:b/>
          <w:bCs/>
          <w:i/>
          <w:iCs/>
          <w:color w:val="6E6E6E"/>
          <w:sz w:val="18"/>
          <w:szCs w:val="18"/>
        </w:rPr>
        <w:t xml:space="preserve">Pregunta para discutir en voz alta (2 min).</w:t>
      </w:r>
      <w:r>
        <w:rPr>
          <w:rFonts w:ascii="Cambria" w:cs="Cambria" w:eastAsia="Cambria" w:hAnsi="Cambria"/>
          <w:i/>
          <w:iCs/>
          <w:color w:val="6E6E6E"/>
          <w:sz w:val="18"/>
          <w:szCs w:val="18"/>
        </w:rPr>
        <w:t xml:space="preserve"> iForest parte por cortes sobre un atributo y LOF calcula distancias entre puntos. ¿Cuál de los dos obliga a estandarizar antes, y por qué? (LOF. La distancia mezcla unidades: sin estandarizar, la variable de mayor rango domina el vecindario y decide quién es vecino de quién. iForest corta un atributo a la vez, de modo que un cambio de escala no altera el orden de los cortes ni la longitud de camino. Es exactamente la decisión que aplica el Paso 2, y viene del propio artículo: «iForest utilizes no distance or density measures», p. 414.)</w:t>
      </w:r>
    </w:p>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8 min</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A1   </w:t>
            </w:r>
            <w:r>
              <w:rPr>
                <w:rFonts w:ascii="Calibri" w:cs="Calibri" w:eastAsia="Calibri" w:hAnsi="Calibri"/>
                <w:b/>
                <w:bCs/>
                <w:color w:val="7A1526"/>
                <w:sz w:val="19"/>
                <w:szCs w:val="19"/>
              </w:rPr>
              <w:t xml:space="preserve">Cargar los datasets de anomalías</w:t>
            </w:r>
          </w:p>
          <w:p>
            <w:pPr>
              <w:spacing w:line="265"/>
            </w:pPr>
            <w:r>
              <w:rPr>
                <w:rFonts w:ascii="Cambria" w:cs="Cambria" w:eastAsia="Cambria" w:hAnsi="Cambria"/>
                <w:color w:val="2D2D2D"/>
                <w:sz w:val="19"/>
                <w:szCs w:val="19"/>
              </w:rPr>
              <w:t xml:space="preserve">Ejecutar la celda que invoca </w:t>
            </w:r>
            <w:r>
              <w:rPr>
                <w:rFonts w:ascii="Consolas" w:cs="Consolas" w:eastAsia="Consolas" w:hAnsi="Consolas"/>
                <w:color w:val="7A1526"/>
                <w:sz w:val="17"/>
                <w:szCs w:val="17"/>
              </w:rPr>
              <w:t xml:space="preserve">data/descargar_datos.py</w:t>
            </w:r>
            <w:r>
              <w:rPr>
                <w:rFonts w:ascii="Cambria" w:cs="Cambria" w:eastAsia="Cambria" w:hAnsi="Cambria"/>
                <w:color w:val="2D2D2D"/>
                <w:sz w:val="19"/>
                <w:szCs w:val="19"/>
              </w:rPr>
              <w:t xml:space="preserve">. El script obtiene </w:t>
            </w:r>
            <w:r>
              <w:rPr>
                <w:rFonts w:ascii="Cambria" w:cs="Cambria" w:eastAsia="Cambria" w:hAnsi="Cambria"/>
                <w:b/>
                <w:bCs/>
                <w:color w:val="2D2D2D"/>
                <w:sz w:val="19"/>
                <w:szCs w:val="19"/>
              </w:rPr>
              <w:t xml:space="preserve">Mammography</w:t>
            </w:r>
            <w:r>
              <w:rPr>
                <w:rFonts w:ascii="Cambria" w:cs="Cambria" w:eastAsia="Cambria" w:hAnsi="Cambria"/>
                <w:color w:val="2D2D2D"/>
                <w:sz w:val="19"/>
                <w:szCs w:val="19"/>
              </w:rPr>
              <w:t xml:space="preserve"> desde OpenML (</w:t>
            </w:r>
            <w:r>
              <w:rPr>
                <w:rFonts w:ascii="Consolas" w:cs="Consolas" w:eastAsia="Consolas" w:hAnsi="Consolas"/>
                <w:color w:val="7A1526"/>
                <w:sz w:val="17"/>
                <w:szCs w:val="17"/>
              </w:rPr>
              <w:t xml:space="preserve">data_id</w:t>
            </w:r>
            <w:r>
              <w:rPr>
                <w:rFonts w:ascii="Cambria" w:cs="Cambria" w:eastAsia="Cambria" w:hAnsi="Cambria"/>
                <w:color w:val="2D2D2D"/>
                <w:sz w:val="19"/>
                <w:szCs w:val="19"/>
              </w:rPr>
              <w:t xml:space="preserve">=310, el sitio original de ODDS tiene el SSL roto), </w:t>
            </w:r>
            <w:r>
              <w:rPr>
                <w:rFonts w:ascii="Cambria" w:cs="Cambria" w:eastAsia="Cambria" w:hAnsi="Cambria"/>
                <w:b/>
                <w:bCs/>
                <w:color w:val="2D2D2D"/>
                <w:sz w:val="19"/>
                <w:szCs w:val="19"/>
              </w:rPr>
              <w:t xml:space="preserve">Shuttle</w:t>
            </w:r>
            <w:r>
              <w:rPr>
                <w:rFonts w:ascii="Cambria" w:cs="Cambria" w:eastAsia="Cambria" w:hAnsi="Cambria"/>
                <w:color w:val="2D2D2D"/>
                <w:sz w:val="19"/>
                <w:szCs w:val="19"/>
              </w:rPr>
              <w:t xml:space="preserve"> desde OpenML (</w:t>
            </w:r>
            <w:r>
              <w:rPr>
                <w:rFonts w:ascii="Consolas" w:cs="Consolas" w:eastAsia="Consolas" w:hAnsi="Consolas"/>
                <w:color w:val="7A1526"/>
                <w:sz w:val="17"/>
                <w:szCs w:val="17"/>
              </w:rPr>
              <w:t xml:space="preserve">data_id</w:t>
            </w:r>
            <w:r>
              <w:rPr>
                <w:rFonts w:ascii="Cambria" w:cs="Cambria" w:eastAsia="Cambria" w:hAnsi="Cambria"/>
                <w:color w:val="2D2D2D"/>
                <w:sz w:val="19"/>
                <w:szCs w:val="19"/>
              </w:rPr>
              <w:t xml:space="preserve">=40685), con el </w:t>
            </w:r>
            <w:r>
              <w:rPr>
                <w:rFonts w:ascii="Cambria" w:cs="Cambria" w:eastAsia="Cambria" w:hAnsi="Cambria"/>
                <w:b/>
                <w:bCs/>
                <w:color w:val="2D2D2D"/>
                <w:sz w:val="19"/>
                <w:szCs w:val="19"/>
              </w:rPr>
              <w:t xml:space="preserve">preprocesamiento canónico de ODDS</w:t>
            </w:r>
            <w:r>
              <w:rPr>
                <w:rFonts w:ascii="Cambria" w:cs="Cambria" w:eastAsia="Cambria" w:hAnsi="Cambria"/>
                <w:color w:val="2D2D2D"/>
                <w:sz w:val="19"/>
                <w:szCs w:val="19"/>
              </w:rPr>
              <w:t xml:space="preserve"> aplicado, y la muestra de </w:t>
            </w:r>
            <w:r>
              <w:rPr>
                <w:rFonts w:ascii="Cambria" w:cs="Cambria" w:eastAsia="Cambria" w:hAnsi="Cambria"/>
                <w:b/>
                <w:bCs/>
                <w:color w:val="2D2D2D"/>
                <w:sz w:val="19"/>
                <w:szCs w:val="19"/>
              </w:rPr>
              <w:t xml:space="preserve">Online Retail II</w:t>
            </w:r>
            <w:r>
              <w:rPr>
                <w:rFonts w:ascii="Cambria" w:cs="Cambria" w:eastAsia="Cambria" w:hAnsi="Cambria"/>
                <w:color w:val="2D2D2D"/>
                <w:sz w:val="19"/>
                <w:szCs w:val="19"/>
              </w:rPr>
              <w:t xml:space="preserve"> desde UCI (id 502); los guarda como CSV con verificación de esquema y checksum SHA256. Verificar las dimensiones por código: confirmar por df.shape las dos dimensiones, el número y % de anomalías de cada dataset (y.mean), verificar que </w:t>
            </w:r>
            <w:r>
              <w:rPr>
                <w:rFonts w:ascii="Consolas" w:cs="Consolas" w:eastAsia="Consolas" w:hAnsi="Consolas"/>
                <w:color w:val="7A1526"/>
                <w:sz w:val="17"/>
                <w:szCs w:val="17"/>
              </w:rPr>
              <w:t xml:space="preserve">anomalia</w:t>
            </w:r>
            <w:r>
              <w:rPr>
                <w:rFonts w:ascii="Cambria" w:cs="Cambria" w:eastAsia="Cambria" w:hAnsi="Cambria"/>
                <w:color w:val="2D2D2D"/>
                <w:sz w:val="19"/>
                <w:szCs w:val="19"/>
              </w:rPr>
              <w:t xml:space="preserve"> es binaria {0,1} y anotar la fecha de verificación (DD/MM/YYYY).</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Los dos dataframes de anomalías cargados y verificados —</w:t>
            </w:r>
            <w:r>
              <w:rPr>
                <w:rFonts w:ascii="Consolas" w:cs="Consolas" w:eastAsia="Consolas" w:hAnsi="Consolas"/>
                <w:color w:val="7A1526"/>
                <w:sz w:val="17"/>
                <w:szCs w:val="17"/>
              </w:rPr>
              <w:t xml:space="preserve">mammography.csv</w:t>
            </w:r>
            <w:r>
              <w:rPr>
                <w:rFonts w:ascii="Cambria" w:cs="Cambria" w:eastAsia="Cambria" w:hAnsi="Cambria"/>
                <w:color w:val="2D2D2D"/>
                <w:sz w:val="19"/>
                <w:szCs w:val="19"/>
              </w:rPr>
              <w:t xml:space="preserve"> (11 183×7) y </w:t>
            </w:r>
            <w:r>
              <w:rPr>
                <w:rFonts w:ascii="Consolas" w:cs="Consolas" w:eastAsia="Consolas" w:hAnsi="Consolas"/>
                <w:color w:val="7A1526"/>
                <w:sz w:val="17"/>
                <w:szCs w:val="17"/>
              </w:rPr>
              <w:t xml:space="preserve">shuttle_odds.csv</w:t>
            </w:r>
            <w:r>
              <w:rPr>
                <w:rFonts w:ascii="Cambria" w:cs="Cambria" w:eastAsia="Cambria" w:hAnsi="Cambria"/>
                <w:color w:val="2D2D2D"/>
                <w:sz w:val="19"/>
                <w:szCs w:val="19"/>
              </w:rPr>
              <w:t xml:space="preserve"> (49 097×10)— con su % de anomalías y la fecha DD/MM/YYYY.</w:t>
            </w:r>
          </w:p>
        </w:tc>
      </w:tr>
    </w:tbl>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700"/>
        <w:gridCol w:w="9380"/>
      </w:tblGrid>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1.</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b/>
                <w:bCs/>
                <w:color w:val="2D2D2D"/>
                <w:sz w:val="19"/>
                <w:szCs w:val="19"/>
              </w:rPr>
              <w:t xml:space="preserve">Mammography</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mammography.csv</w:t>
            </w:r>
            <w:r>
              <w:rPr>
                <w:rFonts w:ascii="Cambria" w:cs="Cambria" w:eastAsia="Cambria" w:hAnsi="Cambria"/>
                <w:color w:val="2D2D2D"/>
                <w:sz w:val="19"/>
                <w:szCs w:val="19"/>
              </w:rPr>
              <w:t xml:space="preserve">, 11 183×7) — 6 atributos numéricos anonimizados de regiones de mamografía + </w:t>
            </w:r>
            <w:r>
              <w:rPr>
                <w:rFonts w:ascii="Consolas" w:cs="Consolas" w:eastAsia="Consolas" w:hAnsi="Consolas"/>
                <w:color w:val="7A1526"/>
                <w:sz w:val="17"/>
                <w:szCs w:val="17"/>
              </w:rPr>
              <w:t xml:space="preserve">anomalia</w:t>
            </w:r>
            <w:r>
              <w:rPr>
                <w:rFonts w:ascii="Cambria" w:cs="Cambria" w:eastAsia="Cambria" w:hAnsi="Cambria"/>
                <w:color w:val="2D2D2D"/>
                <w:sz w:val="19"/>
                <w:szCs w:val="19"/>
              </w:rPr>
              <w:t xml:space="preserve"> (1 = calcificación). </w:t>
            </w:r>
            <w:r>
              <w:rPr>
                <w:rFonts w:ascii="Cambria" w:cs="Cambria" w:eastAsia="Cambria" w:hAnsi="Cambria"/>
                <w:b/>
                <w:bCs/>
                <w:color w:val="2D2D2D"/>
                <w:sz w:val="19"/>
                <w:szCs w:val="19"/>
              </w:rPr>
              <w:t xml:space="preserve">260 anomalías (2.32 %)</w:t>
            </w:r>
            <w:r>
              <w:rPr>
                <w:rFonts w:ascii="Cambria" w:cs="Cambria" w:eastAsia="Cambria" w:hAnsi="Cambria"/>
                <w:color w:val="2D2D2D"/>
                <w:sz w:val="19"/>
                <w:szCs w:val="19"/>
              </w:rPr>
              <w:t xml:space="preserve">. Dataset </w:t>
            </w:r>
            <w:r>
              <w:rPr>
                <w:rFonts w:ascii="Cambria" w:cs="Cambria" w:eastAsia="Cambria" w:hAnsi="Cambria"/>
                <w:b/>
                <w:bCs/>
                <w:color w:val="2D2D2D"/>
                <w:sz w:val="19"/>
                <w:szCs w:val="19"/>
              </w:rPr>
              <w:t xml:space="preserve">primario</w:t>
            </w:r>
            <w:r>
              <w:rPr>
                <w:rFonts w:ascii="Cambria" w:cs="Cambria" w:eastAsia="Cambria" w:hAnsi="Cambria"/>
                <w:color w:val="2D2D2D"/>
                <w:sz w:val="19"/>
                <w:szCs w:val="19"/>
              </w:rPr>
              <w:t xml:space="preserve"> de la réplica (targets #1 y #3): se obtiene limpio desde OpenML y produce el contraste iForest &gt; LOF más claro del paper.</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2.</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ambria" w:cs="Cambria" w:eastAsia="Cambria" w:hAnsi="Cambria"/>
                <w:b/>
                <w:bCs/>
                <w:color w:val="2D2D2D"/>
                <w:sz w:val="19"/>
                <w:szCs w:val="19"/>
              </w:rPr>
              <w:t xml:space="preserve">Shuttle-ODDS</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shuttle_odds.csv</w:t>
            </w:r>
            <w:r>
              <w:rPr>
                <w:rFonts w:ascii="Cambria" w:cs="Cambria" w:eastAsia="Cambria" w:hAnsi="Cambria"/>
                <w:color w:val="2D2D2D"/>
                <w:sz w:val="19"/>
                <w:szCs w:val="19"/>
              </w:rPr>
              <w:t xml:space="preserve">, 49 097×10) — 9 lecturas de telemetría del transbordador + </w:t>
            </w:r>
            <w:r>
              <w:rPr>
                <w:rFonts w:ascii="Consolas" w:cs="Consolas" w:eastAsia="Consolas" w:hAnsi="Consolas"/>
                <w:color w:val="7A1526"/>
                <w:sz w:val="17"/>
                <w:szCs w:val="17"/>
              </w:rPr>
              <w:t xml:space="preserve">anomalia</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3 511 anomalías (7.15 %)</w:t>
            </w:r>
            <w:r>
              <w:rPr>
                <w:rFonts w:ascii="Cambria" w:cs="Cambria" w:eastAsia="Cambria" w:hAnsi="Cambria"/>
                <w:color w:val="2D2D2D"/>
                <w:sz w:val="19"/>
                <w:szCs w:val="19"/>
              </w:rPr>
              <w:t xml:space="preserve">. Dataset </w:t>
            </w:r>
            <w:r>
              <w:rPr>
                <w:rFonts w:ascii="Cambria" w:cs="Cambria" w:eastAsia="Cambria" w:hAnsi="Cambria"/>
                <w:b/>
                <w:bCs/>
                <w:color w:val="2D2D2D"/>
                <w:sz w:val="19"/>
                <w:szCs w:val="19"/>
              </w:rPr>
              <w:t xml:space="preserve">secundario / contraste «casi perfecto»</w:t>
            </w:r>
            <w:r>
              <w:rPr>
                <w:rFonts w:ascii="Cambria" w:cs="Cambria" w:eastAsia="Cambria" w:hAnsi="Cambria"/>
                <w:color w:val="2D2D2D"/>
                <w:sz w:val="19"/>
                <w:szCs w:val="19"/>
              </w:rPr>
              <w:t xml:space="preserve"> (target #2): iForest alcanza AUC ≈ 1.00, lo que refuerza que el rendimiento </w:t>
            </w:r>
            <w:r>
              <w:rPr>
                <w:rFonts w:ascii="Cambria" w:cs="Cambria" w:eastAsia="Cambria" w:hAnsi="Cambria"/>
                <w:b/>
                <w:bCs/>
                <w:color w:val="2D2D2D"/>
                <w:sz w:val="19"/>
                <w:szCs w:val="19"/>
              </w:rPr>
              <w:t xml:space="preserve">depende del dataset</w:t>
            </w:r>
            <w:r>
              <w:rPr>
                <w:rFonts w:ascii="Cambria" w:cs="Cambria" w:eastAsia="Cambria" w:hAnsi="Cambria"/>
                <w:color w:val="2D2D2D"/>
                <w:sz w:val="19"/>
                <w:szCs w:val="19"/>
              </w:rPr>
              <w:t xml:space="preserve">, no solo del método.</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1.4   </w:t>
            </w:r>
            <w:r>
              <w:rPr>
                <w:rFonts w:ascii="Calibri" w:cs="Calibri" w:eastAsia="Calibri" w:hAnsi="Calibri"/>
                <w:b/>
                <w:bCs/>
                <w:color w:val="7A1526"/>
                <w:sz w:val="19"/>
                <w:szCs w:val="19"/>
              </w:rPr>
              <w:t xml:space="preserve">Shuttle exige fusión de clases (advertencia)</w:t>
            </w:r>
          </w:p>
          <w:p>
            <w:pPr>
              <w:spacing w:after="70" w:line="265"/>
            </w:pPr>
            <w:r>
              <w:rPr>
                <w:rFonts w:ascii="Cambria" w:cs="Cambria" w:eastAsia="Cambria" w:hAnsi="Cambria"/>
                <w:color w:val="3A3A3A"/>
                <w:sz w:val="18"/>
                <w:szCs w:val="18"/>
              </w:rPr>
              <w:t xml:space="preserve">El «shuttle» público de OpenML es la versión </w:t>
            </w:r>
            <w:r>
              <w:rPr>
                <w:rFonts w:ascii="Cambria" w:cs="Cambria" w:eastAsia="Cambria" w:hAnsi="Cambria"/>
                <w:b/>
                <w:bCs/>
                <w:color w:val="3A3A3A"/>
                <w:sz w:val="18"/>
                <w:szCs w:val="18"/>
              </w:rPr>
              <w:t xml:space="preserve">multiclase de clasificación</w:t>
            </w:r>
            <w:r>
              <w:rPr>
                <w:rFonts w:ascii="Cambria" w:cs="Cambria" w:eastAsia="Cambria" w:hAnsi="Cambria"/>
                <w:color w:val="3A3A3A"/>
                <w:sz w:val="18"/>
                <w:szCs w:val="18"/>
              </w:rPr>
              <w:t xml:space="preserve"> (7 clases). Para reproducir el AUC de anomalías de Liu 2008 hay que construir la etiqueta binaria con el preprocesamiento ODDS —</w:t>
            </w:r>
            <w:r>
              <w:rPr>
                <w:rFonts w:ascii="Cambria" w:cs="Cambria" w:eastAsia="Cambria" w:hAnsi="Cambria"/>
                <w:b/>
                <w:bCs/>
                <w:color w:val="3A3A3A"/>
                <w:sz w:val="18"/>
                <w:szCs w:val="18"/>
              </w:rPr>
              <w:t xml:space="preserve">clase 1 = normal</w:t>
            </w:r>
            <w:r>
              <w:rPr>
                <w:rFonts w:ascii="Cambria" w:cs="Cambria" w:eastAsia="Cambria" w:hAnsi="Cambria"/>
                <w:color w:val="3A3A3A"/>
                <w:sz w:val="18"/>
                <w:szCs w:val="18"/>
              </w:rPr>
              <w:t xml:space="preserve">; clases </w:t>
            </w:r>
            <w:r>
              <w:rPr>
                <w:rFonts w:ascii="Cambria" w:cs="Cambria" w:eastAsia="Cambria" w:hAnsi="Cambria"/>
                <w:b/>
                <w:bCs/>
                <w:color w:val="3A3A3A"/>
                <w:sz w:val="18"/>
                <w:szCs w:val="18"/>
              </w:rPr>
              <w:t xml:space="preserve">{2, 3, 5, 6, 7} = anomalía</w:t>
            </w:r>
            <w:r>
              <w:rPr>
                <w:rFonts w:ascii="Cambria" w:cs="Cambria" w:eastAsia="Cambria" w:hAnsi="Cambria"/>
                <w:color w:val="3A3A3A"/>
                <w:sz w:val="18"/>
                <w:szCs w:val="18"/>
              </w:rPr>
              <w:t xml:space="preserve">; </w:t>
            </w:r>
            <w:r>
              <w:rPr>
                <w:rFonts w:ascii="Cambria" w:cs="Cambria" w:eastAsia="Cambria" w:hAnsi="Cambria"/>
                <w:b/>
                <w:bCs/>
                <w:color w:val="3A3A3A"/>
                <w:sz w:val="18"/>
                <w:szCs w:val="18"/>
              </w:rPr>
              <w:t xml:space="preserve">descartar la clase 4</w:t>
            </w:r>
            <w:r>
              <w:rPr>
                <w:rFonts w:ascii="Cambria" w:cs="Cambria" w:eastAsia="Cambria" w:hAnsi="Cambria"/>
                <w:color w:val="3A3A3A"/>
                <w:sz w:val="18"/>
                <w:szCs w:val="18"/>
              </w:rPr>
              <w:t xml:space="preserve">—, exactamente como lo hace </w:t>
            </w:r>
            <w:r>
              <w:rPr>
                <w:rFonts w:ascii="Consolas" w:cs="Consolas" w:eastAsia="Consolas" w:hAnsi="Consolas"/>
                <w:color w:val="7A1526"/>
                <w:sz w:val="16"/>
                <w:szCs w:val="16"/>
              </w:rPr>
              <w:t xml:space="preserve">data/descargar_datos.py</w:t>
            </w:r>
            <w:r>
              <w:rPr>
                <w:rFonts w:ascii="Cambria" w:cs="Cambria" w:eastAsia="Cambria" w:hAnsi="Cambria"/>
                <w:color w:val="3A3A3A"/>
                <w:sz w:val="18"/>
                <w:szCs w:val="18"/>
              </w:rPr>
              <w:t xml:space="preserve">. Si no se hace, el número </w:t>
            </w:r>
            <w:r>
              <w:rPr>
                <w:rFonts w:ascii="Cambria" w:cs="Cambria" w:eastAsia="Cambria" w:hAnsi="Cambria"/>
                <w:b/>
                <w:bCs/>
                <w:color w:val="3A3A3A"/>
                <w:sz w:val="18"/>
                <w:szCs w:val="18"/>
              </w:rPr>
              <w:t xml:space="preserve">no es comparable</w:t>
            </w:r>
            <w:r>
              <w:rPr>
                <w:rFonts w:ascii="Cambria" w:cs="Cambria" w:eastAsia="Cambria" w:hAnsi="Cambria"/>
                <w:color w:val="3A3A3A"/>
                <w:sz w:val="18"/>
                <w:szCs w:val="18"/>
              </w:rPr>
              <w:t xml:space="preserve"> con el paper (</w:t>
            </w:r>
            <w:r>
              <w:rPr>
                <w:rFonts w:ascii="Consolas" w:cs="Consolas" w:eastAsia="Consolas" w:hAnsi="Consolas"/>
                <w:color w:val="7A1526"/>
                <w:sz w:val="16"/>
                <w:szCs w:val="16"/>
              </w:rPr>
              <w:t xml:space="preserve">data/diccionario_datos.md</w:t>
            </w:r>
            <w:r>
              <w:rPr>
                <w:rFonts w:ascii="Cambria" w:cs="Cambria" w:eastAsia="Cambria" w:hAnsi="Cambria"/>
                <w:color w:val="3A3A3A"/>
                <w:sz w:val="18"/>
                <w:szCs w:val="18"/>
              </w:rPr>
              <w:t xml:space="preserve"> Sección 2; la ficha de la sesión de réplica del paper).</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10 min</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A2   </w:t>
            </w:r>
            <w:r>
              <w:rPr>
                <w:rFonts w:ascii="Calibri" w:cs="Calibri" w:eastAsia="Calibri" w:hAnsi="Calibri"/>
                <w:b/>
                <w:bCs/>
                <w:color w:val="7A1526"/>
                <w:sz w:val="19"/>
                <w:szCs w:val="19"/>
              </w:rPr>
              <w:t xml:space="preserve">Preparar: etiqueta binaria + estandarizar</w:t>
            </w:r>
          </w:p>
          <w:p>
            <w:pPr>
              <w:spacing w:line="265"/>
            </w:pPr>
            <w:r>
              <w:rPr>
                <w:rFonts w:ascii="Cambria" w:cs="Cambria" w:eastAsia="Cambria" w:hAnsi="Cambria"/>
                <w:color w:val="2D2D2D"/>
                <w:sz w:val="19"/>
                <w:szCs w:val="19"/>
              </w:rPr>
              <w:t xml:space="preserve">Este paso deja los datos listos para los dos detectores y fija una lección de preprocesamiento. </w:t>
            </w:r>
            <w:r>
              <w:rPr>
                <w:rFonts w:ascii="Cambria" w:cs="Cambria" w:eastAsia="Cambria" w:hAnsi="Cambria"/>
                <w:b/>
                <w:bCs/>
                <w:color w:val="2D2D2D"/>
                <w:sz w:val="19"/>
                <w:szCs w:val="19"/>
              </w:rPr>
              <w:t xml:space="preserve">Separar features y etiqueta</w:t>
            </w:r>
            <w:r>
              <w:rPr>
                <w:rFonts w:ascii="Cambria" w:cs="Cambria" w:eastAsia="Cambria" w:hAnsi="Cambria"/>
                <w:color w:val="2D2D2D"/>
                <w:sz w:val="19"/>
                <w:szCs w:val="19"/>
              </w:rPr>
              <w:t xml:space="preserve">: en cada dataset, X = las variables numéricas; y = la columna </w:t>
            </w:r>
            <w:r>
              <w:rPr>
                <w:rFonts w:ascii="Consolas" w:cs="Consolas" w:eastAsia="Consolas" w:hAnsi="Consolas"/>
                <w:color w:val="7A1526"/>
                <w:sz w:val="17"/>
                <w:szCs w:val="17"/>
              </w:rPr>
              <w:t xml:space="preserve">anomalia</w:t>
            </w:r>
            <w:r>
              <w:rPr>
                <w:rFonts w:ascii="Cambria" w:cs="Cambria" w:eastAsia="Cambria" w:hAnsi="Cambria"/>
                <w:color w:val="2D2D2D"/>
                <w:sz w:val="19"/>
                <w:szCs w:val="19"/>
              </w:rPr>
              <w:t xml:space="preserve"> (1 = anomalía, 0 = normal). </w:t>
            </w:r>
            <w:r>
              <w:rPr>
                <w:rFonts w:ascii="Cambria" w:cs="Cambria" w:eastAsia="Cambria" w:hAnsi="Cambria"/>
                <w:b/>
                <w:bCs/>
                <w:color w:val="2D2D2D"/>
                <w:sz w:val="19"/>
                <w:szCs w:val="19"/>
              </w:rPr>
              <w:t xml:space="preserve">La etiqueta existe solo para EVALUAR</w:t>
            </w:r>
            <w:r>
              <w:rPr>
                <w:rFonts w:ascii="Cambria" w:cs="Cambria" w:eastAsia="Cambria" w:hAnsi="Cambria"/>
                <w:color w:val="2D2D2D"/>
                <w:sz w:val="19"/>
                <w:szCs w:val="19"/>
              </w:rPr>
              <w:t xml:space="preserve"> (calcular el AUC): los detectores se ajustan </w:t>
            </w:r>
            <w:r>
              <w:rPr>
                <w:rFonts w:ascii="Cambria" w:cs="Cambria" w:eastAsia="Cambria" w:hAnsi="Cambria"/>
                <w:b/>
                <w:bCs/>
                <w:color w:val="2D2D2D"/>
                <w:sz w:val="19"/>
                <w:szCs w:val="19"/>
              </w:rPr>
              <w:t xml:space="preserve">sin usarla</w:t>
            </w:r>
            <w:r>
              <w:rPr>
                <w:rFonts w:ascii="Cambria" w:cs="Cambria" w:eastAsia="Cambria" w:hAnsi="Cambria"/>
                <w:color w:val="2D2D2D"/>
                <w:sz w:val="19"/>
                <w:szCs w:val="19"/>
              </w:rPr>
              <w:t xml:space="preserve"> (son </w:t>
            </w:r>
            <w:r>
              <w:rPr>
                <w:rFonts w:ascii="Cambria" w:cs="Cambria" w:eastAsia="Cambria" w:hAnsi="Cambria"/>
                <w:b/>
                <w:bCs/>
                <w:color w:val="2D2D2D"/>
                <w:sz w:val="19"/>
                <w:szCs w:val="19"/>
              </w:rPr>
              <w:t xml:space="preserve">no supervisados</w:t>
            </w:r>
            <w:r>
              <w:rPr>
                <w:rFonts w:ascii="Cambria" w:cs="Cambria" w:eastAsia="Cambria" w:hAnsi="Cambria"/>
                <w:color w:val="2D2D2D"/>
                <w:sz w:val="19"/>
                <w:szCs w:val="19"/>
              </w:rPr>
              <w:t xml:space="preserve">). Confundir esto e «entrenar con la etiqueta» invalidaría la réplica. </w:t>
            </w:r>
            <w:r>
              <w:rPr>
                <w:rFonts w:ascii="Cambria" w:cs="Cambria" w:eastAsia="Cambria" w:hAnsi="Cambria"/>
                <w:b/>
                <w:bCs/>
                <w:color w:val="2D2D2D"/>
                <w:sz w:val="19"/>
                <w:szCs w:val="19"/>
              </w:rPr>
              <w:t xml:space="preserve">Estandarizar</w:t>
            </w:r>
            <w:r>
              <w:rPr>
                <w:rFonts w:ascii="Cambria" w:cs="Cambria" w:eastAsia="Cambria" w:hAnsi="Cambria"/>
                <w:color w:val="2D2D2D"/>
                <w:sz w:val="19"/>
                <w:szCs w:val="19"/>
              </w:rPr>
              <w:t xml:space="preserve"> con Xs = </w:t>
            </w:r>
            <w:r>
              <w:rPr>
                <w:rFonts w:ascii="Consolas" w:cs="Consolas" w:eastAsia="Consolas" w:hAnsi="Consolas"/>
                <w:color w:val="7A1526"/>
                <w:sz w:val="17"/>
                <w:szCs w:val="17"/>
              </w:rPr>
              <w:t xml:space="preserve">StandardScaler.fit_transform(X)</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LOF, jerárquico, DBSCAN y silueta se basan en distancias </w:t>
            </w:r>
            <w:r>
              <w:rPr>
                <w:rFonts w:ascii="Calibri" w:cs="Calibri" w:eastAsia="Calibri" w:hAnsi="Calibri"/>
                <w:b/>
                <w:bCs/>
                <w:color w:val="2D2D2D"/>
                <w:sz w:val="19"/>
                <w:szCs w:val="19"/>
              </w:rPr>
              <w:t xml:space="preserve">→</w:t>
            </w:r>
            <w:r>
              <w:rPr>
                <w:rFonts w:ascii="Cambria" w:cs="Cambria" w:eastAsia="Cambria" w:hAnsi="Cambria"/>
                <w:b/>
                <w:bCs/>
                <w:color w:val="2D2D2D"/>
                <w:sz w:val="19"/>
                <w:szCs w:val="19"/>
              </w:rPr>
              <w:t xml:space="preserve"> estandarizar es OBLIGATORIO</w:t>
            </w:r>
            <w:r>
              <w:rPr>
                <w:rFonts w:ascii="Cambria" w:cs="Cambria" w:eastAsia="Cambria" w:hAnsi="Cambria"/>
                <w:color w:val="2D2D2D"/>
                <w:sz w:val="19"/>
                <w:szCs w:val="19"/>
              </w:rPr>
              <w:t xml:space="preserve"> (sin escalar, la variable de mayor magnitud domina la distancia y falsea el resultado). </w:t>
            </w:r>
            <w:r>
              <w:rPr>
                <w:rFonts w:ascii="Cambria" w:cs="Cambria" w:eastAsia="Cambria" w:hAnsi="Cambria"/>
                <w:b/>
                <w:bCs/>
                <w:color w:val="2D2D2D"/>
                <w:sz w:val="19"/>
                <w:szCs w:val="19"/>
              </w:rPr>
              <w:t xml:space="preserve">Isolation Forest es INVARIANTE a la escala</w:t>
            </w:r>
            <w:r>
              <w:rPr>
                <w:rFonts w:ascii="Cambria" w:cs="Cambria" w:eastAsia="Cambria" w:hAnsi="Cambria"/>
                <w:color w:val="2D2D2D"/>
                <w:sz w:val="19"/>
                <w:szCs w:val="19"/>
              </w:rPr>
              <w:t xml:space="preserve"> (parte por cortes aleatorios, no por distancias): recibe X </w:t>
            </w:r>
            <w:r>
              <w:rPr>
                <w:rFonts w:ascii="Cambria" w:cs="Cambria" w:eastAsia="Cambria" w:hAnsi="Cambria"/>
                <w:b/>
                <w:bCs/>
                <w:color w:val="2D2D2D"/>
                <w:sz w:val="19"/>
                <w:szCs w:val="19"/>
              </w:rPr>
              <w:t xml:space="preserve">sin estandarizar</w:t>
            </w:r>
            <w:r>
              <w:rPr>
                <w:rFonts w:ascii="Cambria" w:cs="Cambria" w:eastAsia="Cambria" w:hAnsi="Cambria"/>
                <w:color w:val="2D2D2D"/>
                <w:sz w:val="19"/>
                <w:szCs w:val="19"/>
              </w:rPr>
              <w:t xml:space="preserve"> en Mammography/Shuttle (paso 3, punto 1) y da el mismo AUC que si se estandarizara. En el paso 6 (transacciones RFM), en cambio, sí se estandariza antes de ajustarlo, por </w:t>
            </w:r>
            <w:r>
              <w:rPr>
                <w:rFonts w:ascii="Cambria" w:cs="Cambria" w:eastAsia="Cambria" w:hAnsi="Cambria"/>
                <w:b/>
                <w:bCs/>
                <w:color w:val="2D2D2D"/>
                <w:sz w:val="19"/>
                <w:szCs w:val="19"/>
              </w:rPr>
              <w:t xml:space="preserve">consistencia del pipeline</w:t>
            </w:r>
            <w:r>
              <w:rPr>
                <w:rFonts w:ascii="Cambria" w:cs="Cambria" w:eastAsia="Cambria" w:hAnsi="Cambria"/>
                <w:color w:val="2D2D2D"/>
                <w:sz w:val="19"/>
                <w:szCs w:val="19"/>
              </w:rPr>
              <w:t xml:space="preserve"> con Mammography/Shuttle — no por necesidad: la hoja </w:t>
            </w:r>
            <w:r>
              <w:rPr>
                <w:rFonts w:ascii="Consolas" w:cs="Consolas" w:eastAsia="Consolas" w:hAnsi="Consolas"/>
                <w:color w:val="7A1526"/>
                <w:sz w:val="17"/>
                <w:szCs w:val="17"/>
              </w:rPr>
              <w:t xml:space="preserve">iforest_estandarizacion</w:t>
            </w:r>
            <w:r>
              <w:rPr>
                <w:rFonts w:ascii="Cambria" w:cs="Cambria" w:eastAsia="Cambria" w:hAnsi="Cambria"/>
                <w:color w:val="2D2D2D"/>
                <w:sz w:val="19"/>
                <w:szCs w:val="19"/>
              </w:rPr>
              <w:t xml:space="preserve"> certifica que el resultado (182 marcadas, mismo umbral) es idéntico con y sin StandardScaler.</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Para cada dataset, la matriz de features X separada de la etiqueta y, y la versión estandarizada Xs, con una nota escrita sobre por qué LOF exige estandarizar y iForest no.</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1.5   </w:t>
            </w:r>
            <w:r>
              <w:rPr>
                <w:rFonts w:ascii="Calibri" w:cs="Calibri" w:eastAsia="Calibri" w:hAnsi="Calibri"/>
                <w:b/>
                <w:bCs/>
                <w:color w:val="7A1526"/>
                <w:sz w:val="19"/>
                <w:szCs w:val="19"/>
              </w:rPr>
              <w:t xml:space="preserve">La distancia euclidiana, y la regla práctica de la sesión</w:t>
            </w:r>
          </w:p>
          <w:p>
            <w:pPr>
              <w:spacing w:after="70" w:line="265"/>
            </w:pPr>
            <w:r>
              <w:rPr>
                <w:rFonts w:ascii="Cambria" w:cs="Cambria" w:eastAsia="Cambria" w:hAnsi="Cambria"/>
                <w:color w:val="3A3A3A"/>
                <w:sz w:val="18"/>
                <w:szCs w:val="18"/>
              </w:rPr>
              <w:t xml:space="preserve">Los métodos por distancias miden la disimilitud entre dos observaciones x e y con la </w:t>
            </w:r>
            <w:r>
              <w:rPr>
                <w:rFonts w:ascii="Cambria" w:cs="Cambria" w:eastAsia="Cambria" w:hAnsi="Cambria"/>
                <w:b/>
                <w:bCs/>
                <w:color w:val="3A3A3A"/>
                <w:sz w:val="18"/>
                <w:szCs w:val="18"/>
              </w:rPr>
              <w:t xml:space="preserve">distancia euclidiana</w:t>
            </w:r>
            <w:r>
              <w:rPr>
                <w:rFonts w:ascii="Cambria" w:cs="Cambria" w:eastAsia="Cambria" w:hAnsi="Cambria"/>
                <w:color w:val="3A3A3A"/>
                <w:sz w:val="18"/>
                <w:szCs w:val="18"/>
              </w:rPr>
              <w:t xml:space="preserve"> d(x,y) = raíz cuadrada de la suma, sobre </w:t>
            </w:r>
            <w:r>
              <w:rPr>
                <w:rFonts w:ascii="Cambria" w:cs="Cambria" w:eastAsia="Cambria" w:hAnsi="Cambria"/>
                <w:b/>
                <w:bCs/>
                <w:color w:val="3A3A3A"/>
                <w:sz w:val="18"/>
                <w:szCs w:val="18"/>
              </w:rPr>
              <w:t xml:space="preserve">todas</w:t>
            </w:r>
            <w:r>
              <w:rPr>
                <w:rFonts w:ascii="Cambria" w:cs="Cambria" w:eastAsia="Cambria" w:hAnsi="Cambria"/>
                <w:color w:val="3A3A3A"/>
                <w:sz w:val="18"/>
                <w:szCs w:val="18"/>
              </w:rPr>
              <w:t xml:space="preserve"> las variables j, de (xⱼ − yⱼ)², que suma las diferencias de todas las variables: por eso, sin estandarizar, la de mayor magnitud domina esa distancia y falsea la segmentación. Isolation Forest </w:t>
            </w:r>
            <w:r>
              <w:rPr>
                <w:rFonts w:ascii="Cambria" w:cs="Cambria" w:eastAsia="Cambria" w:hAnsi="Cambria"/>
                <w:b/>
                <w:bCs/>
                <w:color w:val="3A3A3A"/>
                <w:sz w:val="18"/>
                <w:szCs w:val="18"/>
              </w:rPr>
              <w:t xml:space="preserve">no</w:t>
            </w:r>
            <w:r>
              <w:rPr>
                <w:rFonts w:ascii="Cambria" w:cs="Cambria" w:eastAsia="Cambria" w:hAnsi="Cambria"/>
                <w:color w:val="3A3A3A"/>
                <w:sz w:val="18"/>
                <w:szCs w:val="18"/>
              </w:rPr>
              <w:t xml:space="preserve"> usa esa distancia (parte por cortes aleatorios), de ahí que sea invariante a la escala.</w:t>
            </w:r>
          </w:p>
          <w:p>
            <w:pPr>
              <w:spacing w:after="70" w:line="265"/>
            </w:pPr>
            <w:r>
              <w:rPr>
                <w:rFonts w:ascii="Cambria" w:cs="Cambria" w:eastAsia="Cambria" w:hAnsi="Cambria"/>
                <w:b/>
                <w:bCs/>
                <w:color w:val="3A3A3A"/>
                <w:sz w:val="18"/>
                <w:szCs w:val="18"/>
              </w:rPr>
              <w:t xml:space="preserve">La regla práctica (declararla en clase).</w:t>
            </w:r>
            <w:r>
              <w:rPr>
                <w:rFonts w:ascii="Cambria" w:cs="Cambria" w:eastAsia="Cambria" w:hAnsi="Cambria"/>
                <w:color w:val="3A3A3A"/>
                <w:sz w:val="18"/>
                <w:szCs w:val="18"/>
              </w:rPr>
              <w:t xml:space="preserve"> Todo lo que mide </w:t>
            </w:r>
            <w:r>
              <w:rPr>
                <w:rFonts w:ascii="Cambria" w:cs="Cambria" w:eastAsia="Cambria" w:hAnsi="Cambria"/>
                <w:b/>
                <w:bCs/>
                <w:color w:val="3A3A3A"/>
                <w:sz w:val="18"/>
                <w:szCs w:val="18"/>
              </w:rPr>
              <w:t xml:space="preserve">distancias o densidades</w:t>
            </w:r>
            <w:r>
              <w:rPr>
                <w:rFonts w:ascii="Cambria" w:cs="Cambria" w:eastAsia="Cambria" w:hAnsi="Cambria"/>
                <w:color w:val="3A3A3A"/>
                <w:sz w:val="18"/>
                <w:szCs w:val="18"/>
              </w:rPr>
              <w:t xml:space="preserve"> (LOF, jerárquico, DBSCAN, silueta) exige estandarizar antes; lo que parte por </w:t>
            </w:r>
            <w:r>
              <w:rPr>
                <w:rFonts w:ascii="Cambria" w:cs="Cambria" w:eastAsia="Cambria" w:hAnsi="Cambria"/>
                <w:b/>
                <w:bCs/>
                <w:color w:val="3A3A3A"/>
                <w:sz w:val="18"/>
                <w:szCs w:val="18"/>
              </w:rPr>
              <w:t xml:space="preserve">cortes</w:t>
            </w:r>
            <w:r>
              <w:rPr>
                <w:rFonts w:ascii="Cambria" w:cs="Cambria" w:eastAsia="Cambria" w:hAnsi="Cambria"/>
                <w:color w:val="3A3A3A"/>
                <w:sz w:val="18"/>
                <w:szCs w:val="18"/>
              </w:rPr>
              <w:t xml:space="preserve"> (Isolation Forest) es indiferente a la escala. En el RFM del paso 6 esto es crítico: </w:t>
            </w:r>
            <w:r>
              <w:rPr>
                <w:rFonts w:ascii="Consolas" w:cs="Consolas" w:eastAsia="Consolas" w:hAnsi="Consolas"/>
                <w:i/>
                <w:iCs/>
                <w:color w:val="7A1526"/>
                <w:sz w:val="16"/>
                <w:szCs w:val="16"/>
              </w:rPr>
              <w:t xml:space="preserve">Monetary</w:t>
            </w:r>
            <w:r>
              <w:rPr>
                <w:rFonts w:ascii="Cambria" w:cs="Cambria" w:eastAsia="Cambria" w:hAnsi="Cambria"/>
                <w:color w:val="3A3A3A"/>
                <w:sz w:val="18"/>
                <w:szCs w:val="18"/>
              </w:rPr>
              <w:t xml:space="preserve"> (miles) dominaría a </w:t>
            </w:r>
            <w:r>
              <w:rPr>
                <w:rFonts w:ascii="Consolas" w:cs="Consolas" w:eastAsia="Consolas" w:hAnsi="Consolas"/>
                <w:i/>
                <w:iCs/>
                <w:color w:val="7A1526"/>
                <w:sz w:val="16"/>
                <w:szCs w:val="16"/>
              </w:rPr>
              <w:t xml:space="preserve">Frequency</w:t>
            </w:r>
            <w:r>
              <w:rPr>
                <w:rFonts w:ascii="Cambria" w:cs="Cambria" w:eastAsia="Cambria" w:hAnsi="Cambria"/>
                <w:color w:val="3A3A3A"/>
                <w:sz w:val="18"/>
                <w:szCs w:val="18"/>
              </w:rPr>
              <w:t xml:space="preserve"> (unidades) si no se estandariza.</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25 min</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A3   </w:t>
            </w:r>
            <w:r>
              <w:rPr>
                <w:rFonts w:ascii="Calibri" w:cs="Calibri" w:eastAsia="Calibri" w:hAnsi="Calibri"/>
                <w:b/>
                <w:bCs/>
                <w:color w:val="7A1526"/>
                <w:sz w:val="19"/>
                <w:szCs w:val="19"/>
              </w:rPr>
              <w:t xml:space="preserve">Ajustar Isolation Forest y LOF + curvas ROC</w:t>
            </w:r>
          </w:p>
          <w:p>
            <w:pPr>
              <w:spacing w:line="265"/>
            </w:pPr>
            <w:r>
              <w:rPr>
                <w:rFonts w:ascii="Cambria" w:cs="Cambria" w:eastAsia="Cambria" w:hAnsi="Cambria"/>
                <w:b/>
                <w:bCs/>
                <w:color w:val="2D2D2D"/>
                <w:sz w:val="19"/>
                <w:szCs w:val="19"/>
              </w:rPr>
              <w:t xml:space="preserve">Semilla:</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random_state</w:t>
            </w:r>
            <w:r>
              <w:rPr>
                <w:rFonts w:ascii="Cambria" w:cs="Cambria" w:eastAsia="Cambria" w:hAnsi="Cambria"/>
                <w:color w:val="2D2D2D"/>
                <w:sz w:val="19"/>
                <w:szCs w:val="19"/>
              </w:rPr>
              <w:t xml:space="preserve">=42 en IsolationForest (LocalOutlierFactor es determinista dado </w:t>
            </w:r>
            <w:r>
              <w:rPr>
                <w:rFonts w:ascii="Consolas" w:cs="Consolas" w:eastAsia="Consolas" w:hAnsi="Consolas"/>
                <w:color w:val="7A1526"/>
                <w:sz w:val="17"/>
                <w:szCs w:val="17"/>
              </w:rPr>
              <w:t xml:space="preserve">n_neighbors</w:t>
            </w:r>
            <w:r>
              <w:rPr>
                <w:rFonts w:ascii="Cambria" w:cs="Cambria" w:eastAsia="Cambria" w:hAnsi="Cambria"/>
                <w:color w:val="2D2D2D"/>
                <w:sz w:val="19"/>
                <w:szCs w:val="19"/>
              </w:rPr>
              <w:t xml:space="preserve">). El AUC se calcula sobre el </w:t>
            </w:r>
            <w:r>
              <w:rPr>
                <w:rFonts w:ascii="Cambria" w:cs="Cambria" w:eastAsia="Cambria" w:hAnsi="Cambria"/>
                <w:b/>
                <w:bCs/>
                <w:color w:val="2D2D2D"/>
                <w:sz w:val="19"/>
                <w:szCs w:val="19"/>
              </w:rPr>
              <w:t xml:space="preserve">score continuo negado</w:t>
            </w:r>
            <w:r>
              <w:rPr>
                <w:rFonts w:ascii="Cambria" w:cs="Cambria" w:eastAsia="Cambria" w:hAnsi="Cambria"/>
                <w:color w:val="2D2D2D"/>
                <w:sz w:val="19"/>
                <w:szCs w:val="19"/>
              </w:rPr>
              <w:t xml:space="preserve"> (anomalía = clase positiva). </w:t>
            </w:r>
            <w:r>
              <w:rPr>
                <w:rFonts w:ascii="Cambria" w:cs="Cambria" w:eastAsia="Cambria" w:hAnsi="Cambria"/>
                <w:b/>
                <w:bCs/>
                <w:color w:val="2D2D2D"/>
                <w:sz w:val="19"/>
                <w:szCs w:val="19"/>
              </w:rPr>
              <w:t xml:space="preserve">Isolation Forest (targets #1 y #2)</w:t>
            </w:r>
            <w:r>
              <w:rPr>
                <w:rFonts w:ascii="Cambria" w:cs="Cambria" w:eastAsia="Cambria" w:hAnsi="Cambria"/>
                <w:color w:val="2D2D2D"/>
                <w:sz w:val="19"/>
                <w:szCs w:val="19"/>
              </w:rPr>
              <w:t xml:space="preserve">: ajustar </w:t>
            </w:r>
            <w:r>
              <w:rPr>
                <w:rFonts w:ascii="Consolas" w:cs="Consolas" w:eastAsia="Consolas" w:hAnsi="Consolas"/>
                <w:color w:val="7A1526"/>
                <w:sz w:val="17"/>
                <w:szCs w:val="17"/>
              </w:rPr>
              <w:t xml:space="preserve">IsolationForest(n_estimators=100, max_samples=256, contamination='auto', random_state=42)</w:t>
            </w:r>
            <w:r>
              <w:rPr>
                <w:rFonts w:ascii="Cambria" w:cs="Cambria" w:eastAsia="Cambria" w:hAnsi="Cambria"/>
                <w:color w:val="2D2D2D"/>
                <w:sz w:val="19"/>
                <w:szCs w:val="19"/>
              </w:rPr>
              <w:t xml:space="preserve">.fit(X). El </w:t>
            </w:r>
            <w:r>
              <w:rPr>
                <w:rFonts w:ascii="Cambria" w:cs="Cambria" w:eastAsia="Cambria" w:hAnsi="Cambria"/>
                <w:b/>
                <w:bCs/>
                <w:color w:val="2D2D2D"/>
                <w:sz w:val="19"/>
                <w:szCs w:val="19"/>
              </w:rPr>
              <w:t xml:space="preserve">score de anomalía</w:t>
            </w:r>
            <w:r>
              <w:rPr>
                <w:rFonts w:ascii="Cambria" w:cs="Cambria" w:eastAsia="Cambria" w:hAnsi="Cambria"/>
                <w:color w:val="2D2D2D"/>
                <w:sz w:val="19"/>
                <w:szCs w:val="19"/>
              </w:rPr>
              <w:t xml:space="preserve"> es -clf.</w:t>
            </w:r>
            <w:r>
              <w:rPr>
                <w:rFonts w:ascii="Consolas" w:cs="Consolas" w:eastAsia="Consolas" w:hAnsi="Consolas"/>
                <w:color w:val="7A1526"/>
                <w:sz w:val="17"/>
                <w:szCs w:val="17"/>
              </w:rPr>
              <w:t xml:space="preserve">score_samples</w:t>
            </w:r>
            <w:r>
              <w:rPr>
                <w:rFonts w:ascii="Cambria" w:cs="Cambria" w:eastAsia="Cambria" w:hAnsi="Cambria"/>
                <w:color w:val="2D2D2D"/>
                <w:sz w:val="19"/>
                <w:szCs w:val="19"/>
              </w:rPr>
              <w:t xml:space="preserve">(X) (más alto = más anómalo). </w:t>
            </w:r>
            <w:r>
              <w:rPr>
                <w:rFonts w:ascii="Consolas" w:cs="Consolas" w:eastAsia="Consolas" w:hAnsi="Consolas"/>
                <w:color w:val="7A1526"/>
                <w:sz w:val="17"/>
                <w:szCs w:val="17"/>
              </w:rPr>
              <w:t xml:space="preserve">auc_if</w:t>
            </w:r>
            <w:r>
              <w:rPr>
                <w:rFonts w:ascii="Cambria" w:cs="Cambria" w:eastAsia="Cambria" w:hAnsi="Cambria"/>
                <w:color w:val="2D2D2D"/>
                <w:sz w:val="19"/>
                <w:szCs w:val="19"/>
              </w:rPr>
              <w:t xml:space="preserve"> = </w:t>
            </w:r>
            <w:r>
              <w:rPr>
                <w:rFonts w:ascii="Consolas" w:cs="Consolas" w:eastAsia="Consolas" w:hAnsi="Consolas"/>
                <w:color w:val="7A1526"/>
                <w:sz w:val="17"/>
                <w:szCs w:val="17"/>
              </w:rPr>
              <w:t xml:space="preserve">roc_auc_score</w:t>
            </w:r>
            <w:r>
              <w:rPr>
                <w:rFonts w:ascii="Cambria" w:cs="Cambria" w:eastAsia="Cambria" w:hAnsi="Cambria"/>
                <w:color w:val="2D2D2D"/>
                <w:sz w:val="19"/>
                <w:szCs w:val="19"/>
              </w:rPr>
              <w:t xml:space="preserve">(y, -clf.</w:t>
            </w:r>
            <w:r>
              <w:rPr>
                <w:rFonts w:ascii="Consolas" w:cs="Consolas" w:eastAsia="Consolas" w:hAnsi="Consolas"/>
                <w:color w:val="7A1526"/>
                <w:sz w:val="17"/>
                <w:szCs w:val="17"/>
              </w:rPr>
              <w:t xml:space="preserve">score_samples</w:t>
            </w:r>
            <w:r>
              <w:rPr>
                <w:rFonts w:ascii="Cambria" w:cs="Cambria" w:eastAsia="Cambria" w:hAnsi="Cambria"/>
                <w:color w:val="2D2D2D"/>
                <w:sz w:val="19"/>
                <w:szCs w:val="19"/>
              </w:rPr>
              <w:t xml:space="preserve">(X)). Repetir sobre Mammography (esperado </w:t>
            </w:r>
            <w:r>
              <w:rPr>
                <w:rFonts w:ascii="Cambria" w:cs="Cambria" w:eastAsia="Cambria" w:hAnsi="Cambria"/>
                <w:b/>
                <w:bCs/>
                <w:color w:val="2D2D2D"/>
                <w:sz w:val="19"/>
                <w:szCs w:val="19"/>
              </w:rPr>
              <w:t xml:space="preserve">≈ 0.869</w:t>
            </w:r>
            <w:r>
              <w:rPr>
                <w:rFonts w:ascii="Cambria" w:cs="Cambria" w:eastAsia="Cambria" w:hAnsi="Cambria"/>
                <w:color w:val="2D2D2D"/>
                <w:sz w:val="19"/>
                <w:szCs w:val="19"/>
              </w:rPr>
              <w:t xml:space="preserve">) y sobre Shuttle (esperado </w:t>
            </w:r>
            <w:r>
              <w:rPr>
                <w:rFonts w:ascii="Cambria" w:cs="Cambria" w:eastAsia="Cambria" w:hAnsi="Cambria"/>
                <w:b/>
                <w:bCs/>
                <w:color w:val="2D2D2D"/>
                <w:sz w:val="19"/>
                <w:szCs w:val="19"/>
              </w:rPr>
              <w:t xml:space="preserve">≈ 0.997</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LOF (target #3)</w:t>
            </w:r>
            <w:r>
              <w:rPr>
                <w:rFonts w:ascii="Cambria" w:cs="Cambria" w:eastAsia="Cambria" w:hAnsi="Cambria"/>
                <w:color w:val="2D2D2D"/>
                <w:sz w:val="19"/>
                <w:szCs w:val="19"/>
              </w:rPr>
              <w:t xml:space="preserve">: ajustar lof = </w:t>
            </w:r>
            <w:r>
              <w:rPr>
                <w:rFonts w:ascii="Consolas" w:cs="Consolas" w:eastAsia="Consolas" w:hAnsi="Consolas"/>
                <w:color w:val="7A1526"/>
                <w:sz w:val="17"/>
                <w:szCs w:val="17"/>
              </w:rPr>
              <w:t xml:space="preserve">LocalOutlierFactor(n_neighbors=20)</w:t>
            </w:r>
            <w:r>
              <w:rPr>
                <w:rFonts w:ascii="Cambria" w:cs="Cambria" w:eastAsia="Cambria" w:hAnsi="Cambria"/>
                <w:color w:val="2D2D2D"/>
                <w:sz w:val="19"/>
                <w:szCs w:val="19"/>
              </w:rPr>
              <w:t xml:space="preserve">; lof.</w:t>
            </w:r>
            <w:r>
              <w:rPr>
                <w:rFonts w:ascii="Consolas" w:cs="Consolas" w:eastAsia="Consolas" w:hAnsi="Consolas"/>
                <w:color w:val="7A1526"/>
                <w:sz w:val="17"/>
                <w:szCs w:val="17"/>
              </w:rPr>
              <w:t xml:space="preserve">fit_predict</w:t>
            </w:r>
            <w:r>
              <w:rPr>
                <w:rFonts w:ascii="Cambria" w:cs="Cambria" w:eastAsia="Cambria" w:hAnsi="Cambria"/>
                <w:color w:val="2D2D2D"/>
                <w:sz w:val="19"/>
                <w:szCs w:val="19"/>
              </w:rPr>
              <w:t xml:space="preserve">(Xs). El score de anomalía es -lof.</w:t>
            </w:r>
            <w:r>
              <w:rPr>
                <w:rFonts w:ascii="Consolas" w:cs="Consolas" w:eastAsia="Consolas" w:hAnsi="Consolas"/>
                <w:color w:val="7A1526"/>
                <w:sz w:val="17"/>
                <w:szCs w:val="17"/>
              </w:rPr>
              <w:t xml:space="preserve">negative_outlier_factor</w:t>
            </w:r>
            <w:r>
              <w:rPr>
                <w:rFonts w:ascii="Cambria" w:cs="Cambria" w:eastAsia="Cambria" w:hAnsi="Cambria"/>
                <w:color w:val="2D2D2D"/>
                <w:sz w:val="19"/>
                <w:szCs w:val="19"/>
              </w:rPr>
              <w:t xml:space="preserve">_. </w:t>
            </w:r>
            <w:r>
              <w:rPr>
                <w:rFonts w:ascii="Consolas" w:cs="Consolas" w:eastAsia="Consolas" w:hAnsi="Consolas"/>
                <w:color w:val="7A1526"/>
                <w:sz w:val="17"/>
                <w:szCs w:val="17"/>
              </w:rPr>
              <w:t xml:space="preserve">auc_lof</w:t>
            </w:r>
            <w:r>
              <w:rPr>
                <w:rFonts w:ascii="Cambria" w:cs="Cambria" w:eastAsia="Cambria" w:hAnsi="Cambria"/>
                <w:color w:val="2D2D2D"/>
                <w:sz w:val="19"/>
                <w:szCs w:val="19"/>
              </w:rPr>
              <w:t xml:space="preserve"> = </w:t>
            </w:r>
            <w:r>
              <w:rPr>
                <w:rFonts w:ascii="Consolas" w:cs="Consolas" w:eastAsia="Consolas" w:hAnsi="Consolas"/>
                <w:color w:val="7A1526"/>
                <w:sz w:val="17"/>
                <w:szCs w:val="17"/>
              </w:rPr>
              <w:t xml:space="preserve">roc_auc_score</w:t>
            </w:r>
            <w:r>
              <w:rPr>
                <w:rFonts w:ascii="Cambria" w:cs="Cambria" w:eastAsia="Cambria" w:hAnsi="Cambria"/>
                <w:color w:val="2D2D2D"/>
                <w:sz w:val="19"/>
                <w:szCs w:val="19"/>
              </w:rPr>
              <w:t xml:space="preserve">(y, -lof.</w:t>
            </w:r>
            <w:r>
              <w:rPr>
                <w:rFonts w:ascii="Consolas" w:cs="Consolas" w:eastAsia="Consolas" w:hAnsi="Consolas"/>
                <w:color w:val="7A1526"/>
                <w:sz w:val="17"/>
                <w:szCs w:val="17"/>
              </w:rPr>
              <w:t xml:space="preserve">negative_outlier_factor</w:t>
            </w:r>
            <w:r>
              <w:rPr>
                <w:rFonts w:ascii="Cambria" w:cs="Cambria" w:eastAsia="Cambria" w:hAnsi="Cambria"/>
                <w:color w:val="2D2D2D"/>
                <w:sz w:val="19"/>
                <w:szCs w:val="19"/>
              </w:rPr>
              <w:t xml:space="preserve">_) sobre Mammography (esperado </w:t>
            </w:r>
            <w:r>
              <w:rPr>
                <w:rFonts w:ascii="Cambria" w:cs="Cambria" w:eastAsia="Cambria" w:hAnsi="Cambria"/>
                <w:b/>
                <w:bCs/>
                <w:color w:val="2D2D2D"/>
                <w:sz w:val="19"/>
                <w:szCs w:val="19"/>
              </w:rPr>
              <w:t xml:space="preserve">≈ 0.720</w:t>
            </w:r>
            <w:r>
              <w:rPr>
                <w:rFonts w:ascii="Cambria" w:cs="Cambria" w:eastAsia="Cambria" w:hAnsi="Cambria"/>
                <w:color w:val="2D2D2D"/>
                <w:sz w:val="19"/>
                <w:szCs w:val="19"/>
              </w:rPr>
              <w:t xml:space="preserve">). Repetir con </w:t>
            </w:r>
            <w:r>
              <w:rPr>
                <w:rFonts w:ascii="Consolas" w:cs="Consolas" w:eastAsia="Consolas" w:hAnsi="Consolas"/>
                <w:color w:val="7A1526"/>
                <w:sz w:val="17"/>
                <w:szCs w:val="17"/>
              </w:rPr>
              <w:t xml:space="preserve">n_neighbors</w:t>
            </w:r>
            <w:r>
              <w:rPr>
                <w:rFonts w:ascii="Cambria" w:cs="Cambria" w:eastAsia="Cambria" w:hAnsi="Cambria"/>
                <w:color w:val="2D2D2D"/>
                <w:sz w:val="19"/>
                <w:szCs w:val="19"/>
              </w:rPr>
              <w:t xml:space="preserve"> ∈ {20, 50} para </w:t>
            </w:r>
            <w:r>
              <w:rPr>
                <w:rFonts w:ascii="Cambria" w:cs="Cambria" w:eastAsia="Cambria" w:hAnsi="Cambria"/>
                <w:b/>
                <w:bCs/>
                <w:color w:val="2D2D2D"/>
                <w:sz w:val="19"/>
                <w:szCs w:val="19"/>
              </w:rPr>
              <w:t xml:space="preserve">mostrar la sensibilidad</w:t>
            </w:r>
            <w:r>
              <w:rPr>
                <w:rFonts w:ascii="Cambria" w:cs="Cambria" w:eastAsia="Cambria" w:hAnsi="Cambria"/>
                <w:color w:val="2D2D2D"/>
                <w:sz w:val="19"/>
                <w:szCs w:val="19"/>
              </w:rPr>
              <w:t xml:space="preserve"> de LOF al vecindario (documentar el k usado): con </w:t>
            </w:r>
            <w:r>
              <w:rPr>
                <w:rFonts w:ascii="Consolas" w:cs="Consolas" w:eastAsia="Consolas" w:hAnsi="Consolas"/>
                <w:color w:val="7A1526"/>
                <w:sz w:val="17"/>
                <w:szCs w:val="17"/>
              </w:rPr>
              <w:t xml:space="preserve">n_neighbors</w:t>
            </w:r>
            <w:r>
              <w:rPr>
                <w:rFonts w:ascii="Cambria" w:cs="Cambria" w:eastAsia="Cambria" w:hAnsi="Cambria"/>
                <w:color w:val="2D2D2D"/>
                <w:sz w:val="19"/>
                <w:szCs w:val="19"/>
              </w:rPr>
              <w:t xml:space="preserve">=50 el AUC sube a </w:t>
            </w:r>
            <w:r>
              <w:rPr>
                <w:rFonts w:ascii="Cambria" w:cs="Cambria" w:eastAsia="Cambria" w:hAnsi="Cambria"/>
                <w:b/>
                <w:bCs/>
                <w:color w:val="2D2D2D"/>
                <w:sz w:val="19"/>
                <w:szCs w:val="19"/>
              </w:rPr>
              <w:t xml:space="preserve">0,7568</w:t>
            </w:r>
            <w:r>
              <w:rPr>
                <w:rFonts w:ascii="Cambria" w:cs="Cambria" w:eastAsia="Cambria" w:hAnsi="Cambria"/>
                <w:color w:val="2D2D2D"/>
                <w:sz w:val="19"/>
                <w:szCs w:val="19"/>
              </w:rPr>
              <w:t xml:space="preserve"> (Δ=+0,0364 sobre el de 20) — LOF </w:t>
            </w:r>
            <w:r>
              <w:rPr>
                <w:rFonts w:ascii="Cambria" w:cs="Cambria" w:eastAsia="Cambria" w:hAnsi="Cambria"/>
                <w:b/>
                <w:bCs/>
                <w:color w:val="2D2D2D"/>
                <w:sz w:val="19"/>
                <w:szCs w:val="19"/>
              </w:rPr>
              <w:t xml:space="preserve">es sensible</w:t>
            </w:r>
            <w:r>
              <w:rPr>
                <w:rFonts w:ascii="Cambria" w:cs="Cambria" w:eastAsia="Cambria" w:hAnsi="Cambria"/>
                <w:color w:val="2D2D2D"/>
                <w:sz w:val="19"/>
                <w:szCs w:val="19"/>
              </w:rPr>
              <w:t xml:space="preserve"> al tamaño del vecindario, pero la conclusión robusta (iForest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LOF) se sostiene con ambos valores; certificado en el notebook (Anexo B.6, celda 131) y en la hoja </w:t>
            </w:r>
            <w:r>
              <w:rPr>
                <w:rFonts w:ascii="Consolas" w:cs="Consolas" w:eastAsia="Consolas" w:hAnsi="Consolas"/>
                <w:color w:val="7A1526"/>
                <w:sz w:val="17"/>
                <w:szCs w:val="17"/>
              </w:rPr>
              <w:t xml:space="preserve">lof_sensibilidad</w:t>
            </w:r>
            <w:r>
              <w:rPr>
                <w:rFonts w:ascii="Cambria" w:cs="Cambria" w:eastAsia="Cambria" w:hAnsi="Cambria"/>
                <w:color w:val="2D2D2D"/>
                <w:sz w:val="19"/>
                <w:szCs w:val="19"/>
              </w:rPr>
              <w:t xml:space="preserve"> del Excel. </w:t>
            </w:r>
            <w:r>
              <w:rPr>
                <w:rFonts w:ascii="Cambria" w:cs="Cambria" w:eastAsia="Cambria" w:hAnsi="Cambria"/>
                <w:b/>
                <w:bCs/>
                <w:color w:val="2D2D2D"/>
                <w:sz w:val="19"/>
                <w:szCs w:val="19"/>
              </w:rPr>
              <w:t xml:space="preserve">Curvas ROC (conclusión C)</w:t>
            </w:r>
            <w:r>
              <w:rPr>
                <w:rFonts w:ascii="Cambria" w:cs="Cambria" w:eastAsia="Cambria" w:hAnsi="Cambria"/>
                <w:color w:val="2D2D2D"/>
                <w:sz w:val="19"/>
                <w:szCs w:val="19"/>
              </w:rPr>
              <w:t xml:space="preserve">: con </w:t>
            </w:r>
            <w:r>
              <w:rPr>
                <w:rFonts w:ascii="Consolas" w:cs="Consolas" w:eastAsia="Consolas" w:hAnsi="Consolas"/>
                <w:color w:val="7A1526"/>
                <w:sz w:val="17"/>
                <w:szCs w:val="17"/>
              </w:rPr>
              <w:t xml:space="preserve">roc_curve</w:t>
            </w:r>
            <w:r>
              <w:rPr>
                <w:rFonts w:ascii="Cambria" w:cs="Cambria" w:eastAsia="Cambria" w:hAnsi="Cambria"/>
                <w:color w:val="2D2D2D"/>
                <w:sz w:val="19"/>
                <w:szCs w:val="19"/>
              </w:rPr>
              <w:t xml:space="preserve">(y, score) de iForest y de LOF sobre Mammography, trazar ambas curvas superpuestas más la diagonal del azar; anotar el AUC de cada una en la leyenda. La curva de iForest debe quedar </w:t>
            </w:r>
            <w:r>
              <w:rPr>
                <w:rFonts w:ascii="Cambria" w:cs="Cambria" w:eastAsia="Cambria" w:hAnsi="Cambria"/>
                <w:b/>
                <w:bCs/>
                <w:color w:val="2D2D2D"/>
                <w:sz w:val="19"/>
                <w:szCs w:val="19"/>
              </w:rPr>
              <w:t xml:space="preserve">por encima</w:t>
            </w:r>
            <w:r>
              <w:rPr>
                <w:rFonts w:ascii="Cambria" w:cs="Cambria" w:eastAsia="Cambria" w:hAnsi="Cambria"/>
                <w:color w:val="2D2D2D"/>
                <w:sz w:val="19"/>
                <w:szCs w:val="19"/>
              </w:rPr>
              <w:t xml:space="preserve"> de la de LOF (más próxima a la esquina superior izquierda).</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Los AUC de iForest (Mammography y Shuttle) y de LOF (Mammography) calculados, y la figura con las </w:t>
            </w:r>
            <w:r>
              <w:rPr>
                <w:rFonts w:ascii="Cambria" w:cs="Cambria" w:eastAsia="Cambria" w:hAnsi="Cambria"/>
                <w:b/>
                <w:bCs/>
                <w:color w:val="2D2D2D"/>
                <w:sz w:val="19"/>
                <w:szCs w:val="19"/>
              </w:rPr>
              <w:t xml:space="preserve">curvas ROC superpuestas</w:t>
            </w:r>
            <w:r>
              <w:rPr>
                <w:rFonts w:ascii="Cambria" w:cs="Cambria" w:eastAsia="Cambria" w:hAnsi="Cambria"/>
                <w:color w:val="2D2D2D"/>
                <w:sz w:val="19"/>
                <w:szCs w:val="19"/>
              </w:rPr>
              <w:t xml:space="preserve"> de iForest vs. LOF sobre Mammography, calculada directamente sobre los scores (celda 47) — sus 101 puntos por curva quedan certificados aparte en la hoja </w:t>
            </w:r>
            <w:r>
              <w:rPr>
                <w:rFonts w:ascii="Consolas" w:cs="Consolas" w:eastAsia="Consolas" w:hAnsi="Consolas"/>
                <w:color w:val="7A1526"/>
                <w:sz w:val="17"/>
                <w:szCs w:val="17"/>
              </w:rPr>
              <w:t xml:space="preserve">roc_puntos</w:t>
            </w:r>
            <w:r>
              <w:rPr>
                <w:rFonts w:ascii="Cambria" w:cs="Cambria" w:eastAsia="Cambria" w:hAnsi="Cambria"/>
                <w:color w:val="2D2D2D"/>
                <w:sz w:val="19"/>
                <w:szCs w:val="19"/>
              </w:rPr>
              <w:t xml:space="preserve">.</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1.6   </w:t>
            </w:r>
            <w:r>
              <w:rPr>
                <w:rFonts w:ascii="Calibri" w:cs="Calibri" w:eastAsia="Calibri" w:hAnsi="Calibri"/>
                <w:b/>
                <w:bCs/>
                <w:color w:val="7A1526"/>
                <w:sz w:val="19"/>
                <w:szCs w:val="19"/>
              </w:rPr>
              <w:t xml:space="preserve">El score de anomalía de Isolation Forest</w:t>
            </w:r>
          </w:p>
          <w:p>
            <w:pPr>
              <w:spacing w:after="70" w:line="265"/>
            </w:pPr>
            <w:r>
              <w:rPr>
                <w:rFonts w:ascii="Cambria" w:cs="Cambria" w:eastAsia="Cambria" w:hAnsi="Cambria"/>
                <w:color w:val="3A3A3A"/>
                <w:sz w:val="18"/>
                <w:szCs w:val="18"/>
              </w:rPr>
              <w:t xml:space="preserve">El </w:t>
            </w:r>
            <w:r>
              <w:rPr>
                <w:rFonts w:ascii="Cambria" w:cs="Cambria" w:eastAsia="Cambria" w:hAnsi="Cambria"/>
                <w:b/>
                <w:bCs/>
                <w:color w:val="3A3A3A"/>
                <w:sz w:val="18"/>
                <w:szCs w:val="18"/>
              </w:rPr>
              <w:t xml:space="preserve">score de anomalía</w:t>
            </w:r>
            <w:r>
              <w:rPr>
                <w:rFonts w:ascii="Cambria" w:cs="Cambria" w:eastAsia="Cambria" w:hAnsi="Cambria"/>
                <w:color w:val="3A3A3A"/>
                <w:sz w:val="18"/>
                <w:szCs w:val="18"/>
              </w:rPr>
              <w:t xml:space="preserve"> de Isolation Forest formaliza «con qué facilidad se aísla un punto»: s(x,n) = 2 elevado a −E(h(x))/c(n), donde E(h(x)) es la longitud de camino promedio para aislar x en los t árboles y c(n) la normalización por el tamaño de muestra n; ese score tiende a 1 (camino corto) cuando el punto es anómalo y tiende a 0 cuando es normal. En scikit-learn, -clf.</w:t>
            </w:r>
            <w:r>
              <w:rPr>
                <w:rFonts w:ascii="Consolas" w:cs="Consolas" w:eastAsia="Consolas" w:hAnsi="Consolas"/>
                <w:color w:val="7A1526"/>
                <w:sz w:val="16"/>
                <w:szCs w:val="16"/>
              </w:rPr>
              <w:t xml:space="preserve">score_samples</w:t>
            </w:r>
            <w:r>
              <w:rPr>
                <w:rFonts w:ascii="Cambria" w:cs="Cambria" w:eastAsia="Cambria" w:hAnsi="Cambria"/>
                <w:color w:val="3A3A3A"/>
                <w:sz w:val="18"/>
                <w:szCs w:val="18"/>
              </w:rPr>
              <w:t xml:space="preserve">(X) reproduce ese score orientado como «más alto = más anómalo».</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1.7   </w:t>
            </w:r>
            <w:r>
              <w:rPr>
                <w:rFonts w:ascii="Calibri" w:cs="Calibri" w:eastAsia="Calibri" w:hAnsi="Calibri"/>
                <w:b/>
                <w:bCs/>
                <w:color w:val="7A1526"/>
                <w:sz w:val="19"/>
                <w:szCs w:val="19"/>
              </w:rPr>
              <w:t xml:space="preserve">La advertencia #1 de la sesión — orientación del score</w:t>
            </w:r>
          </w:p>
          <w:p>
            <w:pPr>
              <w:spacing w:after="70" w:line="265"/>
            </w:pPr>
            <w:r>
              <w:rPr>
                <w:rFonts w:ascii="Cambria" w:cs="Cambria" w:eastAsia="Cambria" w:hAnsi="Cambria"/>
                <w:color w:val="3A3A3A"/>
                <w:sz w:val="18"/>
                <w:szCs w:val="18"/>
              </w:rPr>
              <w:t xml:space="preserve">En scikit-learn, IsolationForest.</w:t>
            </w:r>
            <w:r>
              <w:rPr>
                <w:rFonts w:ascii="Consolas" w:cs="Consolas" w:eastAsia="Consolas" w:hAnsi="Consolas"/>
                <w:color w:val="7A1526"/>
                <w:sz w:val="16"/>
                <w:szCs w:val="16"/>
              </w:rPr>
              <w:t xml:space="preserve">score_samples/decision_function</w:t>
            </w:r>
            <w:r>
              <w:rPr>
                <w:rFonts w:ascii="Cambria" w:cs="Cambria" w:eastAsia="Cambria" w:hAnsi="Cambria"/>
                <w:color w:val="3A3A3A"/>
                <w:sz w:val="18"/>
                <w:szCs w:val="18"/>
              </w:rPr>
              <w:t xml:space="preserve"> y LocalOutlierFactor.</w:t>
            </w:r>
            <w:r>
              <w:rPr>
                <w:rFonts w:ascii="Consolas" w:cs="Consolas" w:eastAsia="Consolas" w:hAnsi="Consolas"/>
                <w:color w:val="7A1526"/>
                <w:sz w:val="16"/>
                <w:szCs w:val="16"/>
              </w:rPr>
              <w:t xml:space="preserve">negative_outlier_factor</w:t>
            </w:r>
            <w:r>
              <w:rPr>
                <w:rFonts w:ascii="Cambria" w:cs="Cambria" w:eastAsia="Cambria" w:hAnsi="Cambria"/>
                <w:color w:val="3A3A3A"/>
                <w:sz w:val="18"/>
                <w:szCs w:val="18"/>
              </w:rPr>
              <w:t xml:space="preserve">_ dan valores </w:t>
            </w:r>
            <w:r>
              <w:rPr>
                <w:rFonts w:ascii="Cambria" w:cs="Cambria" w:eastAsia="Cambria" w:hAnsi="Cambria"/>
                <w:b/>
                <w:bCs/>
                <w:color w:val="3A3A3A"/>
                <w:sz w:val="18"/>
                <w:szCs w:val="18"/>
              </w:rPr>
              <w:t xml:space="preserve">más altos = más NORMAL</w:t>
            </w:r>
            <w:r>
              <w:rPr>
                <w:rFonts w:ascii="Cambria" w:cs="Cambria" w:eastAsia="Cambria" w:hAnsi="Cambria"/>
                <w:color w:val="3A3A3A"/>
                <w:sz w:val="18"/>
                <w:szCs w:val="18"/>
              </w:rPr>
              <w:t xml:space="preserve">. Para el </w:t>
            </w:r>
            <w:r>
              <w:rPr>
                <w:rFonts w:ascii="Consolas" w:cs="Consolas" w:eastAsia="Consolas" w:hAnsi="Consolas"/>
                <w:color w:val="7A1526"/>
                <w:sz w:val="16"/>
                <w:szCs w:val="16"/>
              </w:rPr>
              <w:t xml:space="preserve">roc_auc_score</w:t>
            </w:r>
            <w:r>
              <w:rPr>
                <w:rFonts w:ascii="Cambria" w:cs="Cambria" w:eastAsia="Cambria" w:hAnsi="Cambria"/>
                <w:color w:val="3A3A3A"/>
                <w:sz w:val="18"/>
                <w:szCs w:val="18"/>
              </w:rPr>
              <w:t xml:space="preserve"> con «anomalía = clase positiva» hay que pasar el </w:t>
            </w:r>
            <w:r>
              <w:rPr>
                <w:rFonts w:ascii="Cambria" w:cs="Cambria" w:eastAsia="Cambria" w:hAnsi="Cambria"/>
                <w:b/>
                <w:bCs/>
                <w:color w:val="3A3A3A"/>
                <w:sz w:val="18"/>
                <w:szCs w:val="18"/>
              </w:rPr>
              <w:t xml:space="preserve">score negado</w:t>
            </w:r>
            <w:r>
              <w:rPr>
                <w:rFonts w:ascii="Cambria" w:cs="Cambria" w:eastAsia="Cambria" w:hAnsi="Cambria"/>
                <w:color w:val="3A3A3A"/>
                <w:sz w:val="18"/>
                <w:szCs w:val="18"/>
              </w:rPr>
              <w:t xml:space="preserve">. Si se olvida, el AUC resulta ≈ </w:t>
            </w:r>
            <w:r>
              <w:rPr>
                <w:rFonts w:ascii="Cambria" w:cs="Cambria" w:eastAsia="Cambria" w:hAnsi="Cambria"/>
                <w:b/>
                <w:bCs/>
                <w:color w:val="3A3A3A"/>
                <w:sz w:val="18"/>
                <w:szCs w:val="18"/>
              </w:rPr>
              <w:t xml:space="preserve">1 − AUC</w:t>
            </w:r>
            <w:r>
              <w:rPr>
                <w:rFonts w:ascii="Cambria" w:cs="Cambria" w:eastAsia="Cambria" w:hAnsi="Cambria"/>
                <w:color w:val="3A3A3A"/>
                <w:sz w:val="18"/>
                <w:szCs w:val="18"/>
              </w:rPr>
              <w:t xml:space="preserve"> (p. ej. </w:t>
            </w:r>
            <w:r>
              <w:rPr>
                <w:rFonts w:ascii="Cambria" w:cs="Cambria" w:eastAsia="Cambria" w:hAnsi="Cambria"/>
                <w:b/>
                <w:bCs/>
                <w:color w:val="3A3A3A"/>
                <w:sz w:val="18"/>
                <w:szCs w:val="18"/>
              </w:rPr>
              <w:t xml:space="preserve">0.13</w:t>
            </w:r>
            <w:r>
              <w:rPr>
                <w:rFonts w:ascii="Cambria" w:cs="Cambria" w:eastAsia="Cambria" w:hAnsi="Cambria"/>
                <w:color w:val="3A3A3A"/>
                <w:sz w:val="18"/>
                <w:szCs w:val="18"/>
              </w:rPr>
              <w:t xml:space="preserve"> en vez de 0.87): un error </w:t>
            </w:r>
            <w:r>
              <w:rPr>
                <w:rFonts w:ascii="Cambria" w:cs="Cambria" w:eastAsia="Cambria" w:hAnsi="Cambria"/>
                <w:b/>
                <w:bCs/>
                <w:color w:val="3A3A3A"/>
                <w:sz w:val="18"/>
                <w:szCs w:val="18"/>
              </w:rPr>
              <w:t xml:space="preserve">silencioso</w:t>
            </w:r>
            <w:r>
              <w:rPr>
                <w:rFonts w:ascii="Cambria" w:cs="Cambria" w:eastAsia="Cambria" w:hAnsi="Cambria"/>
                <w:color w:val="3A3A3A"/>
                <w:sz w:val="18"/>
                <w:szCs w:val="18"/>
              </w:rPr>
              <w:t xml:space="preserve"> que no lanza excepción. Un AUC en la banda 0.13–0.18 es la firma de este error, no un mal detector (la guía de interpretación de resultados; la ficha de la sesión de réplica del paper).</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1.8   </w:t>
            </w:r>
            <w:r>
              <w:rPr>
                <w:rFonts w:ascii="Calibri" w:cs="Calibri" w:eastAsia="Calibri" w:hAnsi="Calibri"/>
                <w:b/>
                <w:bCs/>
                <w:color w:val="7A1526"/>
                <w:sz w:val="19"/>
                <w:szCs w:val="19"/>
              </w:rPr>
              <w:t xml:space="preserve">contamination no cambia el AUC</w:t>
            </w:r>
          </w:p>
          <w:p>
            <w:pPr>
              <w:spacing w:after="70" w:line="265"/>
            </w:pPr>
            <w:r>
              <w:rPr>
                <w:rFonts w:ascii="Consolas" w:cs="Consolas" w:eastAsia="Consolas" w:hAnsi="Consolas"/>
                <w:color w:val="7A1526"/>
                <w:sz w:val="16"/>
                <w:szCs w:val="16"/>
              </w:rPr>
              <w:t xml:space="preserve">contamination</w:t>
            </w:r>
            <w:r>
              <w:rPr>
                <w:rFonts w:ascii="Cambria" w:cs="Cambria" w:eastAsia="Cambria" w:hAnsi="Cambria"/>
                <w:color w:val="3A3A3A"/>
                <w:sz w:val="18"/>
                <w:szCs w:val="18"/>
              </w:rPr>
              <w:t xml:space="preserve"> solo mueve el </w:t>
            </w:r>
            <w:r>
              <w:rPr>
                <w:rFonts w:ascii="Cambria" w:cs="Cambria" w:eastAsia="Cambria" w:hAnsi="Cambria"/>
                <w:b/>
                <w:bCs/>
                <w:color w:val="3A3A3A"/>
                <w:sz w:val="18"/>
                <w:szCs w:val="18"/>
              </w:rPr>
              <w:t xml:space="preserve">umbral</w:t>
            </w:r>
            <w:r>
              <w:rPr>
                <w:rFonts w:ascii="Cambria" w:cs="Cambria" w:eastAsia="Cambria" w:hAnsi="Cambria"/>
                <w:color w:val="3A3A3A"/>
                <w:sz w:val="18"/>
                <w:szCs w:val="18"/>
              </w:rPr>
              <w:t xml:space="preserve"> que separa la etiqueta binaria (</w:t>
            </w:r>
            <w:r>
              <w:rPr>
                <w:rFonts w:ascii="Consolas" w:cs="Consolas" w:eastAsia="Consolas" w:hAnsi="Consolas"/>
                <w:color w:val="7A1526"/>
                <w:sz w:val="16"/>
                <w:szCs w:val="16"/>
              </w:rPr>
              <w:t xml:space="preserve">predict/fit_predict</w:t>
            </w:r>
            <w:r>
              <w:rPr>
                <w:rFonts w:ascii="Cambria" w:cs="Cambria" w:eastAsia="Cambria" w:hAnsi="Cambria"/>
                <w:color w:val="3A3A3A"/>
                <w:sz w:val="18"/>
                <w:szCs w:val="18"/>
              </w:rPr>
              <w:t xml:space="preserve">); el AUC se calcula sobre el </w:t>
            </w:r>
            <w:r>
              <w:rPr>
                <w:rFonts w:ascii="Cambria" w:cs="Cambria" w:eastAsia="Cambria" w:hAnsi="Cambria"/>
                <w:b/>
                <w:bCs/>
                <w:color w:val="3A3A3A"/>
                <w:sz w:val="18"/>
                <w:szCs w:val="18"/>
              </w:rPr>
              <w:t xml:space="preserve">score continuo</w:t>
            </w:r>
            <w:r>
              <w:rPr>
                <w:rFonts w:ascii="Cambria" w:cs="Cambria" w:eastAsia="Cambria" w:hAnsi="Cambria"/>
                <w:color w:val="3A3A3A"/>
                <w:sz w:val="18"/>
                <w:szCs w:val="18"/>
              </w:rPr>
              <w:t xml:space="preserve">, así que es invariante a </w:t>
            </w:r>
            <w:r>
              <w:rPr>
                <w:rFonts w:ascii="Consolas" w:cs="Consolas" w:eastAsia="Consolas" w:hAnsi="Consolas"/>
                <w:color w:val="7A1526"/>
                <w:sz w:val="16"/>
                <w:szCs w:val="16"/>
              </w:rPr>
              <w:t xml:space="preserve">contamination</w:t>
            </w:r>
            <w:r>
              <w:rPr>
                <w:rFonts w:ascii="Cambria" w:cs="Cambria" w:eastAsia="Cambria" w:hAnsi="Cambria"/>
                <w:color w:val="3A3A3A"/>
                <w:sz w:val="18"/>
                <w:szCs w:val="18"/>
              </w:rPr>
              <w:t xml:space="preserve"> (por eso se usa 'auto'). Reportar siempre el AUC sobre el score, nunca sobre la etiqueta binaria (la guía de interpretación de resultados).</w:t>
            </w:r>
          </w:p>
        </w:tc>
      </w:tr>
    </w:tbl>
    <w:p>
      <w:pPr>
        <w:spacing w:after="220"/>
      </w:pPr>
    </w:p>
    <w:p>
      <w:pPr>
        <w:spacing w:after="260" w:line="265"/>
      </w:pPr>
      <w:r>
        <w:rPr>
          <w:rFonts w:ascii="Cambria" w:cs="Cambria" w:eastAsia="Cambria" w:hAnsi="Cambria"/>
          <w:b/>
          <w:bCs/>
          <w:i/>
          <w:iCs/>
          <w:color w:val="6E6E6E"/>
          <w:sz w:val="18"/>
          <w:szCs w:val="18"/>
        </w:rPr>
        <w:t xml:space="preserve">Convención Excel del curso.</w:t>
      </w:r>
      <w:r>
        <w:rPr>
          <w:rFonts w:ascii="Cambria" w:cs="Cambria" w:eastAsia="Cambria" w:hAnsi="Cambria"/>
          <w:i/>
          <w:iCs/>
          <w:color w:val="6E6E6E"/>
          <w:sz w:val="18"/>
          <w:szCs w:val="18"/>
        </w:rPr>
        <w:t xml:space="preserve"> Los AUC de iForest y LOF por dataset se exportan a </w:t>
      </w:r>
      <w:r>
        <w:rPr>
          <w:rFonts w:ascii="Consolas" w:cs="Consolas" w:eastAsia="Consolas" w:hAnsi="Consolas"/>
          <w:i/>
          <w:iCs/>
          <w:color w:val="7A1526"/>
          <w:sz w:val="16"/>
          <w:szCs w:val="16"/>
        </w:rPr>
        <w:t xml:space="preserve">resultados/S07_resultados.xlsx</w:t>
      </w:r>
      <w:r>
        <w:rPr>
          <w:rFonts w:ascii="Cambria" w:cs="Cambria" w:eastAsia="Cambria" w:hAnsi="Cambria"/>
          <w:i/>
          <w:iCs/>
          <w:color w:val="6E6E6E"/>
          <w:sz w:val="18"/>
          <w:szCs w:val="18"/>
        </w:rPr>
        <w:t xml:space="preserve"> (hoja </w:t>
      </w:r>
      <w:r>
        <w:rPr>
          <w:rFonts w:ascii="Consolas" w:cs="Consolas" w:eastAsia="Consolas" w:hAnsi="Consolas"/>
          <w:i/>
          <w:iCs/>
          <w:color w:val="7A1526"/>
          <w:sz w:val="16"/>
          <w:szCs w:val="16"/>
        </w:rPr>
        <w:t xml:space="preserve">anomalias_iforest</w:t>
      </w:r>
      <w:r>
        <w:rPr>
          <w:rFonts w:ascii="Cambria" w:cs="Cambria" w:eastAsia="Cambria" w:hAnsi="Cambria"/>
          <w:i/>
          <w:iCs/>
          <w:color w:val="6E6E6E"/>
          <w:sz w:val="18"/>
          <w:szCs w:val="18"/>
        </w:rPr>
        <w:t xml:space="preserve">); el guardarraíl del error de orientación (0,1311) queda certificado con su celda exacta en la hoja guardarrail; y los </w:t>
      </w:r>
      <w:r>
        <w:rPr>
          <w:rFonts w:ascii="Cambria" w:cs="Cambria" w:eastAsia="Cambria" w:hAnsi="Cambria"/>
          <w:b/>
          <w:bCs/>
          <w:i/>
          <w:iCs/>
          <w:color w:val="6E6E6E"/>
          <w:sz w:val="18"/>
          <w:szCs w:val="18"/>
        </w:rPr>
        <w:t xml:space="preserve">puntos de las curvas ROC</w:t>
      </w:r>
      <w:r>
        <w:rPr>
          <w:rFonts w:ascii="Cambria" w:cs="Cambria" w:eastAsia="Cambria" w:hAnsi="Cambria"/>
          <w:i/>
          <w:iCs/>
          <w:color w:val="6E6E6E"/>
          <w:sz w:val="18"/>
          <w:szCs w:val="18"/>
        </w:rPr>
        <w:t xml:space="preserve"> (101 por curva, 3 curvas) se exportan aparte en la hoja </w:t>
      </w:r>
      <w:r>
        <w:rPr>
          <w:rFonts w:ascii="Consolas" w:cs="Consolas" w:eastAsia="Consolas" w:hAnsi="Consolas"/>
          <w:i/>
          <w:iCs/>
          <w:color w:val="7A1526"/>
          <w:sz w:val="16"/>
          <w:szCs w:val="16"/>
        </w:rPr>
        <w:t xml:space="preserve">roc_puntos</w:t>
      </w:r>
      <w:r>
        <w:rPr>
          <w:rFonts w:ascii="Cambria" w:cs="Cambria" w:eastAsia="Cambria" w:hAnsi="Cambria"/>
          <w:i/>
          <w:iCs/>
          <w:color w:val="6E6E6E"/>
          <w:sz w:val="18"/>
          <w:szCs w:val="18"/>
        </w:rPr>
        <w:t xml:space="preserve">. La </w:t>
      </w:r>
      <w:r>
        <w:rPr>
          <w:rFonts w:ascii="Cambria" w:cs="Cambria" w:eastAsia="Cambria" w:hAnsi="Cambria"/>
          <w:b/>
          <w:bCs/>
          <w:i/>
          <w:iCs/>
          <w:color w:val="6E6E6E"/>
          <w:sz w:val="18"/>
          <w:szCs w:val="18"/>
        </w:rPr>
        <w:t xml:space="preserve">gráfica</w:t>
      </w:r>
      <w:r>
        <w:rPr>
          <w:rFonts w:ascii="Cambria" w:cs="Cambria" w:eastAsia="Cambria" w:hAnsi="Cambria"/>
          <w:i/>
          <w:iCs/>
          <w:color w:val="6E6E6E"/>
          <w:sz w:val="18"/>
          <w:szCs w:val="18"/>
        </w:rPr>
        <w:t xml:space="preserve"> de curvas ROC del cuaderno (celda 47) es </w:t>
      </w:r>
      <w:r>
        <w:rPr>
          <w:rFonts w:ascii="Cambria" w:cs="Cambria" w:eastAsia="Cambria" w:hAnsi="Cambria"/>
          <w:b/>
          <w:bCs/>
          <w:i/>
          <w:iCs/>
          <w:color w:val="6E6E6E"/>
          <w:sz w:val="18"/>
          <w:szCs w:val="18"/>
        </w:rPr>
        <w:t xml:space="preserve">cálculo directo</w:t>
      </w:r>
      <w:r>
        <w:rPr>
          <w:rFonts w:ascii="Cambria" w:cs="Cambria" w:eastAsia="Cambria" w:hAnsi="Cambria"/>
          <w:i/>
          <w:iCs/>
          <w:color w:val="6E6E6E"/>
          <w:sz w:val="18"/>
          <w:szCs w:val="18"/>
        </w:rPr>
        <w:t xml:space="preserve"> sobre los scores, no lectura del Excel —solo las barras de AUC y de silueta (celdas 73 y 75) se generan al leerlo—. Los gráficos de EDA de los datos crudos sí se trazan directamente.</w:t>
      </w:r>
    </w:p>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12 min</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A4   </w:t>
            </w:r>
            <w:r>
              <w:rPr>
                <w:rFonts w:ascii="Calibri" w:cs="Calibri" w:eastAsia="Calibri" w:hAnsi="Calibri"/>
                <w:b/>
                <w:bCs/>
                <w:color w:val="7A1526"/>
                <w:sz w:val="19"/>
                <w:szCs w:val="19"/>
              </w:rPr>
              <w:t xml:space="preserve">Comparar con los valores publicados</w:t>
            </w:r>
          </w:p>
          <w:p>
            <w:pPr>
              <w:spacing w:line="265"/>
            </w:pPr>
            <w:r>
              <w:rPr>
                <w:rFonts w:ascii="Cambria" w:cs="Cambria" w:eastAsia="Cambria" w:hAnsi="Cambria"/>
                <w:b/>
                <w:bCs/>
                <w:color w:val="2D2D2D"/>
                <w:sz w:val="19"/>
                <w:szCs w:val="19"/>
              </w:rPr>
              <w:t xml:space="preserve">Confirmar los targets contra la tabla del Paso 0</w:t>
            </w:r>
            <w:r>
              <w:rPr>
                <w:rFonts w:ascii="Cambria" w:cs="Cambria" w:eastAsia="Cambria" w:hAnsi="Cambria"/>
                <w:color w:val="2D2D2D"/>
                <w:sz w:val="19"/>
                <w:szCs w:val="19"/>
              </w:rPr>
              <w:t xml:space="preserve"> (según la ficha de la sesión de réplica del paper; observados con el venv el 18/07/2026 en </w:t>
            </w:r>
            <w:r>
              <w:rPr>
                <w:rFonts w:ascii="Consolas" w:cs="Consolas" w:eastAsia="Consolas" w:hAnsi="Consolas"/>
                <w:color w:val="7A1526"/>
                <w:sz w:val="17"/>
                <w:szCs w:val="17"/>
              </w:rPr>
              <w:t xml:space="preserve">data/diccionario_datos.md</w:t>
            </w:r>
            <w:r>
              <w:rPr>
                <w:rFonts w:ascii="Cambria" w:cs="Cambria" w:eastAsia="Cambria" w:hAnsi="Cambria"/>
                <w:color w:val="2D2D2D"/>
                <w:sz w:val="19"/>
                <w:szCs w:val="19"/>
              </w:rPr>
              <w:t xml:space="preserve">). Criterios de éxito (los mismos que verifica el material de referencia de la sesión): iForest Mammography </w:t>
            </w:r>
            <w:r>
              <w:rPr>
                <w:rFonts w:ascii="Cambria" w:cs="Cambria" w:eastAsia="Cambria" w:hAnsi="Cambria"/>
                <w:b/>
                <w:bCs/>
                <w:color w:val="2D2D2D"/>
                <w:sz w:val="19"/>
                <w:szCs w:val="19"/>
              </w:rPr>
              <w:t xml:space="preserve">0.8689 ± 0.02</w:t>
            </w:r>
            <w:r>
              <w:rPr>
                <w:rFonts w:ascii="Cambria" w:cs="Cambria" w:eastAsia="Cambria" w:hAnsi="Cambria"/>
                <w:color w:val="2D2D2D"/>
                <w:sz w:val="19"/>
                <w:szCs w:val="19"/>
              </w:rPr>
              <w:t xml:space="preserve">; iForest Shuttle </w:t>
            </w:r>
            <w:r>
              <w:rPr>
                <w:rFonts w:ascii="Cambria" w:cs="Cambria" w:eastAsia="Cambria" w:hAnsi="Cambria"/>
                <w:b/>
                <w:bCs/>
                <w:color w:val="2D2D2D"/>
                <w:sz w:val="19"/>
                <w:szCs w:val="19"/>
              </w:rPr>
              <w:t xml:space="preserve">0.9975 ± 0.01</w:t>
            </w:r>
            <w:r>
              <w:rPr>
                <w:rFonts w:ascii="Cambria" w:cs="Cambria" w:eastAsia="Cambria" w:hAnsi="Cambria"/>
                <w:color w:val="2D2D2D"/>
                <w:sz w:val="19"/>
                <w:szCs w:val="19"/>
              </w:rPr>
              <w:t xml:space="preserve">; LOF Mammography </w:t>
            </w:r>
            <w:r>
              <w:rPr>
                <w:rFonts w:ascii="Cambria" w:cs="Cambria" w:eastAsia="Cambria" w:hAnsi="Cambria"/>
                <w:b/>
                <w:bCs/>
                <w:color w:val="2D2D2D"/>
                <w:sz w:val="19"/>
                <w:szCs w:val="19"/>
              </w:rPr>
              <w:t xml:space="preserve">0.7204 ± 0.005</w:t>
            </w:r>
            <w:r>
              <w:rPr>
                <w:rFonts w:ascii="Cambria" w:cs="Cambria" w:eastAsia="Cambria" w:hAnsi="Cambria"/>
                <w:color w:val="2D2D2D"/>
                <w:sz w:val="19"/>
                <w:szCs w:val="19"/>
              </w:rPr>
              <w:t xml:space="preserve">; silueta Ward k=5 </w:t>
            </w:r>
            <w:r>
              <w:rPr>
                <w:rFonts w:ascii="Cambria" w:cs="Cambria" w:eastAsia="Cambria" w:hAnsi="Cambria"/>
                <w:b/>
                <w:bCs/>
                <w:color w:val="2D2D2D"/>
                <w:sz w:val="19"/>
                <w:szCs w:val="19"/>
              </w:rPr>
              <w:t xml:space="preserve">0.3493 ± 0.01</w:t>
            </w:r>
            <w:r>
              <w:rPr>
                <w:rFonts w:ascii="Cambria" w:cs="Cambria" w:eastAsia="Cambria" w:hAnsi="Cambria"/>
                <w:color w:val="2D2D2D"/>
                <w:sz w:val="19"/>
                <w:szCs w:val="19"/>
              </w:rPr>
              <w:t xml:space="preserve">; y la conclusión robusta </w:t>
            </w:r>
            <w:r>
              <w:rPr>
                <w:rFonts w:ascii="Cambria" w:cs="Cambria" w:eastAsia="Cambria" w:hAnsi="Cambria"/>
                <w:b/>
                <w:bCs/>
                <w:color w:val="2D2D2D"/>
                <w:sz w:val="19"/>
                <w:szCs w:val="19"/>
              </w:rPr>
              <w:t xml:space="preserve">C</w:t>
            </w:r>
            <w:r>
              <w:rPr>
                <w:rFonts w:ascii="Cambria" w:cs="Cambria" w:eastAsia="Cambria" w:hAnsi="Cambria"/>
                <w:color w:val="2D2D2D"/>
                <w:sz w:val="19"/>
                <w:szCs w:val="19"/>
              </w:rPr>
              <w:t xml:space="preserve">: iForest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LOF en Mammography (Δ ≈ 0.15) y iForest ≈ 1 en Shuttle mientras LOF apenas supera el azar (≈ 0.52). </w:t>
            </w:r>
            <w:r>
              <w:rPr>
                <w:rFonts w:ascii="Cambria" w:cs="Cambria" w:eastAsia="Cambria" w:hAnsi="Cambria"/>
                <w:b/>
                <w:bCs/>
                <w:color w:val="2D2D2D"/>
                <w:sz w:val="19"/>
                <w:szCs w:val="19"/>
              </w:rPr>
              <w:t xml:space="preserve">Mostrar el benchmark publicado, etiquetado</w:t>
            </w:r>
            <w:r>
              <w:rPr>
                <w:rFonts w:ascii="Cambria" w:cs="Cambria" w:eastAsia="Cambria" w:hAnsi="Cambria"/>
                <w:color w:val="2D2D2D"/>
                <w:sz w:val="19"/>
                <w:szCs w:val="19"/>
              </w:rPr>
              <w:t xml:space="preserve">: en el Excel y en la tabla, la cifra de Liu 2008 va en </w:t>
            </w:r>
            <w:r>
              <w:rPr>
                <w:rFonts w:ascii="Cambria" w:cs="Cambria" w:eastAsia="Cambria" w:hAnsi="Cambria"/>
                <w:b/>
                <w:bCs/>
                <w:color w:val="2D2D2D"/>
                <w:sz w:val="19"/>
                <w:szCs w:val="19"/>
              </w:rPr>
              <w:t xml:space="preserve">columna aparte rotulada «benchmark publicado (Liu et al., 2008)»</w:t>
            </w:r>
            <w:r>
              <w:rPr>
                <w:rFonts w:ascii="Cambria" w:cs="Cambria" w:eastAsia="Cambria" w:hAnsi="Cambria"/>
                <w:color w:val="2D2D2D"/>
                <w:sz w:val="19"/>
                <w:szCs w:val="19"/>
              </w:rPr>
              <w:t xml:space="preserve">. Prohibido presentar 0.86 como «el resultado del notebook» si el venv arrojó 0.869: el valor de la sesión es el del venv; el publicado solo se cita como referencia.</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Los tres targets marcados «✓ dentro de tolerancia» (o con la discrepancia anotada), y la tabla con el </w:t>
            </w:r>
            <w:r>
              <w:rPr>
                <w:rFonts w:ascii="Cambria" w:cs="Cambria" w:eastAsia="Cambria" w:hAnsi="Cambria"/>
                <w:b/>
                <w:bCs/>
                <w:color w:val="2D2D2D"/>
                <w:sz w:val="19"/>
                <w:szCs w:val="19"/>
              </w:rPr>
              <w:t xml:space="preserve">valor operativo</w:t>
            </w:r>
            <w:r>
              <w:rPr>
                <w:rFonts w:ascii="Cambria" w:cs="Cambria" w:eastAsia="Cambria" w:hAnsi="Cambria"/>
                <w:color w:val="2D2D2D"/>
                <w:sz w:val="19"/>
                <w:szCs w:val="19"/>
              </w:rPr>
              <w:t xml:space="preserve"> y el </w:t>
            </w:r>
            <w:r>
              <w:rPr>
                <w:rFonts w:ascii="Cambria" w:cs="Cambria" w:eastAsia="Cambria" w:hAnsi="Cambria"/>
                <w:b/>
                <w:bCs/>
                <w:color w:val="2D2D2D"/>
                <w:sz w:val="19"/>
                <w:szCs w:val="19"/>
              </w:rPr>
              <w:t xml:space="preserve">benchmark publicado</w:t>
            </w:r>
            <w:r>
              <w:rPr>
                <w:rFonts w:ascii="Cambria" w:cs="Cambria" w:eastAsia="Cambria" w:hAnsi="Cambria"/>
                <w:color w:val="2D2D2D"/>
                <w:sz w:val="19"/>
                <w:szCs w:val="19"/>
              </w:rPr>
              <w:t xml:space="preserve"> en columnas separadas.</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520"/>
        <w:gridCol w:w="2520"/>
        <w:gridCol w:w="2520"/>
        <w:gridCol w:w="2520"/>
      </w:tblGrid>
      <w:tr>
        <w:trPr>
          <w:tblHeader/>
        </w:trPr>
        <w:tc>
          <w:tcPr>
            <w:tcW w:type="dxa" w:w="25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Método / Dataset</w:t>
            </w:r>
          </w:p>
        </w:tc>
        <w:tc>
          <w:tcPr>
            <w:tcW w:type="dxa" w:w="25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AUC operativo (venv) = target</w:t>
            </w:r>
          </w:p>
        </w:tc>
        <w:tc>
          <w:tcPr>
            <w:tcW w:type="dxa" w:w="25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Tolerancia</w:t>
            </w:r>
          </w:p>
        </w:tc>
        <w:tc>
          <w:tcPr>
            <w:tcW w:type="dxa" w:w="25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Benchmark publicado (Liu 2008, solo etiquetado)</w:t>
            </w:r>
          </w:p>
        </w:tc>
      </w:tr>
      <w:tr>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Isolation Forest — Mammography</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0.8689</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±0.02</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0.86</w:t>
            </w:r>
          </w:p>
        </w:tc>
      </w:tr>
      <w:tr>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Isolation Forest — Shuttle</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0.9975</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±0.01</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~1.00 (0.9973)</w:t>
            </w:r>
          </w:p>
        </w:tc>
      </w:tr>
      <w:tr>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LOF — Mammography</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0.7204</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±0.005</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0.67</w:t>
            </w:r>
          </w:p>
        </w:tc>
      </w:tr>
      <w:tr>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LOF — Shuttle (contraste)</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0.5235</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~0.55</w:t>
            </w:r>
          </w:p>
        </w:tc>
      </w:tr>
      <w:tr>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Silueta Ward k=5 (RFM)</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0.3493</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±0.01</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 (target propio)</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1.9   </w:t>
            </w:r>
            <w:r>
              <w:rPr>
                <w:rFonts w:ascii="Calibri" w:cs="Calibri" w:eastAsia="Calibri" w:hAnsi="Calibri"/>
                <w:b/>
                <w:bCs/>
                <w:color w:val="7A1526"/>
                <w:sz w:val="19"/>
                <w:szCs w:val="19"/>
              </w:rPr>
              <w:t xml:space="preserve">Handoff de verificación numérica</w:t>
            </w:r>
          </w:p>
          <w:p>
            <w:pPr>
              <w:spacing w:after="70" w:line="265"/>
            </w:pPr>
            <w:r>
              <w:rPr>
                <w:rFonts w:ascii="Cambria" w:cs="Cambria" w:eastAsia="Cambria" w:hAnsi="Cambria"/>
                <w:color w:val="3A3A3A"/>
                <w:sz w:val="18"/>
                <w:szCs w:val="18"/>
              </w:rPr>
              <w:t xml:space="preserve">La confirmación con tolerancias vive en el script el material de referencia de la sesión, que recomputa desde los datos, cruza contra el Excel y aplica assert por cada AUC + guardarraíl del error de orientación (re-anclado a los valores OPERATIVOS el 24/08/2026). En el cuaderno los valores se contrastan </w:t>
            </w:r>
            <w:r>
              <w:rPr>
                <w:rFonts w:ascii="Cambria" w:cs="Cambria" w:eastAsia="Cambria" w:hAnsi="Cambria"/>
                <w:b/>
                <w:bCs/>
                <w:color w:val="3A3A3A"/>
                <w:sz w:val="18"/>
                <w:szCs w:val="18"/>
              </w:rPr>
              <w:t xml:space="preserve">por lectura</w:t>
            </w:r>
            <w:r>
              <w:rPr>
                <w:rFonts w:ascii="Cambria" w:cs="Cambria" w:eastAsia="Cambria" w:hAnsi="Cambria"/>
                <w:color w:val="3A3A3A"/>
                <w:sz w:val="18"/>
                <w:szCs w:val="18"/>
              </w:rPr>
              <w:t xml:space="preserve"> contra la tabla, salvo en la subsección «Verificación desde la base» (celda 78), que sí recomputa con assert; no se usan assert en las celdas propias del laboratorio (pasos 0–5).</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15 min</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A5   </w:t>
            </w:r>
            <w:r>
              <w:rPr>
                <w:rFonts w:ascii="Calibri" w:cs="Calibri" w:eastAsia="Calibri" w:hAnsi="Calibri"/>
                <w:b/>
                <w:bCs/>
                <w:color w:val="7A1526"/>
                <w:sz w:val="19"/>
                <w:szCs w:val="19"/>
              </w:rPr>
              <w:t xml:space="preserve">Interpretar: iForest &gt; LOF y cuándo conviene cada uno</w:t>
            </w:r>
          </w:p>
          <w:p>
            <w:pPr>
              <w:spacing w:line="265"/>
            </w:pPr>
            <w:r>
              <w:rPr>
                <w:rFonts w:ascii="Cambria" w:cs="Cambria" w:eastAsia="Cambria" w:hAnsi="Cambria"/>
                <w:b/>
                <w:bCs/>
                <w:color w:val="2D2D2D"/>
                <w:sz w:val="19"/>
                <w:szCs w:val="19"/>
              </w:rPr>
              <w:t xml:space="preserve">Leer el AUC como capacidad de ordenar</w:t>
            </w:r>
            <w:r>
              <w:rPr>
                <w:rFonts w:ascii="Cambria" w:cs="Cambria" w:eastAsia="Cambria" w:hAnsi="Cambria"/>
                <w:color w:val="2D2D2D"/>
                <w:sz w:val="19"/>
                <w:szCs w:val="19"/>
              </w:rPr>
              <w:t xml:space="preserve">: es la probabilidad de que una anomalía elegida al azar reciba un score más alto que un punto normal elegido al azar. </w:t>
            </w:r>
            <w:r>
              <w:rPr>
                <w:rFonts w:ascii="Cambria" w:cs="Cambria" w:eastAsia="Cambria" w:hAnsi="Cambria"/>
                <w:b/>
                <w:bCs/>
                <w:color w:val="2D2D2D"/>
                <w:sz w:val="19"/>
                <w:szCs w:val="19"/>
              </w:rPr>
              <w:t xml:space="preserve">1.00</w:t>
            </w:r>
            <w:r>
              <w:rPr>
                <w:rFonts w:ascii="Cambria" w:cs="Cambria" w:eastAsia="Cambria" w:hAnsi="Cambria"/>
                <w:color w:val="2D2D2D"/>
                <w:sz w:val="19"/>
                <w:szCs w:val="19"/>
              </w:rPr>
              <w:t xml:space="preserve"> = separación perfecta (Shuttle, «problema sencillo»); ≈ 0.87 (Mammography) = buena detección con solapamiento —habrá falsos positivos que revisar—; 0.50 = inútil (azar). Que iForest dé 0.87 y LOF 0.72 sobre el mismo dataset significa que </w:t>
            </w:r>
            <w:r>
              <w:rPr>
                <w:rFonts w:ascii="Cambria" w:cs="Cambria" w:eastAsia="Cambria" w:hAnsi="Cambria"/>
                <w:b/>
                <w:bCs/>
                <w:color w:val="2D2D2D"/>
                <w:sz w:val="19"/>
                <w:szCs w:val="19"/>
              </w:rPr>
              <w:t xml:space="preserve">iForest ordena mejor las anomalías</w:t>
            </w:r>
            <w:r>
              <w:rPr>
                <w:rFonts w:ascii="Cambria" w:cs="Cambria" w:eastAsia="Cambria" w:hAnsi="Cambria"/>
                <w:color w:val="2D2D2D"/>
                <w:sz w:val="19"/>
                <w:szCs w:val="19"/>
              </w:rPr>
              <w:t xml:space="preserve">. El AUC es un </w:t>
            </w:r>
            <w:r>
              <w:rPr>
                <w:rFonts w:ascii="Cambria" w:cs="Cambria" w:eastAsia="Cambria" w:hAnsi="Cambria"/>
                <w:b/>
                <w:bCs/>
                <w:color w:val="2D2D2D"/>
                <w:sz w:val="19"/>
                <w:szCs w:val="19"/>
              </w:rPr>
              <w:t xml:space="preserve">estimador puntual</w:t>
            </w:r>
            <w:r>
              <w:rPr>
                <w:rFonts w:ascii="Cambria" w:cs="Cambria" w:eastAsia="Cambria" w:hAnsi="Cambria"/>
                <w:color w:val="2D2D2D"/>
                <w:sz w:val="19"/>
                <w:szCs w:val="19"/>
              </w:rPr>
              <w:t xml:space="preserve">: comunicarlo con una </w:t>
            </w:r>
            <w:r>
              <w:rPr>
                <w:rFonts w:ascii="Cambria" w:cs="Cambria" w:eastAsia="Cambria" w:hAnsi="Cambria"/>
                <w:b/>
                <w:bCs/>
                <w:color w:val="2D2D2D"/>
                <w:sz w:val="19"/>
                <w:szCs w:val="19"/>
              </w:rPr>
              <w:t xml:space="preserve">banda de incertidumbre</w:t>
            </w:r>
            <w:r>
              <w:rPr>
                <w:rFonts w:ascii="Cambria" w:cs="Cambria" w:eastAsia="Cambria" w:hAnsi="Cambria"/>
                <w:color w:val="2D2D2D"/>
                <w:sz w:val="19"/>
                <w:szCs w:val="19"/>
              </w:rPr>
              <w:t xml:space="preserve"> (SE de DeLong/bootstrap ≈ 0,01–0,015 en Mammography), no como cifra exacta a cuatro decimales; la brecha iForest ≫ LOF (Δ ≈ 0,15) la supera holgadamente y sostiene la conclusión. Lo mismo aplica a la silueta de la segmentación (banda de estabilidad por submuestreo). </w:t>
            </w:r>
            <w:r>
              <w:rPr>
                <w:rFonts w:ascii="Cambria" w:cs="Cambria" w:eastAsia="Cambria" w:hAnsi="Cambria"/>
                <w:b/>
                <w:bCs/>
                <w:color w:val="2D2D2D"/>
                <w:sz w:val="19"/>
                <w:szCs w:val="19"/>
              </w:rPr>
              <w:t xml:space="preserve">Por qué iForest </w:t>
            </w:r>
            <w:r>
              <w:rPr>
                <w:rFonts w:ascii="Calibri" w:cs="Calibri" w:eastAsia="Calibri" w:hAnsi="Calibri"/>
                <w:b/>
                <w:bCs/>
                <w:color w:val="2D2D2D"/>
                <w:sz w:val="19"/>
                <w:szCs w:val="19"/>
              </w:rPr>
              <w:t xml:space="preserve">≥</w:t>
            </w:r>
            <w:r>
              <w:rPr>
                <w:rFonts w:ascii="Cambria" w:cs="Cambria" w:eastAsia="Cambria" w:hAnsi="Cambria"/>
                <w:b/>
                <w:bCs/>
                <w:color w:val="2D2D2D"/>
                <w:sz w:val="19"/>
                <w:szCs w:val="19"/>
              </w:rPr>
              <w:t xml:space="preserve"> LOF aquí</w:t>
            </w:r>
            <w:r>
              <w:rPr>
                <w:rFonts w:ascii="Cambria" w:cs="Cambria" w:eastAsia="Cambria" w:hAnsi="Cambria"/>
                <w:color w:val="2D2D2D"/>
                <w:sz w:val="19"/>
                <w:szCs w:val="19"/>
              </w:rPr>
              <w:t xml:space="preserve">: iForest captura la estructura </w:t>
            </w:r>
            <w:r>
              <w:rPr>
                <w:rFonts w:ascii="Cambria" w:cs="Cambria" w:eastAsia="Cambria" w:hAnsi="Cambria"/>
                <w:b/>
                <w:bCs/>
                <w:color w:val="2D2D2D"/>
                <w:sz w:val="19"/>
                <w:szCs w:val="19"/>
              </w:rPr>
              <w:t xml:space="preserve">global</w:t>
            </w:r>
            <w:r>
              <w:rPr>
                <w:rFonts w:ascii="Cambria" w:cs="Cambria" w:eastAsia="Cambria" w:hAnsi="Cambria"/>
                <w:color w:val="2D2D2D"/>
                <w:sz w:val="19"/>
                <w:szCs w:val="19"/>
              </w:rPr>
              <w:t xml:space="preserve"> de rareza (una anomalía se aísla en pocos cortes), es </w:t>
            </w:r>
            <w:r>
              <w:rPr>
                <w:rFonts w:ascii="Cambria" w:cs="Cambria" w:eastAsia="Cambria" w:hAnsi="Cambria"/>
                <w:b/>
                <w:bCs/>
                <w:color w:val="2D2D2D"/>
                <w:sz w:val="19"/>
                <w:szCs w:val="19"/>
              </w:rPr>
              <w:t xml:space="preserve">lineal y sin distancias</w:t>
            </w:r>
            <w:r>
              <w:rPr>
                <w:rFonts w:ascii="Cambria" w:cs="Cambria" w:eastAsia="Cambria" w:hAnsi="Cambria"/>
                <w:color w:val="2D2D2D"/>
                <w:sz w:val="19"/>
                <w:szCs w:val="19"/>
              </w:rPr>
              <w:t xml:space="preserve"> —escala a millones de registros y a alta dimensión— y es </w:t>
            </w:r>
            <w:r>
              <w:rPr>
                <w:rFonts w:ascii="Cambria" w:cs="Cambria" w:eastAsia="Cambria" w:hAnsi="Cambria"/>
                <w:b/>
                <w:bCs/>
                <w:color w:val="2D2D2D"/>
                <w:sz w:val="19"/>
                <w:szCs w:val="19"/>
              </w:rPr>
              <w:t xml:space="preserve">insensible a la escala</w:t>
            </w:r>
            <w:r>
              <w:rPr>
                <w:rFonts w:ascii="Cambria" w:cs="Cambria" w:eastAsia="Cambria" w:hAnsi="Cambria"/>
                <w:color w:val="2D2D2D"/>
                <w:sz w:val="19"/>
                <w:szCs w:val="19"/>
              </w:rPr>
              <w:t xml:space="preserve">. LOF mira </w:t>
            </w:r>
            <w:r>
              <w:rPr>
                <w:rFonts w:ascii="Cambria" w:cs="Cambria" w:eastAsia="Cambria" w:hAnsi="Cambria"/>
                <w:b/>
                <w:bCs/>
                <w:color w:val="2D2D2D"/>
                <w:sz w:val="19"/>
                <w:szCs w:val="19"/>
              </w:rPr>
              <w:t xml:space="preserve">densidad local</w:t>
            </w:r>
            <w:r>
              <w:rPr>
                <w:rFonts w:ascii="Cambria" w:cs="Cambria" w:eastAsia="Cambria" w:hAnsi="Cambria"/>
                <w:color w:val="2D2D2D"/>
                <w:sz w:val="19"/>
                <w:szCs w:val="19"/>
              </w:rPr>
              <w:t xml:space="preserve">: destaca cuando la anomalía solo se ve </w:t>
            </w:r>
            <w:r>
              <w:rPr>
                <w:rFonts w:ascii="Cambria" w:cs="Cambria" w:eastAsia="Cambria" w:hAnsi="Cambria"/>
                <w:b/>
                <w:bCs/>
                <w:color w:val="2D2D2D"/>
                <w:sz w:val="19"/>
                <w:szCs w:val="19"/>
              </w:rPr>
              <w:t xml:space="preserve">dentro de su vecindario</w:t>
            </w:r>
            <w:r>
              <w:rPr>
                <w:rFonts w:ascii="Cambria" w:cs="Cambria" w:eastAsia="Cambria" w:hAnsi="Cambria"/>
                <w:color w:val="2D2D2D"/>
                <w:sz w:val="19"/>
                <w:szCs w:val="19"/>
              </w:rPr>
              <w:t xml:space="preserve"> (un gasto normal para clientes premium pero anómalo dentro de su segmento), pero es costoso, muy </w:t>
            </w:r>
            <w:r>
              <w:rPr>
                <w:rFonts w:ascii="Cambria" w:cs="Cambria" w:eastAsia="Cambria" w:hAnsi="Cambria"/>
                <w:b/>
                <w:bCs/>
                <w:color w:val="2D2D2D"/>
                <w:sz w:val="19"/>
                <w:szCs w:val="19"/>
              </w:rPr>
              <w:t xml:space="preserve">sensible a </w:t>
            </w:r>
            <w:r>
              <w:rPr>
                <w:rFonts w:ascii="Consolas" w:cs="Consolas" w:eastAsia="Consolas" w:hAnsi="Consolas"/>
                <w:b/>
                <w:bCs/>
                <w:color w:val="7A1526"/>
                <w:sz w:val="17"/>
                <w:szCs w:val="17"/>
              </w:rPr>
              <w:t xml:space="preserve">n_neighbors</w:t>
            </w:r>
            <w:r>
              <w:rPr>
                <w:rFonts w:ascii="Cambria" w:cs="Cambria" w:eastAsia="Cambria" w:hAnsi="Cambria"/>
                <w:color w:val="2D2D2D"/>
                <w:sz w:val="19"/>
                <w:szCs w:val="19"/>
              </w:rPr>
              <w:t xml:space="preserve"> y falla ante la estructura global de Shuttle (AUC ≈ 0.52). </w:t>
            </w:r>
            <w:r>
              <w:rPr>
                <w:rFonts w:ascii="Cambria" w:cs="Cambria" w:eastAsia="Cambria" w:hAnsi="Cambria"/>
                <w:b/>
                <w:bCs/>
                <w:color w:val="2D2D2D"/>
                <w:sz w:val="19"/>
                <w:szCs w:val="19"/>
              </w:rPr>
              <w:t xml:space="preserve">Regla de decisión</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Isolation Forest</w:t>
            </w:r>
            <w:r>
              <w:rPr>
                <w:rFonts w:ascii="Cambria" w:cs="Cambria" w:eastAsia="Cambria" w:hAnsi="Cambria"/>
                <w:color w:val="2D2D2D"/>
                <w:sz w:val="19"/>
                <w:szCs w:val="19"/>
              </w:rPr>
              <w:t xml:space="preserve"> para producción/fraude por su velocidad y escalabilidad y cuando la anomalía es global; </w:t>
            </w:r>
            <w:r>
              <w:rPr>
                <w:rFonts w:ascii="Cambria" w:cs="Cambria" w:eastAsia="Cambria" w:hAnsi="Cambria"/>
                <w:b/>
                <w:bCs/>
                <w:color w:val="2D2D2D"/>
                <w:sz w:val="19"/>
                <w:szCs w:val="19"/>
              </w:rPr>
              <w:t xml:space="preserve">LOF</w:t>
            </w:r>
            <w:r>
              <w:rPr>
                <w:rFonts w:ascii="Cambria" w:cs="Cambria" w:eastAsia="Cambria" w:hAnsi="Cambria"/>
                <w:color w:val="2D2D2D"/>
                <w:sz w:val="19"/>
                <w:szCs w:val="19"/>
              </w:rPr>
              <w:t xml:space="preserve"> cuando importa la anomalía </w:t>
            </w:r>
            <w:r>
              <w:rPr>
                <w:rFonts w:ascii="Cambria" w:cs="Cambria" w:eastAsia="Cambria" w:hAnsi="Cambria"/>
                <w:b/>
                <w:bCs/>
                <w:color w:val="2D2D2D"/>
                <w:sz w:val="19"/>
                <w:szCs w:val="19"/>
              </w:rPr>
              <w:t xml:space="preserve">local</w:t>
            </w:r>
            <w:r>
              <w:rPr>
                <w:rFonts w:ascii="Cambria" w:cs="Cambria" w:eastAsia="Cambria" w:hAnsi="Cambria"/>
                <w:color w:val="2D2D2D"/>
                <w:sz w:val="19"/>
                <w:szCs w:val="19"/>
              </w:rPr>
              <w:t xml:space="preserve"> y el dataset es de tamaño manejable. Elegido el detector, el </w:t>
            </w:r>
            <w:r>
              <w:rPr>
                <w:rFonts w:ascii="Cambria" w:cs="Cambria" w:eastAsia="Cambria" w:hAnsi="Cambria"/>
                <w:b/>
                <w:bCs/>
                <w:color w:val="2D2D2D"/>
                <w:sz w:val="19"/>
                <w:szCs w:val="19"/>
              </w:rPr>
              <w:t xml:space="preserve">umbral operativo</w:t>
            </w:r>
            <w:r>
              <w:rPr>
                <w:rFonts w:ascii="Cambria" w:cs="Cambria" w:eastAsia="Cambria" w:hAnsi="Cambria"/>
                <w:color w:val="2D2D2D"/>
                <w:sz w:val="19"/>
                <w:szCs w:val="19"/>
              </w:rPr>
              <w:t xml:space="preserve"> se fija por el </w:t>
            </w:r>
            <w:r>
              <w:rPr>
                <w:rFonts w:ascii="Cambria" w:cs="Cambria" w:eastAsia="Cambria" w:hAnsi="Cambria"/>
                <w:b/>
                <w:bCs/>
                <w:color w:val="2D2D2D"/>
                <w:sz w:val="19"/>
                <w:szCs w:val="19"/>
              </w:rPr>
              <w:t xml:space="preserve">presupuesto de revisión</w:t>
            </w:r>
            <w:r>
              <w:rPr>
                <w:rFonts w:ascii="Cambria" w:cs="Cambria" w:eastAsia="Cambria" w:hAnsi="Cambria"/>
                <w:color w:val="2D2D2D"/>
                <w:sz w:val="19"/>
                <w:szCs w:val="19"/>
              </w:rPr>
              <w:t xml:space="preserve"> (p. ej. revisar solo el 1 % con score más alto), </w:t>
            </w:r>
            <w:r>
              <w:rPr>
                <w:rFonts w:ascii="Cambria" w:cs="Cambria" w:eastAsia="Cambria" w:hAnsi="Cambria"/>
                <w:b/>
                <w:bCs/>
                <w:color w:val="2D2D2D"/>
                <w:sz w:val="19"/>
                <w:szCs w:val="19"/>
              </w:rPr>
              <w:t xml:space="preserve">no</w:t>
            </w:r>
            <w:r>
              <w:rPr>
                <w:rFonts w:ascii="Cambria" w:cs="Cambria" w:eastAsia="Cambria" w:hAnsi="Cambria"/>
                <w:color w:val="2D2D2D"/>
                <w:sz w:val="19"/>
                <w:szCs w:val="19"/>
              </w:rPr>
              <w:t xml:space="preserve"> por el AUC.</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La lectura escrita de las curvas ROC y una regla de decisión «iForest vs. LOF» con el criterio de negocio para fijar el umbral: dos frases —una que concluya cuál detector ordena mejor las anomalías en Mammography con las cifras propias, y otra que decida, para un caso concreto (p. ej. «detectar fraude en millones de transacciones» vs. «hallar el cliente atípico dentro de un segmento premium»), qué detector correspondería y por qué.</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1.10   </w:t>
            </w:r>
            <w:r>
              <w:rPr>
                <w:rFonts w:ascii="Calibri" w:cs="Calibri" w:eastAsia="Calibri" w:hAnsi="Calibri"/>
                <w:b/>
                <w:bCs/>
                <w:color w:val="7A1526"/>
                <w:sz w:val="19"/>
                <w:szCs w:val="19"/>
              </w:rPr>
              <w:t xml:space="preserve">Errores de lectura a evitar</w:t>
            </w:r>
          </w:p>
          <w:p>
            <w:pPr>
              <w:spacing w:after="70" w:line="265"/>
            </w:pPr>
            <w:r>
              <w:rPr>
                <w:rFonts w:ascii="Cambria" w:cs="Cambria" w:eastAsia="Cambria" w:hAnsi="Cambria"/>
                <w:color w:val="3A3A3A"/>
                <w:sz w:val="18"/>
                <w:szCs w:val="18"/>
              </w:rPr>
              <w:t xml:space="preserve">(a) Confundir AUC con </w:t>
            </w:r>
            <w:r>
              <w:rPr>
                <w:rFonts w:ascii="Cambria" w:cs="Cambria" w:eastAsia="Cambria" w:hAnsi="Cambria"/>
                <w:b/>
                <w:bCs/>
                <w:color w:val="3A3A3A"/>
                <w:sz w:val="18"/>
                <w:szCs w:val="18"/>
              </w:rPr>
              <w:t xml:space="preserve">exactitud</w:t>
            </w:r>
            <w:r>
              <w:rPr>
                <w:rFonts w:ascii="Cambria" w:cs="Cambria" w:eastAsia="Cambria" w:hAnsi="Cambria"/>
                <w:color w:val="3A3A3A"/>
                <w:sz w:val="18"/>
                <w:szCs w:val="18"/>
              </w:rPr>
              <w:t xml:space="preserve">: con 2 % de anomalías, «marcar todo normal» da 98 % de exactitud pero es inútil —por eso se usa AUC—. (b) </w:t>
            </w:r>
            <w:r>
              <w:rPr>
                <w:rFonts w:ascii="Cambria" w:cs="Cambria" w:eastAsia="Cambria" w:hAnsi="Cambria"/>
                <w:b/>
                <w:bCs/>
                <w:color w:val="3A3A3A"/>
                <w:sz w:val="18"/>
                <w:szCs w:val="18"/>
              </w:rPr>
              <w:t xml:space="preserve">Mezclar</w:t>
            </w:r>
            <w:r>
              <w:rPr>
                <w:rFonts w:ascii="Cambria" w:cs="Cambria" w:eastAsia="Cambria" w:hAnsi="Cambria"/>
                <w:color w:val="3A3A3A"/>
                <w:sz w:val="18"/>
                <w:szCs w:val="18"/>
              </w:rPr>
              <w:t xml:space="preserve"> el valor del venv con el publicado. (c) Interpretar la bandera de anomalía como </w:t>
            </w:r>
            <w:r>
              <w:rPr>
                <w:rFonts w:ascii="Cambria" w:cs="Cambria" w:eastAsia="Cambria" w:hAnsi="Cambria"/>
                <w:b/>
                <w:bCs/>
                <w:color w:val="3A3A3A"/>
                <w:sz w:val="18"/>
                <w:szCs w:val="18"/>
              </w:rPr>
              <w:t xml:space="preserve">sentencia</w:t>
            </w:r>
            <w:r>
              <w:rPr>
                <w:rFonts w:ascii="Cambria" w:cs="Cambria" w:eastAsia="Cambria" w:hAnsi="Cambria"/>
                <w:color w:val="3A3A3A"/>
                <w:sz w:val="18"/>
                <w:szCs w:val="18"/>
              </w:rPr>
              <w:t xml:space="preserve">: un score alto marca «raro / candidato a revisar», no «fraude» —es una hipótesis, requiere revisión humana— (la guía de interpretación de resultados).</w:t>
            </w:r>
          </w:p>
        </w:tc>
      </w:tr>
    </w:tbl>
    <w:p>
      <w:pPr>
        <w:spacing w:after="220"/>
      </w:pPr>
    </w:p>
    <w:p>
      <w:pPr>
        <w:spacing w:after="260" w:line="265"/>
      </w:pPr>
      <w:r>
        <w:rPr>
          <w:rFonts w:ascii="Cambria" w:cs="Cambria" w:eastAsia="Cambria" w:hAnsi="Cambria"/>
          <w:i/>
          <w:iCs/>
          <w:color w:val="6E6E6E"/>
          <w:sz w:val="18"/>
          <w:szCs w:val="18"/>
        </w:rPr>
        <w:t xml:space="preserve">Fuera de alcance en la réplica (no adelantar S08+). No se entrena ningún clasificador supervisado, ni se aplica SMOTE, ni se calibran probabilidades: la anomalía se evalúa solo con AUC-ROC sobre el score no supervisado.</w:t>
      </w:r>
    </w:p>
    <w:p>
      <w:r>
        <w:br w:type="page"/>
      </w:r>
    </w:p>
    <w:p>
      <w:pPr>
        <w:keepNext/>
        <w:spacing w:after="60" w:before="120"/>
      </w:pPr>
      <w:r>
        <w:rPr>
          <w:rFonts w:ascii="Calibri" w:cs="Calibri" w:eastAsia="Calibri" w:hAnsi="Calibri"/>
          <w:b/>
          <w:bCs/>
          <w:color w:val="7A1526"/>
          <w:sz w:val="24"/>
          <w:szCs w:val="24"/>
        </w:rPr>
        <w:t xml:space="preserve">2.  </w:t>
      </w:r>
      <w:r>
        <w:rPr>
          <w:rFonts w:ascii="Calibri" w:cs="Calibri" w:eastAsia="Calibri" w:hAnsi="Calibri"/>
          <w:b/>
          <w:bCs/>
          <w:color w:val="7A1526"/>
          <w:spacing w:val="20"/>
          <w:sz w:val="24"/>
          <w:szCs w:val="24"/>
        </w:rPr>
        <w:t xml:space="preserve">DEL PAPER AL NEGOCIO: RFM → SEGMENTACIÓN + ANOMALÍAS → RECOMENDACIÓN</w:t>
      </w:r>
    </w:p>
    <w:p>
      <w:pPr>
        <w:keepNext/>
        <w:pBdr>
          <w:bottom w:val="single" w:color="E4002B" w:sz="14" w:space="8"/>
        </w:pBdr>
        <w:spacing w:after="140"/>
      </w:pPr>
      <w:r>
        <w:rPr>
          <w:rFonts w:ascii="Cambria" w:cs="Cambria" w:eastAsia="Cambria" w:hAnsi="Cambria"/>
          <w:i/>
          <w:iCs/>
          <w:color w:val="6E6E6E"/>
          <w:sz w:val="19"/>
          <w:szCs w:val="19"/>
        </w:rPr>
        <w:t xml:space="preserve">viernes · capítulo 7.8, Sección 5 del cuaderno · Paso 6</w:t>
      </w:r>
      <w:r>
        <w:rPr>
          <w:rFonts w:ascii="Cambria" w:cs="Cambria" w:eastAsia="Cambria" w:hAnsi="Cambria"/>
          <w:b/>
          <w:bCs/>
          <w:color w:val="7A1526"/>
          <w:sz w:val="19"/>
          <w:szCs w:val="19"/>
        </w:rPr>
        <w:t xml:space="preserve">   |   ~35 min</w:t>
      </w:r>
    </w:p>
    <w:p>
      <w:pPr>
        <w:spacing w:line="270"/>
      </w:pPr>
      <w:r>
        <w:rPr>
          <w:rFonts w:ascii="Cambria" w:cs="Cambria" w:eastAsia="Cambria" w:hAnsi="Cambria"/>
          <w:color w:val="2D2D2D"/>
          <w:sz w:val="20"/>
          <w:szCs w:val="20"/>
        </w:rPr>
        <w:t xml:space="preserve">Se llevan las dos caras del aprendizaje no supervisado al negocio: </w:t>
      </w:r>
      <w:r>
        <w:rPr>
          <w:rFonts w:ascii="Cambria" w:cs="Cambria" w:eastAsia="Cambria" w:hAnsi="Cambria"/>
          <w:b/>
          <w:bCs/>
          <w:color w:val="2D2D2D"/>
          <w:sz w:val="20"/>
          <w:szCs w:val="20"/>
        </w:rPr>
        <w:t xml:space="preserve">segmentar</w:t>
      </w:r>
      <w:r>
        <w:rPr>
          <w:rFonts w:ascii="Cambria" w:cs="Cambria" w:eastAsia="Cambria" w:hAnsi="Cambria"/>
          <w:color w:val="2D2D2D"/>
          <w:sz w:val="20"/>
          <w:szCs w:val="20"/>
        </w:rPr>
        <w:t xml:space="preserve"> clientes (clustering) y </w:t>
      </w:r>
      <w:r>
        <w:rPr>
          <w:rFonts w:ascii="Cambria" w:cs="Cambria" w:eastAsia="Cambria" w:hAnsi="Cambria"/>
          <w:b/>
          <w:bCs/>
          <w:color w:val="2D2D2D"/>
          <w:sz w:val="20"/>
          <w:szCs w:val="20"/>
        </w:rPr>
        <w:t xml:space="preserve">detectar anomalías</w:t>
      </w:r>
      <w:r>
        <w:rPr>
          <w:rFonts w:ascii="Cambria" w:cs="Cambria" w:eastAsia="Cambria" w:hAnsi="Cambria"/>
          <w:color w:val="2D2D2D"/>
          <w:sz w:val="20"/>
          <w:szCs w:val="20"/>
        </w:rPr>
        <w:t xml:space="preserve"> sobre las transacciones, con datos reales de un e-commerce (</w:t>
      </w:r>
      <w:r>
        <w:rPr>
          <w:rFonts w:ascii="Cambria" w:cs="Cambria" w:eastAsia="Cambria" w:hAnsi="Cambria"/>
          <w:b/>
          <w:bCs/>
          <w:color w:val="2D2D2D"/>
          <w:sz w:val="20"/>
          <w:szCs w:val="20"/>
        </w:rPr>
        <w:t xml:space="preserve">Online Retail II</w:t>
      </w:r>
      <w:r>
        <w:rPr>
          <w:rFonts w:ascii="Cambria" w:cs="Cambria" w:eastAsia="Cambria" w:hAnsi="Cambria"/>
          <w:color w:val="2D2D2D"/>
          <w:sz w:val="20"/>
          <w:szCs w:val="20"/>
        </w:rPr>
        <w:t xml:space="preserve">, CC BY 4.0).</w:t>
      </w:r>
    </w:p>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~5 min</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B0   </w:t>
            </w:r>
            <w:r>
              <w:rPr>
                <w:rFonts w:ascii="Calibri" w:cs="Calibri" w:eastAsia="Calibri" w:hAnsi="Calibri"/>
                <w:b/>
                <w:bCs/>
                <w:color w:val="7A1526"/>
                <w:sz w:val="19"/>
                <w:szCs w:val="19"/>
              </w:rPr>
              <w:t xml:space="preserve">Calcular RFM (Recency, Frequency, Monetary)</w:t>
            </w:r>
          </w:p>
          <w:p>
            <w:pPr>
              <w:spacing w:line="265"/>
            </w:pPr>
            <w:r>
              <w:rPr>
                <w:rFonts w:ascii="Cambria" w:cs="Cambria" w:eastAsia="Cambria" w:hAnsi="Cambria"/>
                <w:color w:val="2D2D2D"/>
                <w:sz w:val="19"/>
                <w:szCs w:val="19"/>
              </w:rPr>
              <w:t xml:space="preserve">Cargar la muestra </w:t>
            </w:r>
            <w:r>
              <w:rPr>
                <w:rFonts w:ascii="Consolas" w:cs="Consolas" w:eastAsia="Consolas" w:hAnsi="Consolas"/>
                <w:color w:val="7A1526"/>
                <w:sz w:val="17"/>
                <w:szCs w:val="17"/>
              </w:rPr>
              <w:t xml:space="preserve">online_retail</w:t>
            </w:r>
            <w:r>
              <w:rPr>
                <w:rFonts w:ascii="Cambria" w:cs="Cambria" w:eastAsia="Cambria" w:hAnsi="Cambria"/>
                <w:color w:val="2D2D2D"/>
                <w:sz w:val="19"/>
                <w:szCs w:val="19"/>
              </w:rPr>
              <w:t xml:space="preserve">_II_muestra.csv (140 clientes con </w:t>
            </w:r>
            <w:r>
              <w:rPr>
                <w:rFonts w:ascii="Cambria" w:cs="Cambria" w:eastAsia="Cambria" w:hAnsi="Cambria"/>
                <w:b/>
                <w:bCs/>
                <w:color w:val="2D2D2D"/>
                <w:sz w:val="19"/>
                <w:szCs w:val="19"/>
              </w:rPr>
              <w:t xml:space="preserve">toda su historia</w:t>
            </w:r>
            <w:r>
              <w:rPr>
                <w:rFonts w:ascii="Cambria" w:cs="Cambria" w:eastAsia="Cambria" w:hAnsi="Cambria"/>
                <w:color w:val="2D2D2D"/>
                <w:sz w:val="19"/>
                <w:szCs w:val="19"/>
              </w:rPr>
              <w:t xml:space="preserve"> de compra, de modo que el RFM queda </w:t>
            </w:r>
            <w:r>
              <w:rPr>
                <w:rFonts w:ascii="Cambria" w:cs="Cambria" w:eastAsia="Cambria" w:hAnsi="Cambria"/>
                <w:b/>
                <w:bCs/>
                <w:color w:val="2D2D2D"/>
                <w:sz w:val="19"/>
                <w:szCs w:val="19"/>
              </w:rPr>
              <w:t xml:space="preserve">exacto por cliente</w:t>
            </w:r>
            <w:r>
              <w:rPr>
                <w:rFonts w:ascii="Cambria" w:cs="Cambria" w:eastAsia="Cambria" w:hAnsi="Cambria"/>
                <w:color w:val="2D2D2D"/>
                <w:sz w:val="19"/>
                <w:szCs w:val="19"/>
              </w:rPr>
              <w:t xml:space="preserve">; el conjunto completo se limpia en runtime y </w:t>
            </w:r>
            <w:r>
              <w:rPr>
                <w:rFonts w:ascii="Cambria" w:cs="Cambria" w:eastAsia="Cambria" w:hAnsi="Cambria"/>
                <w:b/>
                <w:bCs/>
                <w:color w:val="2D2D2D"/>
                <w:sz w:val="19"/>
                <w:szCs w:val="19"/>
              </w:rPr>
              <w:t xml:space="preserve">nunca se guarda en OneDrive</w:t>
            </w:r>
            <w:r>
              <w:rPr>
                <w:rFonts w:ascii="Cambria" w:cs="Cambria" w:eastAsia="Cambria" w:hAnsi="Cambria"/>
                <w:color w:val="2D2D2D"/>
                <w:sz w:val="19"/>
                <w:szCs w:val="19"/>
              </w:rPr>
              <w:t xml:space="preserve">). Verificar la limpieza aplicada (sin </w:t>
            </w:r>
            <w:r>
              <w:rPr>
                <w:rFonts w:ascii="Consolas" w:cs="Consolas" w:eastAsia="Consolas" w:hAnsi="Consolas"/>
                <w:color w:val="7A1526"/>
                <w:sz w:val="17"/>
                <w:szCs w:val="17"/>
              </w:rPr>
              <w:t xml:space="preserve">Customer ID</w:t>
            </w:r>
            <w:r>
              <w:rPr>
                <w:rFonts w:ascii="Cambria" w:cs="Cambria" w:eastAsia="Cambria" w:hAnsi="Cambria"/>
                <w:color w:val="2D2D2D"/>
                <w:sz w:val="19"/>
                <w:szCs w:val="19"/>
              </w:rPr>
              <w:t xml:space="preserve">, cancelaciones </w:t>
            </w:r>
            <w:r>
              <w:rPr>
                <w:rFonts w:ascii="Consolas" w:cs="Consolas" w:eastAsia="Consolas" w:hAnsi="Consolas"/>
                <w:color w:val="7A1526"/>
                <w:sz w:val="17"/>
                <w:szCs w:val="17"/>
              </w:rPr>
              <w:t xml:space="preserve">Invoice</w:t>
            </w:r>
            <w:r>
              <w:rPr>
                <w:rFonts w:ascii="Cambria" w:cs="Cambria" w:eastAsia="Cambria" w:hAnsi="Cambria"/>
                <w:color w:val="2D2D2D"/>
                <w:sz w:val="19"/>
                <w:szCs w:val="19"/>
              </w:rPr>
              <w:t xml:space="preserve"> que empieza por C, </w:t>
            </w:r>
            <w:r>
              <w:rPr>
                <w:rFonts w:ascii="Consolas" w:cs="Consolas" w:eastAsia="Consolas" w:hAnsi="Consolas"/>
                <w:color w:val="7A1526"/>
                <w:sz w:val="17"/>
                <w:szCs w:val="17"/>
              </w:rPr>
              <w:t xml:space="preserve">Quantity</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0 y </w:t>
            </w:r>
            <w:r>
              <w:rPr>
                <w:rFonts w:ascii="Consolas" w:cs="Consolas" w:eastAsia="Consolas" w:hAnsi="Consolas"/>
                <w:color w:val="7A1526"/>
                <w:sz w:val="17"/>
                <w:szCs w:val="17"/>
              </w:rPr>
              <w:t xml:space="preserve">Price</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0 ya fuera). Agregar por </w:t>
            </w:r>
            <w:r>
              <w:rPr>
                <w:rFonts w:ascii="Consolas" w:cs="Consolas" w:eastAsia="Consolas" w:hAnsi="Consolas"/>
                <w:color w:val="7A1526"/>
                <w:sz w:val="17"/>
                <w:szCs w:val="17"/>
              </w:rPr>
              <w:t xml:space="preserve">Customer ID</w:t>
            </w:r>
            <w:r>
              <w:rPr>
                <w:rFonts w:ascii="Cambria" w:cs="Cambria" w:eastAsia="Cambria" w:hAnsi="Cambria"/>
                <w:color w:val="2D2D2D"/>
                <w:sz w:val="19"/>
                <w:szCs w:val="19"/>
              </w:rPr>
              <w:t xml:space="preserve">: </w:t>
            </w:r>
            <w:r>
              <w:rPr>
                <w:rFonts w:ascii="Consolas" w:cs="Consolas" w:eastAsia="Consolas" w:hAnsi="Consolas"/>
                <w:b/>
                <w:bCs/>
                <w:color w:val="7A1526"/>
                <w:sz w:val="17"/>
                <w:szCs w:val="17"/>
              </w:rPr>
              <w:t xml:space="preserve">Recency</w:t>
            </w:r>
            <w:r>
              <w:rPr>
                <w:rFonts w:ascii="Cambria" w:cs="Cambria" w:eastAsia="Cambria" w:hAnsi="Cambria"/>
                <w:color w:val="2D2D2D"/>
                <w:sz w:val="19"/>
                <w:szCs w:val="19"/>
              </w:rPr>
              <w:t xml:space="preserve"> = días entre la última compra del cliente y la fecha de referencia (máxima fecha + 1 día); </w:t>
            </w:r>
            <w:r>
              <w:rPr>
                <w:rFonts w:ascii="Consolas" w:cs="Consolas" w:eastAsia="Consolas" w:hAnsi="Consolas"/>
                <w:b/>
                <w:bCs/>
                <w:color w:val="7A1526"/>
                <w:sz w:val="17"/>
                <w:szCs w:val="17"/>
              </w:rPr>
              <w:t xml:space="preserve">Frequency</w:t>
            </w:r>
            <w:r>
              <w:rPr>
                <w:rFonts w:ascii="Cambria" w:cs="Cambria" w:eastAsia="Cambria" w:hAnsi="Cambria"/>
                <w:color w:val="2D2D2D"/>
                <w:sz w:val="19"/>
                <w:szCs w:val="19"/>
              </w:rPr>
              <w:t xml:space="preserve"> = nº de facturas (</w:t>
            </w:r>
            <w:r>
              <w:rPr>
                <w:rFonts w:ascii="Consolas" w:cs="Consolas" w:eastAsia="Consolas" w:hAnsi="Consolas"/>
                <w:color w:val="7A1526"/>
                <w:sz w:val="17"/>
                <w:szCs w:val="17"/>
              </w:rPr>
              <w:t xml:space="preserve">Invoice</w:t>
            </w:r>
            <w:r>
              <w:rPr>
                <w:rFonts w:ascii="Cambria" w:cs="Cambria" w:eastAsia="Cambria" w:hAnsi="Cambria"/>
                <w:color w:val="2D2D2D"/>
                <w:sz w:val="19"/>
                <w:szCs w:val="19"/>
              </w:rPr>
              <w:t xml:space="preserve">) distintas; </w:t>
            </w:r>
            <w:r>
              <w:rPr>
                <w:rFonts w:ascii="Consolas" w:cs="Consolas" w:eastAsia="Consolas" w:hAnsi="Consolas"/>
                <w:b/>
                <w:bCs/>
                <w:color w:val="7A1526"/>
                <w:sz w:val="17"/>
                <w:szCs w:val="17"/>
              </w:rPr>
              <w:t xml:space="preserve">Monetary</w:t>
            </w:r>
            <w:r>
              <w:rPr>
                <w:rFonts w:ascii="Cambria" w:cs="Cambria" w:eastAsia="Cambria" w:hAnsi="Cambria"/>
                <w:color w:val="2D2D2D"/>
                <w:sz w:val="19"/>
                <w:szCs w:val="19"/>
              </w:rPr>
              <w:t xml:space="preserve"> = suma de </w:t>
            </w:r>
            <w:r>
              <w:rPr>
                <w:rFonts w:ascii="Consolas" w:cs="Consolas" w:eastAsia="Consolas" w:hAnsi="Consolas"/>
                <w:color w:val="7A1526"/>
                <w:sz w:val="17"/>
                <w:szCs w:val="17"/>
              </w:rPr>
              <w:t xml:space="preserve">Amount</w:t>
            </w:r>
            <w:r>
              <w:rPr>
                <w:rFonts w:ascii="Cambria" w:cs="Cambria" w:eastAsia="Cambria" w:hAnsi="Cambria"/>
                <w:color w:val="2D2D2D"/>
                <w:sz w:val="19"/>
                <w:szCs w:val="19"/>
              </w:rPr>
              <w:t xml:space="preserve"> (= </w:t>
            </w:r>
            <w:r>
              <w:rPr>
                <w:rFonts w:ascii="Consolas" w:cs="Consolas" w:eastAsia="Consolas" w:hAnsi="Consolas"/>
                <w:color w:val="7A1526"/>
                <w:sz w:val="17"/>
                <w:szCs w:val="17"/>
              </w:rPr>
              <w:t xml:space="preserve">Quantity</w:t>
            </w:r>
            <w:r>
              <w:rPr>
                <w:rFonts w:ascii="Cambria" w:cs="Cambria" w:eastAsia="Cambria" w:hAnsi="Cambria"/>
                <w:color w:val="2D2D2D"/>
                <w:sz w:val="19"/>
                <w:szCs w:val="19"/>
              </w:rPr>
              <w:t xml:space="preserve"> × </w:t>
            </w:r>
            <w:r>
              <w:rPr>
                <w:rFonts w:ascii="Consolas" w:cs="Consolas" w:eastAsia="Consolas" w:hAnsi="Consolas"/>
                <w:color w:val="7A1526"/>
                <w:sz w:val="17"/>
                <w:szCs w:val="17"/>
              </w:rPr>
              <w:t xml:space="preserve">Price</w:t>
            </w:r>
            <w:r>
              <w:rPr>
                <w:rFonts w:ascii="Cambria" w:cs="Cambria" w:eastAsia="Cambria" w:hAnsi="Cambria"/>
                <w:color w:val="2D2D2D"/>
                <w:sz w:val="19"/>
                <w:szCs w:val="19"/>
              </w:rPr>
              <w:t xml:space="preserve">).</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La tabla RFM (140 filas × 3: </w:t>
            </w:r>
            <w:r>
              <w:rPr>
                <w:rFonts w:ascii="Consolas" w:cs="Consolas" w:eastAsia="Consolas" w:hAnsi="Consolas"/>
                <w:color w:val="7A1526"/>
                <w:sz w:val="17"/>
                <w:szCs w:val="17"/>
              </w:rPr>
              <w:t xml:space="preserve">Recency</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Frequency</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Monetary</w:t>
            </w:r>
            <w:r>
              <w:rPr>
                <w:rFonts w:ascii="Cambria" w:cs="Cambria" w:eastAsia="Cambria" w:hAnsi="Cambria"/>
                <w:color w:val="2D2D2D"/>
                <w:sz w:val="19"/>
                <w:szCs w:val="19"/>
              </w:rPr>
              <w:t xml:space="preserve"> por cliente).</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2.1   </w:t>
            </w:r>
            <w:r>
              <w:rPr>
                <w:rFonts w:ascii="Calibri" w:cs="Calibri" w:eastAsia="Calibri" w:hAnsi="Calibri"/>
                <w:b/>
                <w:bCs/>
                <w:color w:val="7A1526"/>
                <w:sz w:val="19"/>
                <w:szCs w:val="19"/>
              </w:rPr>
              <w:t xml:space="preserve">Las dos fórmulas del clustering: Ward y la silueta</w:t>
            </w:r>
          </w:p>
          <w:p>
            <w:pPr>
              <w:spacing w:after="70" w:line="265"/>
            </w:pPr>
            <w:r>
              <w:rPr>
                <w:rFonts w:ascii="Cambria" w:cs="Cambria" w:eastAsia="Cambria" w:hAnsi="Cambria"/>
                <w:color w:val="3A3A3A"/>
                <w:sz w:val="18"/>
                <w:szCs w:val="18"/>
              </w:rPr>
              <w:t xml:space="preserve">Ward fusiona en cada paso el par que </w:t>
            </w:r>
            <w:r>
              <w:rPr>
                <w:rFonts w:ascii="Cambria" w:cs="Cambria" w:eastAsia="Cambria" w:hAnsi="Cambria"/>
                <w:b/>
                <w:bCs/>
                <w:color w:val="3A3A3A"/>
                <w:sz w:val="18"/>
                <w:szCs w:val="18"/>
              </w:rPr>
              <w:t xml:space="preserve">menos incrementa la inercia</w:t>
            </w:r>
            <w:r>
              <w:rPr>
                <w:rFonts w:ascii="Cambria" w:cs="Cambria" w:eastAsia="Cambria" w:hAnsi="Cambria"/>
                <w:color w:val="3A3A3A"/>
                <w:sz w:val="18"/>
                <w:szCs w:val="18"/>
              </w:rPr>
              <w:t xml:space="preserve"> intra-cluster (WCSS): la suma, sobre cada cluster, de la suma de las distancias al cuadrado de cada punto respecto al centroide de su cluster. La granularidad se elige al maximizar el </w:t>
            </w:r>
            <w:r>
              <w:rPr>
                <w:rFonts w:ascii="Cambria" w:cs="Cambria" w:eastAsia="Cambria" w:hAnsi="Cambria"/>
                <w:b/>
                <w:bCs/>
                <w:color w:val="3A3A3A"/>
                <w:sz w:val="18"/>
                <w:szCs w:val="18"/>
              </w:rPr>
              <w:t xml:space="preserve">coeficiente de silueta</w:t>
            </w:r>
            <w:r>
              <w:rPr>
                <w:rFonts w:ascii="Cambria" w:cs="Cambria" w:eastAsia="Cambria" w:hAnsi="Cambria"/>
                <w:color w:val="3A3A3A"/>
                <w:sz w:val="18"/>
                <w:szCs w:val="18"/>
              </w:rPr>
              <w:t xml:space="preserve"> de cada observación i: s(i) = (b(i) − a(i)) / máx{a(i), b(i)}, con a(i) = distancia media a su propio cluster (cohesión) y b(i) = distancia media al cluster vecino más cercano (separación); su promedio, en el rango [−1, +1] y </w:t>
            </w:r>
            <w:r>
              <w:rPr>
                <w:rFonts w:ascii="Cambria" w:cs="Cambria" w:eastAsia="Cambria" w:hAnsi="Cambria"/>
                <w:b/>
                <w:bCs/>
                <w:color w:val="3A3A3A"/>
                <w:sz w:val="18"/>
                <w:szCs w:val="18"/>
              </w:rPr>
              <w:t xml:space="preserve">más alto mejor</w:t>
            </w:r>
            <w:r>
              <w:rPr>
                <w:rFonts w:ascii="Cambria" w:cs="Cambria" w:eastAsia="Cambria" w:hAnsi="Cambria"/>
                <w:color w:val="3A3A3A"/>
                <w:sz w:val="18"/>
                <w:szCs w:val="18"/>
              </w:rPr>
              <w:t xml:space="preserve">, </w:t>
            </w:r>
            <w:r>
              <w:rPr>
                <w:rFonts w:ascii="Cambria" w:cs="Cambria" w:eastAsia="Cambria" w:hAnsi="Cambria"/>
                <w:b/>
                <w:bCs/>
                <w:color w:val="3A3A3A"/>
                <w:sz w:val="18"/>
                <w:szCs w:val="18"/>
              </w:rPr>
              <w:t xml:space="preserve">informa</w:t>
            </w:r>
            <w:r>
              <w:rPr>
                <w:rFonts w:ascii="Cambria" w:cs="Cambria" w:eastAsia="Cambria" w:hAnsi="Cambria"/>
                <w:color w:val="3A3A3A"/>
                <w:sz w:val="18"/>
                <w:szCs w:val="18"/>
              </w:rPr>
              <w:t xml:space="preserve"> la elección de k —no la decide sola: se cruza con la </w:t>
            </w:r>
            <w:r>
              <w:rPr>
                <w:rFonts w:ascii="Cambria" w:cs="Cambria" w:eastAsia="Cambria" w:hAnsi="Cambria"/>
                <w:b/>
                <w:bCs/>
                <w:color w:val="3A3A3A"/>
                <w:sz w:val="18"/>
                <w:szCs w:val="18"/>
              </w:rPr>
              <w:t xml:space="preserve">accionabilidad de negocio</w:t>
            </w:r>
            <w:r>
              <w:rPr>
                <w:rFonts w:ascii="Cambria" w:cs="Cambria" w:eastAsia="Cambria" w:hAnsi="Cambria"/>
                <w:color w:val="3A3A3A"/>
                <w:sz w:val="18"/>
                <w:szCs w:val="18"/>
              </w:rPr>
              <w:t xml:space="preserve"> (Paso 6)—. En DBSCAN, la silueta se calcula sin el ruido −1.</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~12 min</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B1   </w:t>
            </w:r>
            <w:r>
              <w:rPr>
                <w:rFonts w:ascii="Calibri" w:cs="Calibri" w:eastAsia="Calibri" w:hAnsi="Calibri"/>
                <w:b/>
                <w:bCs/>
                <w:color w:val="7A1526"/>
                <w:sz w:val="19"/>
                <w:szCs w:val="19"/>
              </w:rPr>
              <w:t xml:space="preserve">Segmentar con clustering jerárquico (Ward) y DBSCAN</w:t>
            </w:r>
          </w:p>
          <w:p>
            <w:pPr>
              <w:spacing w:line="265"/>
            </w:pPr>
            <w:r>
              <w:rPr>
                <w:rFonts w:ascii="Cambria" w:cs="Cambria" w:eastAsia="Cambria" w:hAnsi="Cambria"/>
                <w:b/>
                <w:bCs/>
                <w:color w:val="2D2D2D"/>
                <w:sz w:val="19"/>
                <w:szCs w:val="19"/>
              </w:rPr>
              <w:t xml:space="preserve">Estandarizar el RFM</w:t>
            </w:r>
            <w:r>
              <w:rPr>
                <w:rFonts w:ascii="Cambria" w:cs="Cambria" w:eastAsia="Cambria" w:hAnsi="Cambria"/>
                <w:color w:val="2D2D2D"/>
                <w:sz w:val="19"/>
                <w:szCs w:val="19"/>
              </w:rPr>
              <w:t xml:space="preserve"> (StandardScaler): </w:t>
            </w:r>
            <w:r>
              <w:rPr>
                <w:rFonts w:ascii="Cambria" w:cs="Cambria" w:eastAsia="Cambria" w:hAnsi="Cambria"/>
                <w:b/>
                <w:bCs/>
                <w:color w:val="2D2D2D"/>
                <w:sz w:val="19"/>
                <w:szCs w:val="19"/>
              </w:rPr>
              <w:t xml:space="preserve">crítico</w:t>
            </w:r>
            <w:r>
              <w:rPr>
                <w:rFonts w:ascii="Cambria" w:cs="Cambria" w:eastAsia="Cambria" w:hAnsi="Cambria"/>
                <w:color w:val="2D2D2D"/>
                <w:sz w:val="19"/>
                <w:szCs w:val="19"/>
              </w:rPr>
              <w:t xml:space="preserve">, o </w:t>
            </w:r>
            <w:r>
              <w:rPr>
                <w:rFonts w:ascii="Consolas" w:cs="Consolas" w:eastAsia="Consolas" w:hAnsi="Consolas"/>
                <w:i/>
                <w:iCs/>
                <w:color w:val="7A1526"/>
                <w:sz w:val="17"/>
                <w:szCs w:val="17"/>
              </w:rPr>
              <w:t xml:space="preserve">Monetary</w:t>
            </w:r>
            <w:r>
              <w:rPr>
                <w:rFonts w:ascii="Cambria" w:cs="Cambria" w:eastAsia="Cambria" w:hAnsi="Cambria"/>
                <w:color w:val="2D2D2D"/>
                <w:sz w:val="19"/>
                <w:szCs w:val="19"/>
              </w:rPr>
              <w:t xml:space="preserve"> domina la distancia. </w:t>
            </w:r>
            <w:r>
              <w:rPr>
                <w:rFonts w:ascii="Cambria" w:cs="Cambria" w:eastAsia="Cambria" w:hAnsi="Cambria"/>
                <w:b/>
                <w:bCs/>
                <w:color w:val="2D2D2D"/>
                <w:sz w:val="19"/>
                <w:szCs w:val="19"/>
              </w:rPr>
              <w:t xml:space="preserve">Jerárquico (Ward)</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scipy.cluster.hierarchy.linkage(Xs, method='ward')</w:t>
            </w:r>
            <w:r>
              <w:rPr>
                <w:rFonts w:ascii="Cambria" w:cs="Cambria" w:eastAsia="Cambria" w:hAnsi="Cambria"/>
                <w:color w:val="2D2D2D"/>
                <w:sz w:val="19"/>
                <w:szCs w:val="19"/>
              </w:rPr>
              <w:t xml:space="preserve"> y </w:t>
            </w:r>
            <w:r>
              <w:rPr>
                <w:rFonts w:ascii="Cambria" w:cs="Cambria" w:eastAsia="Cambria" w:hAnsi="Cambria"/>
                <w:b/>
                <w:bCs/>
                <w:color w:val="2D2D2D"/>
                <w:sz w:val="19"/>
                <w:szCs w:val="19"/>
              </w:rPr>
              <w:t xml:space="preserve">dendrograma</w:t>
            </w:r>
            <w:r>
              <w:rPr>
                <w:rFonts w:ascii="Cambria" w:cs="Cambria" w:eastAsia="Cambria" w:hAnsi="Cambria"/>
                <w:color w:val="2D2D2D"/>
                <w:sz w:val="19"/>
                <w:szCs w:val="19"/>
              </w:rPr>
              <w:t xml:space="preserve">; decidir el corte donde hay un «salto de altura» grande (el equivalente jerárquico del codo). </w:t>
            </w:r>
            <w:r>
              <w:rPr>
                <w:rFonts w:ascii="Consolas" w:cs="Consolas" w:eastAsia="Consolas" w:hAnsi="Consolas"/>
                <w:color w:val="7A1526"/>
                <w:sz w:val="17"/>
                <w:szCs w:val="17"/>
              </w:rPr>
              <w:t xml:space="preserve">AgglomerativeClustering(n_clusters=k, linkage='ward')</w:t>
            </w:r>
            <w:r>
              <w:rPr>
                <w:rFonts w:ascii="Cambria" w:cs="Cambria" w:eastAsia="Cambria" w:hAnsi="Cambria"/>
                <w:color w:val="2D2D2D"/>
                <w:sz w:val="19"/>
                <w:szCs w:val="19"/>
              </w:rPr>
              <w:t xml:space="preserve"> para materializar las etiquetas. Probar varios k y leer la silueta como </w:t>
            </w:r>
            <w:r>
              <w:rPr>
                <w:rFonts w:ascii="Cambria" w:cs="Cambria" w:eastAsia="Cambria" w:hAnsi="Cambria"/>
                <w:b/>
                <w:bCs/>
                <w:color w:val="2D2D2D"/>
                <w:sz w:val="19"/>
                <w:szCs w:val="19"/>
              </w:rPr>
              <w:t xml:space="preserve">guía, no como criterio único</w:t>
            </w:r>
            <w:r>
              <w:rPr>
                <w:rFonts w:ascii="Cambria" w:cs="Cambria" w:eastAsia="Cambria" w:hAnsi="Cambria"/>
                <w:color w:val="2D2D2D"/>
                <w:sz w:val="19"/>
                <w:szCs w:val="19"/>
              </w:rPr>
              <w:t xml:space="preserve"> —la silueta </w:t>
            </w:r>
            <w:r>
              <w:rPr>
                <w:rFonts w:ascii="Cambria" w:cs="Cambria" w:eastAsia="Cambria" w:hAnsi="Cambria"/>
                <w:b/>
                <w:bCs/>
                <w:color w:val="2D2D2D"/>
                <w:sz w:val="19"/>
                <w:szCs w:val="19"/>
              </w:rPr>
              <w:t xml:space="preserve">informa, el negocio decide</w:t>
            </w:r>
            <w:r>
              <w:rPr>
                <w:rFonts w:ascii="Cambria" w:cs="Cambria" w:eastAsia="Cambria" w:hAnsi="Cambria"/>
                <w:color w:val="2D2D2D"/>
                <w:sz w:val="19"/>
                <w:szCs w:val="19"/>
              </w:rPr>
              <w:t xml:space="preserve">—: no maximizar de forma mecánica, sino cruzarla con la </w:t>
            </w:r>
            <w:r>
              <w:rPr>
                <w:rFonts w:ascii="Cambria" w:cs="Cambria" w:eastAsia="Cambria" w:hAnsi="Cambria"/>
                <w:b/>
                <w:bCs/>
                <w:color w:val="2D2D2D"/>
                <w:sz w:val="19"/>
                <w:szCs w:val="19"/>
              </w:rPr>
              <w:t xml:space="preserve">accionabilidad</w:t>
            </w:r>
            <w:r>
              <w:rPr>
                <w:rFonts w:ascii="Cambria" w:cs="Cambria" w:eastAsia="Cambria" w:hAnsi="Cambria"/>
                <w:color w:val="2D2D2D"/>
                <w:sz w:val="19"/>
                <w:szCs w:val="19"/>
              </w:rPr>
              <w:t xml:space="preserve"> (en la muestra, k=3/4/5 dan siluetas ≈ 0.33/0.34/0.35, casi plana; el laboratorio elige </w:t>
            </w:r>
            <w:r>
              <w:rPr>
                <w:rFonts w:ascii="Cambria" w:cs="Cambria" w:eastAsia="Cambria" w:hAnsi="Cambria"/>
                <w:b/>
                <w:bCs/>
                <w:color w:val="2D2D2D"/>
                <w:sz w:val="19"/>
                <w:szCs w:val="19"/>
              </w:rPr>
              <w:t xml:space="preserve">k=4</w:t>
            </w:r>
            <w:r>
              <w:rPr>
                <w:rFonts w:ascii="Cambria" w:cs="Cambria" w:eastAsia="Cambria" w:hAnsi="Cambria"/>
                <w:color w:val="2D2D2D"/>
                <w:sz w:val="19"/>
                <w:szCs w:val="19"/>
              </w:rPr>
              <w:t xml:space="preserve"> por accionabilidad comercial, con </w:t>
            </w:r>
            <w:r>
              <w:rPr>
                <w:rFonts w:ascii="Cambria" w:cs="Cambria" w:eastAsia="Cambria" w:hAnsi="Cambria"/>
                <w:b/>
                <w:bCs/>
                <w:color w:val="2D2D2D"/>
                <w:sz w:val="19"/>
                <w:szCs w:val="19"/>
              </w:rPr>
              <w:t xml:space="preserve">k=3</w:t>
            </w:r>
            <w:r>
              <w:rPr>
                <w:rFonts w:ascii="Cambria" w:cs="Cambria" w:eastAsia="Cambria" w:hAnsi="Cambria"/>
                <w:color w:val="2D2D2D"/>
                <w:sz w:val="19"/>
                <w:szCs w:val="19"/>
              </w:rPr>
              <w:t xml:space="preserve"> documentado como alternativa igualmente válida). </w:t>
            </w:r>
            <w:r>
              <w:rPr>
                <w:rFonts w:ascii="Cambria" w:cs="Cambria" w:eastAsia="Cambria" w:hAnsi="Cambria"/>
                <w:b/>
                <w:bCs/>
                <w:color w:val="2D2D2D"/>
                <w:sz w:val="19"/>
                <w:szCs w:val="19"/>
              </w:rPr>
              <w:t xml:space="preserve">DBSCAN + gráfico de k-distancia (drill 1)</w:t>
            </w:r>
            <w:r>
              <w:rPr>
                <w:rFonts w:ascii="Cambria" w:cs="Cambria" w:eastAsia="Cambria" w:hAnsi="Cambria"/>
                <w:color w:val="2D2D2D"/>
                <w:sz w:val="19"/>
                <w:szCs w:val="19"/>
              </w:rPr>
              <w:t xml:space="preserve">: trazar el </w:t>
            </w:r>
            <w:r>
              <w:rPr>
                <w:rFonts w:ascii="Cambria" w:cs="Cambria" w:eastAsia="Cambria" w:hAnsi="Cambria"/>
                <w:b/>
                <w:bCs/>
                <w:color w:val="2D2D2D"/>
                <w:sz w:val="19"/>
                <w:szCs w:val="19"/>
              </w:rPr>
              <w:t xml:space="preserve">gráfico de k-distancia</w:t>
            </w:r>
            <w:r>
              <w:rPr>
                <w:rFonts w:ascii="Cambria" w:cs="Cambria" w:eastAsia="Cambria" w:hAnsi="Cambria"/>
                <w:color w:val="2D2D2D"/>
                <w:sz w:val="19"/>
                <w:szCs w:val="19"/>
              </w:rPr>
              <w:t xml:space="preserve"> (distancia al k-ésimo vecino ordenada) y tomar </w:t>
            </w:r>
            <w:r>
              <w:rPr>
                <w:rFonts w:ascii="Consolas" w:cs="Consolas" w:eastAsia="Consolas" w:hAnsi="Consolas"/>
                <w:color w:val="7A1526"/>
                <w:sz w:val="17"/>
                <w:szCs w:val="17"/>
              </w:rPr>
              <w:t xml:space="preserve">eps</w:t>
            </w:r>
            <w:r>
              <w:rPr>
                <w:rFonts w:ascii="Cambria" w:cs="Cambria" w:eastAsia="Cambria" w:hAnsi="Cambria"/>
                <w:color w:val="2D2D2D"/>
                <w:sz w:val="19"/>
                <w:szCs w:val="19"/>
              </w:rPr>
              <w:t xml:space="preserve"> en el </w:t>
            </w:r>
            <w:r>
              <w:rPr>
                <w:rFonts w:ascii="Cambria" w:cs="Cambria" w:eastAsia="Cambria" w:hAnsi="Cambria"/>
                <w:b/>
                <w:bCs/>
                <w:color w:val="2D2D2D"/>
                <w:sz w:val="19"/>
                <w:szCs w:val="19"/>
              </w:rPr>
              <w:t xml:space="preserve">codo</w:t>
            </w:r>
            <w:r>
              <w:rPr>
                <w:rFonts w:ascii="Cambria" w:cs="Cambria" w:eastAsia="Cambria" w:hAnsi="Cambria"/>
                <w:color w:val="2D2D2D"/>
                <w:sz w:val="19"/>
                <w:szCs w:val="19"/>
              </w:rPr>
              <w:t xml:space="preserve">; fijar </w:t>
            </w:r>
            <w:r>
              <w:rPr>
                <w:rFonts w:ascii="Consolas" w:cs="Consolas" w:eastAsia="Consolas" w:hAnsi="Consolas"/>
                <w:color w:val="7A1526"/>
                <w:sz w:val="17"/>
                <w:szCs w:val="17"/>
              </w:rPr>
              <w:t xml:space="preserve">min_samples</w:t>
            </w:r>
            <w:r>
              <w:rPr>
                <w:rFonts w:ascii="Cambria" w:cs="Cambria" w:eastAsia="Cambria" w:hAnsi="Cambria"/>
                <w:color w:val="2D2D2D"/>
                <w:sz w:val="19"/>
                <w:szCs w:val="19"/>
              </w:rPr>
              <w:t xml:space="preserve"> (regla práctica ≈ 2×nº de dimensiones). Correr </w:t>
            </w:r>
            <w:r>
              <w:rPr>
                <w:rFonts w:ascii="Consolas" w:cs="Consolas" w:eastAsia="Consolas" w:hAnsi="Consolas"/>
                <w:color w:val="7A1526"/>
                <w:sz w:val="17"/>
                <w:szCs w:val="17"/>
              </w:rPr>
              <w:t xml:space="preserve">DBSCAN(eps, min_samples)</w:t>
            </w:r>
            <w:r>
              <w:rPr>
                <w:rFonts w:ascii="Cambria" w:cs="Cambria" w:eastAsia="Cambria" w:hAnsi="Cambria"/>
                <w:color w:val="2D2D2D"/>
                <w:sz w:val="19"/>
                <w:szCs w:val="19"/>
              </w:rPr>
              <w:t xml:space="preserve">: el nº de clusters = etiquetas distintas sin el −1; los puntos </w:t>
            </w:r>
            <w:r>
              <w:rPr>
                <w:rFonts w:ascii="Cambria" w:cs="Cambria" w:eastAsia="Cambria" w:hAnsi="Cambria"/>
                <w:b/>
                <w:bCs/>
                <w:color w:val="2D2D2D"/>
                <w:sz w:val="19"/>
                <w:szCs w:val="19"/>
              </w:rPr>
              <w:t xml:space="preserve">−1 = ruido / candidatos a anomalía</w:t>
            </w:r>
            <w:r>
              <w:rPr>
                <w:rFonts w:ascii="Cambria" w:cs="Cambria" w:eastAsia="Cambria" w:hAnsi="Cambria"/>
                <w:color w:val="2D2D2D"/>
                <w:sz w:val="19"/>
                <w:szCs w:val="19"/>
              </w:rPr>
              <w:t xml:space="preserve">. Diagnosticar la proporción de ruido (40–60 %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eps</w:t>
            </w:r>
            <w:r>
              <w:rPr>
                <w:rFonts w:ascii="Cambria" w:cs="Cambria" w:eastAsia="Cambria" w:hAnsi="Cambria"/>
                <w:color w:val="2D2D2D"/>
                <w:sz w:val="19"/>
                <w:szCs w:val="19"/>
              </w:rPr>
              <w:t xml:space="preserve"> muy pequeño; un único cluster de gran tamaño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eps</w:t>
            </w:r>
            <w:r>
              <w:rPr>
                <w:rFonts w:ascii="Cambria" w:cs="Cambria" w:eastAsia="Cambria" w:hAnsi="Cambria"/>
                <w:color w:val="2D2D2D"/>
                <w:sz w:val="19"/>
                <w:szCs w:val="19"/>
              </w:rPr>
              <w:t xml:space="preserve"> muy grande). Detalle en </w:t>
            </w:r>
            <w:r>
              <w:rPr>
                <w:rFonts w:ascii="Consolas" w:cs="Consolas" w:eastAsia="Consolas" w:hAnsi="Consolas"/>
                <w:color w:val="7A1526"/>
                <w:sz w:val="17"/>
                <w:szCs w:val="17"/>
              </w:rPr>
              <w:t xml:space="preserve">plantillas/guia_eps_dbscan.docx</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Comparar jerárquico vs. DBSCAN (drill 2)</w:t>
            </w:r>
            <w:r>
              <w:rPr>
                <w:rFonts w:ascii="Cambria" w:cs="Cambria" w:eastAsia="Cambria" w:hAnsi="Cambria"/>
                <w:color w:val="2D2D2D"/>
                <w:sz w:val="19"/>
                <w:szCs w:val="19"/>
              </w:rPr>
              <w:t xml:space="preserve">: sobre los </w:t>
            </w:r>
            <w:r>
              <w:rPr>
                <w:rFonts w:ascii="Cambria" w:cs="Cambria" w:eastAsia="Cambria" w:hAnsi="Cambria"/>
                <w:b/>
                <w:bCs/>
                <w:color w:val="2D2D2D"/>
                <w:sz w:val="19"/>
                <w:szCs w:val="19"/>
              </w:rPr>
              <w:t xml:space="preserve">mismos</w:t>
            </w:r>
            <w:r>
              <w:rPr>
                <w:rFonts w:ascii="Cambria" w:cs="Cambria" w:eastAsia="Cambria" w:hAnsi="Cambria"/>
                <w:color w:val="2D2D2D"/>
                <w:sz w:val="19"/>
                <w:szCs w:val="19"/>
              </w:rPr>
              <w:t xml:space="preserve"> datos, contrastar ambas segmentaciones con la </w:t>
            </w:r>
            <w:r>
              <w:rPr>
                <w:rFonts w:ascii="Cambria" w:cs="Cambria" w:eastAsia="Cambria" w:hAnsi="Cambria"/>
                <w:b/>
                <w:bCs/>
                <w:color w:val="2D2D2D"/>
                <w:sz w:val="19"/>
                <w:szCs w:val="19"/>
              </w:rPr>
              <w:t xml:space="preserve">silueta</w:t>
            </w:r>
            <w:r>
              <w:rPr>
                <w:rFonts w:ascii="Cambria" w:cs="Cambria" w:eastAsia="Cambria" w:hAnsi="Cambria"/>
                <w:color w:val="2D2D2D"/>
                <w:sz w:val="19"/>
                <w:szCs w:val="19"/>
              </w:rPr>
              <w:t xml:space="preserve"> (sin el ruido −1 en DBSCAN, que no es un cluster). Discutir cuál produce segmentos más accionables: si el negocio exige </w:t>
            </w:r>
            <w:r>
              <w:rPr>
                <w:rFonts w:ascii="Cambria" w:cs="Cambria" w:eastAsia="Cambria" w:hAnsi="Cambria"/>
                <w:b/>
                <w:bCs/>
                <w:color w:val="2D2D2D"/>
                <w:sz w:val="19"/>
                <w:szCs w:val="19"/>
              </w:rPr>
              <w:t xml:space="preserve">exactamente k</w:t>
            </w:r>
            <w:r>
              <w:rPr>
                <w:rFonts w:ascii="Cambria" w:cs="Cambria" w:eastAsia="Cambria" w:hAnsi="Cambria"/>
                <w:color w:val="2D2D2D"/>
                <w:sz w:val="19"/>
                <w:szCs w:val="19"/>
              </w:rPr>
              <w:t xml:space="preserve"> segmentos, el jerárquico/Ward es más adecuado; DBSCAN no garantiza un k pero </w:t>
            </w:r>
            <w:r>
              <w:rPr>
                <w:rFonts w:ascii="Cambria" w:cs="Cambria" w:eastAsia="Cambria" w:hAnsi="Cambria"/>
                <w:b/>
                <w:bCs/>
                <w:color w:val="2D2D2D"/>
                <w:sz w:val="19"/>
                <w:szCs w:val="19"/>
              </w:rPr>
              <w:t xml:space="preserve">separa el ruido</w:t>
            </w:r>
            <w:r>
              <w:rPr>
                <w:rFonts w:ascii="Cambria" w:cs="Cambria" w:eastAsia="Cambria" w:hAnsi="Cambria"/>
                <w:color w:val="2D2D2D"/>
                <w:sz w:val="19"/>
                <w:szCs w:val="19"/>
              </w:rPr>
              <w:t xml:space="preserve">.</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El dendrograma con el corte elegido (k=4, silueta ≈ 0.34, k=3 documentado como alternativa), la segmentación DBSCAN con su </w:t>
            </w:r>
            <w:r>
              <w:rPr>
                <w:rFonts w:ascii="Consolas" w:cs="Consolas" w:eastAsia="Consolas" w:hAnsi="Consolas"/>
                <w:color w:val="7A1526"/>
                <w:sz w:val="17"/>
                <w:szCs w:val="17"/>
              </w:rPr>
              <w:t xml:space="preserve">eps/min_samples</w:t>
            </w:r>
            <w:r>
              <w:rPr>
                <w:rFonts w:ascii="Cambria" w:cs="Cambria" w:eastAsia="Cambria" w:hAnsi="Cambria"/>
                <w:color w:val="2D2D2D"/>
                <w:sz w:val="19"/>
                <w:szCs w:val="19"/>
              </w:rPr>
              <w:t xml:space="preserve"> y % de ruido, y la comparación jerárquico vs. DBSCAN por silueta.</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~7 min</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B2   </w:t>
            </w:r>
            <w:r>
              <w:rPr>
                <w:rFonts w:ascii="Calibri" w:cs="Calibri" w:eastAsia="Calibri" w:hAnsi="Calibri"/>
                <w:b/>
                <w:bCs/>
                <w:color w:val="7A1526"/>
                <w:sz w:val="19"/>
                <w:szCs w:val="19"/>
              </w:rPr>
              <w:t xml:space="preserve">Perfilar y nombrar los segmentos → fichas de segmento</w:t>
            </w:r>
          </w:p>
          <w:p>
            <w:pPr>
              <w:spacing w:line="265"/>
            </w:pPr>
            <w:r>
              <w:rPr>
                <w:rFonts w:ascii="Cambria" w:cs="Cambria" w:eastAsia="Cambria" w:hAnsi="Cambria"/>
                <w:color w:val="2D2D2D"/>
                <w:sz w:val="19"/>
                <w:szCs w:val="19"/>
              </w:rPr>
              <w:t xml:space="preserve">Construir la </w:t>
            </w:r>
            <w:r>
              <w:rPr>
                <w:rFonts w:ascii="Cambria" w:cs="Cambria" w:eastAsia="Cambria" w:hAnsi="Cambria"/>
                <w:b/>
                <w:bCs/>
                <w:color w:val="2D2D2D"/>
                <w:sz w:val="19"/>
                <w:szCs w:val="19"/>
              </w:rPr>
              <w:t xml:space="preserve">tabla cluster × variable</w:t>
            </w:r>
            <w:r>
              <w:rPr>
                <w:rFonts w:ascii="Cambria" w:cs="Cambria" w:eastAsia="Cambria" w:hAnsi="Cambria"/>
                <w:color w:val="2D2D2D"/>
                <w:sz w:val="19"/>
                <w:szCs w:val="19"/>
              </w:rPr>
              <w:t xml:space="preserve">: por segmento, el </w:t>
            </w:r>
            <w:r>
              <w:rPr>
                <w:rFonts w:ascii="Cambria" w:cs="Cambria" w:eastAsia="Cambria" w:hAnsi="Cambria"/>
                <w:b/>
                <w:bCs/>
                <w:color w:val="2D2D2D"/>
                <w:sz w:val="19"/>
                <w:szCs w:val="19"/>
              </w:rPr>
              <w:t xml:space="preserve">tamaño</w:t>
            </w:r>
            <w:r>
              <w:rPr>
                <w:rFonts w:ascii="Cambria" w:cs="Cambria" w:eastAsia="Cambria" w:hAnsi="Cambria"/>
                <w:color w:val="2D2D2D"/>
                <w:sz w:val="19"/>
                <w:szCs w:val="19"/>
              </w:rPr>
              <w:t xml:space="preserve"> (nº y % de clientes) y el valor </w:t>
            </w:r>
            <w:r>
              <w:rPr>
                <w:rFonts w:ascii="Cambria" w:cs="Cambria" w:eastAsia="Cambria" w:hAnsi="Cambria"/>
                <w:b/>
                <w:bCs/>
                <w:color w:val="2D2D2D"/>
                <w:sz w:val="19"/>
                <w:szCs w:val="19"/>
              </w:rPr>
              <w:t xml:space="preserve">típico</w:t>
            </w:r>
            <w:r>
              <w:rPr>
                <w:rFonts w:ascii="Cambria" w:cs="Cambria" w:eastAsia="Cambria" w:hAnsi="Cambria"/>
                <w:color w:val="2D2D2D"/>
                <w:sz w:val="19"/>
                <w:szCs w:val="19"/>
              </w:rPr>
              <w:t xml:space="preserve"> de R, F, M comparado con el promedio global. </w:t>
            </w:r>
            <w:r>
              <w:rPr>
                <w:rFonts w:ascii="Cambria" w:cs="Cambria" w:eastAsia="Cambria" w:hAnsi="Cambria"/>
                <w:b/>
                <w:bCs/>
                <w:color w:val="2D2D2D"/>
                <w:sz w:val="19"/>
                <w:szCs w:val="19"/>
              </w:rPr>
              <w:t xml:space="preserve">Reportar en unidades de negocio</w:t>
            </w:r>
            <w:r>
              <w:rPr>
                <w:rFonts w:ascii="Cambria" w:cs="Cambria" w:eastAsia="Cambria" w:hAnsi="Cambria"/>
                <w:color w:val="2D2D2D"/>
                <w:sz w:val="19"/>
                <w:szCs w:val="19"/>
              </w:rPr>
              <w:t xml:space="preserve"> (días, nº de pedidos, soles/GBP), </w:t>
            </w:r>
            <w:r>
              <w:rPr>
                <w:rFonts w:ascii="Cambria" w:cs="Cambria" w:eastAsia="Cambria" w:hAnsi="Cambria"/>
                <w:b/>
                <w:bCs/>
                <w:color w:val="2D2D2D"/>
                <w:sz w:val="19"/>
                <w:szCs w:val="19"/>
              </w:rPr>
              <w:t xml:space="preserve">no</w:t>
            </w:r>
            <w:r>
              <w:rPr>
                <w:rFonts w:ascii="Cambria" w:cs="Cambria" w:eastAsia="Cambria" w:hAnsi="Cambria"/>
                <w:color w:val="2D2D2D"/>
                <w:sz w:val="19"/>
                <w:szCs w:val="19"/>
              </w:rPr>
              <w:t xml:space="preserve"> en z-score; usar la </w:t>
            </w:r>
            <w:r>
              <w:rPr>
                <w:rFonts w:ascii="Cambria" w:cs="Cambria" w:eastAsia="Cambria" w:hAnsi="Cambria"/>
                <w:b/>
                <w:bCs/>
                <w:color w:val="2D2D2D"/>
                <w:sz w:val="19"/>
                <w:szCs w:val="19"/>
              </w:rPr>
              <w:t xml:space="preserve">mediana</w:t>
            </w:r>
            <w:r>
              <w:rPr>
                <w:rFonts w:ascii="Cambria" w:cs="Cambria" w:eastAsia="Cambria" w:hAnsi="Cambria"/>
                <w:color w:val="2D2D2D"/>
                <w:sz w:val="19"/>
                <w:szCs w:val="19"/>
              </w:rPr>
              <w:t xml:space="preserve"> cuando </w:t>
            </w:r>
            <w:r>
              <w:rPr>
                <w:rFonts w:ascii="Consolas" w:cs="Consolas" w:eastAsia="Consolas" w:hAnsi="Consolas"/>
                <w:i/>
                <w:iCs/>
                <w:color w:val="7A1526"/>
                <w:sz w:val="17"/>
                <w:szCs w:val="17"/>
              </w:rPr>
              <w:t xml:space="preserve">Monetary</w:t>
            </w:r>
            <w:r>
              <w:rPr>
                <w:rFonts w:ascii="Cambria" w:cs="Cambria" w:eastAsia="Cambria" w:hAnsi="Cambria"/>
                <w:color w:val="2D2D2D"/>
                <w:sz w:val="19"/>
                <w:szCs w:val="19"/>
              </w:rPr>
              <w:t xml:space="preserve"> tenga cola larga. </w:t>
            </w:r>
            <w:r>
              <w:rPr>
                <w:rFonts w:ascii="Cambria" w:cs="Cambria" w:eastAsia="Cambria" w:hAnsi="Cambria"/>
                <w:b/>
                <w:bCs/>
                <w:color w:val="2D2D2D"/>
                <w:sz w:val="19"/>
                <w:szCs w:val="19"/>
              </w:rPr>
              <w:t xml:space="preserve">Nombrar</w:t>
            </w:r>
            <w:r>
              <w:rPr>
                <w:rFonts w:ascii="Cambria" w:cs="Cambria" w:eastAsia="Cambria" w:hAnsi="Cambria"/>
                <w:color w:val="2D2D2D"/>
                <w:sz w:val="19"/>
                <w:szCs w:val="19"/>
              </w:rPr>
              <w:t xml:space="preserve"> cada segmento por su perfil: R baja + F alta + M alto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«Campeones/VIP»</w:t>
            </w:r>
            <w:r>
              <w:rPr>
                <w:rFonts w:ascii="Cambria" w:cs="Cambria" w:eastAsia="Cambria" w:hAnsi="Cambria"/>
                <w:color w:val="2D2D2D"/>
                <w:sz w:val="19"/>
                <w:szCs w:val="19"/>
              </w:rPr>
              <w:t xml:space="preserve"> (retener, fidelidad); R alta + F/M que fueron altos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«En riesgo de fuga»</w:t>
            </w:r>
            <w:r>
              <w:rPr>
                <w:rFonts w:ascii="Cambria" w:cs="Cambria" w:eastAsia="Cambria" w:hAnsi="Cambria"/>
                <w:color w:val="2D2D2D"/>
                <w:sz w:val="19"/>
                <w:szCs w:val="19"/>
              </w:rPr>
              <w:t xml:space="preserve"> (reactivación); R baja + todo bajo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«Nuevos»</w:t>
            </w:r>
            <w:r>
              <w:rPr>
                <w:rFonts w:ascii="Cambria" w:cs="Cambria" w:eastAsia="Cambria" w:hAnsi="Cambria"/>
                <w:color w:val="2D2D2D"/>
                <w:sz w:val="19"/>
                <w:szCs w:val="19"/>
              </w:rPr>
              <w:t xml:space="preserve"> (onboarding, segunda compra); R alta + todo bajo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«En hibernación»</w:t>
            </w:r>
            <w:r>
              <w:rPr>
                <w:rFonts w:ascii="Cambria" w:cs="Cambria" w:eastAsia="Cambria" w:hAnsi="Cambria"/>
                <w:color w:val="2D2D2D"/>
                <w:sz w:val="19"/>
                <w:szCs w:val="19"/>
              </w:rPr>
              <w:t xml:space="preserve"> (campaña de bajo costo o descarte). Una </w:t>
            </w:r>
            <w:r>
              <w:rPr>
                <w:rFonts w:ascii="Cambria" w:cs="Cambria" w:eastAsia="Cambria" w:hAnsi="Cambria"/>
                <w:b/>
                <w:bCs/>
                <w:color w:val="2D2D2D"/>
                <w:sz w:val="19"/>
                <w:szCs w:val="19"/>
              </w:rPr>
              <w:t xml:space="preserve">ficha por segmento</w:t>
            </w:r>
            <w:r>
              <w:rPr>
                <w:rFonts w:ascii="Cambria" w:cs="Cambria" w:eastAsia="Cambria" w:hAnsi="Cambria"/>
                <w:color w:val="2D2D2D"/>
                <w:sz w:val="19"/>
                <w:szCs w:val="19"/>
              </w:rPr>
              <w:t xml:space="preserve"> en </w:t>
            </w:r>
            <w:r>
              <w:rPr>
                <w:rFonts w:ascii="Consolas" w:cs="Consolas" w:eastAsia="Consolas" w:hAnsi="Consolas"/>
                <w:color w:val="7A1526"/>
                <w:sz w:val="17"/>
                <w:szCs w:val="17"/>
              </w:rPr>
              <w:t xml:space="preserve">plantillas/fichas_segmento.docx</w:t>
            </w:r>
            <w:r>
              <w:rPr>
                <w:rFonts w:ascii="Cambria" w:cs="Cambria" w:eastAsia="Cambria" w:hAnsi="Cambria"/>
                <w:color w:val="2D2D2D"/>
                <w:sz w:val="19"/>
                <w:szCs w:val="19"/>
              </w:rPr>
              <w:t xml:space="preserve">.</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Una </w:t>
            </w:r>
            <w:r>
              <w:rPr>
                <w:rFonts w:ascii="Cambria" w:cs="Cambria" w:eastAsia="Cambria" w:hAnsi="Cambria"/>
                <w:b/>
                <w:bCs/>
                <w:color w:val="2D2D2D"/>
                <w:sz w:val="19"/>
                <w:szCs w:val="19"/>
              </w:rPr>
              <w:t xml:space="preserve">ficha por segmento</w:t>
            </w:r>
            <w:r>
              <w:rPr>
                <w:rFonts w:ascii="Cambria" w:cs="Cambria" w:eastAsia="Cambria" w:hAnsi="Cambria"/>
                <w:color w:val="2D2D2D"/>
                <w:sz w:val="19"/>
                <w:szCs w:val="19"/>
              </w:rPr>
              <w:t xml:space="preserve"> en </w:t>
            </w:r>
            <w:r>
              <w:rPr>
                <w:rFonts w:ascii="Consolas" w:cs="Consolas" w:eastAsia="Consolas" w:hAnsi="Consolas"/>
                <w:color w:val="7A1526"/>
                <w:sz w:val="17"/>
                <w:szCs w:val="17"/>
              </w:rPr>
              <w:t xml:space="preserve">plantillas/fichas_segmento.docx</w:t>
            </w:r>
            <w:r>
              <w:rPr>
                <w:rFonts w:ascii="Cambria" w:cs="Cambria" w:eastAsia="Cambria" w:hAnsi="Cambria"/>
                <w:color w:val="2D2D2D"/>
                <w:sz w:val="19"/>
                <w:szCs w:val="19"/>
              </w:rPr>
              <w:t xml:space="preserve">, con tamaño, perfil RFM en unidades de negocio (media y mediana) y nombre asignado.</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~7 min</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B3   </w:t>
            </w:r>
            <w:r>
              <w:rPr>
                <w:rFonts w:ascii="Calibri" w:cs="Calibri" w:eastAsia="Calibri" w:hAnsi="Calibri"/>
                <w:b/>
                <w:bCs/>
                <w:color w:val="7A1526"/>
                <w:sz w:val="19"/>
                <w:szCs w:val="19"/>
              </w:rPr>
              <w:t xml:space="preserve">Detectar el 1 % de transacciones más anómalas</w:t>
            </w:r>
          </w:p>
          <w:p>
            <w:pPr>
              <w:spacing w:line="265"/>
            </w:pPr>
            <w:r>
              <w:rPr>
                <w:rFonts w:ascii="Cambria" w:cs="Cambria" w:eastAsia="Cambria" w:hAnsi="Cambria"/>
                <w:color w:val="2D2D2D"/>
                <w:sz w:val="19"/>
                <w:szCs w:val="19"/>
              </w:rPr>
              <w:t xml:space="preserve">Ajustar </w:t>
            </w:r>
            <w:r>
              <w:rPr>
                <w:rFonts w:ascii="Consolas" w:cs="Consolas" w:eastAsia="Consolas" w:hAnsi="Consolas"/>
                <w:color w:val="7A1526"/>
                <w:sz w:val="17"/>
                <w:szCs w:val="17"/>
              </w:rPr>
              <w:t xml:space="preserve">IsolationForest(n_estimators=100, contamination=0.01, random_state=42)</w:t>
            </w:r>
            <w:r>
              <w:rPr>
                <w:rFonts w:ascii="Cambria" w:cs="Cambria" w:eastAsia="Cambria" w:hAnsi="Cambria"/>
                <w:color w:val="2D2D2D"/>
                <w:sz w:val="19"/>
                <w:szCs w:val="19"/>
              </w:rPr>
              <w:t xml:space="preserve"> sobre las transacciones </w:t>
            </w:r>
            <w:r>
              <w:rPr>
                <w:rFonts w:ascii="Cambria" w:cs="Cambria" w:eastAsia="Cambria" w:hAnsi="Cambria"/>
                <w:b/>
                <w:bCs/>
                <w:color w:val="2D2D2D"/>
                <w:sz w:val="19"/>
                <w:szCs w:val="19"/>
              </w:rPr>
              <w:t xml:space="preserve">estandarizadas</w:t>
            </w:r>
            <w:r>
              <w:rPr>
                <w:rFonts w:ascii="Cambria" w:cs="Cambria" w:eastAsia="Cambria" w:hAnsi="Cambria"/>
                <w:color w:val="2D2D2D"/>
                <w:sz w:val="19"/>
                <w:szCs w:val="19"/>
              </w:rPr>
              <w:t xml:space="preserve"> (StandardScaler sobre Quantity/Price/Amount, por consistencia del pipeline con Mammography/Shuttle), calcular el score de anomalía </w:t>
            </w:r>
            <w:r>
              <w:rPr>
                <w:rFonts w:ascii="Cambria" w:cs="Cambria" w:eastAsia="Cambria" w:hAnsi="Cambria"/>
                <w:b/>
                <w:bCs/>
                <w:color w:val="2D2D2D"/>
                <w:sz w:val="19"/>
                <w:szCs w:val="19"/>
              </w:rPr>
              <w:t xml:space="preserve">negado</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score_samples</w:t>
            </w:r>
            <w:r>
              <w:rPr>
                <w:rFonts w:ascii="Cambria" w:cs="Cambria" w:eastAsia="Cambria" w:hAnsi="Cambria"/>
                <w:color w:val="2D2D2D"/>
                <w:sz w:val="19"/>
                <w:szCs w:val="19"/>
              </w:rPr>
              <w:t xml:space="preserve">) y marcar el </w:t>
            </w:r>
            <w:r>
              <w:rPr>
                <w:rFonts w:ascii="Cambria" w:cs="Cambria" w:eastAsia="Cambria" w:hAnsi="Cambria"/>
                <w:b/>
                <w:bCs/>
                <w:color w:val="2D2D2D"/>
                <w:sz w:val="19"/>
                <w:szCs w:val="19"/>
              </w:rPr>
              <w:t xml:space="preserve">1 % más anómalo</w:t>
            </w:r>
            <w:r>
              <w:rPr>
                <w:rFonts w:ascii="Cambria" w:cs="Cambria" w:eastAsia="Cambria" w:hAnsi="Cambria"/>
                <w:color w:val="2D2D2D"/>
                <w:sz w:val="19"/>
                <w:szCs w:val="19"/>
              </w:rPr>
              <w:t xml:space="preserve"> con np.quantile(score, 0.99). </w:t>
            </w:r>
            <w:r>
              <w:rPr>
                <w:rFonts w:ascii="Cambria" w:cs="Cambria" w:eastAsia="Cambria" w:hAnsi="Cambria"/>
                <w:b/>
                <w:bCs/>
                <w:color w:val="2D2D2D"/>
                <w:sz w:val="19"/>
                <w:szCs w:val="19"/>
              </w:rPr>
              <w:t xml:space="preserve">Perfilar</w:t>
            </w:r>
            <w:r>
              <w:rPr>
                <w:rFonts w:ascii="Cambria" w:cs="Cambria" w:eastAsia="Cambria" w:hAnsi="Cambria"/>
                <w:color w:val="2D2D2D"/>
                <w:sz w:val="19"/>
                <w:szCs w:val="19"/>
              </w:rPr>
              <w:t xml:space="preserve"> esas transacciones (importe, país, cliente) como </w:t>
            </w:r>
            <w:r>
              <w:rPr>
                <w:rFonts w:ascii="Cambria" w:cs="Cambria" w:eastAsia="Cambria" w:hAnsi="Cambria"/>
                <w:b/>
                <w:bCs/>
                <w:color w:val="2D2D2D"/>
                <w:sz w:val="19"/>
                <w:szCs w:val="19"/>
              </w:rPr>
              <w:t xml:space="preserve">candidatas a revisión / depuración</w:t>
            </w:r>
            <w:r>
              <w:rPr>
                <w:rFonts w:ascii="Cambria" w:cs="Cambria" w:eastAsia="Cambria" w:hAnsi="Cambria"/>
                <w:color w:val="2D2D2D"/>
                <w:sz w:val="19"/>
                <w:szCs w:val="19"/>
              </w:rPr>
              <w:t xml:space="preserve">, no como fraude confirmado. </w:t>
            </w:r>
            <w:r>
              <w:rPr>
                <w:rFonts w:ascii="Cambria" w:cs="Cambria" w:eastAsia="Cambria" w:hAnsi="Cambria"/>
                <w:b/>
                <w:bCs/>
                <w:color w:val="2D2D2D"/>
                <w:sz w:val="19"/>
                <w:szCs w:val="19"/>
              </w:rPr>
              <w:t xml:space="preserve">Costear la decisión en la moneda del caso</w:t>
            </w:r>
            <w:r>
              <w:rPr>
                <w:rFonts w:ascii="Cambria" w:cs="Cambria" w:eastAsia="Cambria" w:hAnsi="Cambria"/>
                <w:color w:val="2D2D2D"/>
                <w:sz w:val="19"/>
                <w:szCs w:val="19"/>
              </w:rPr>
              <w:t xml:space="preserve">: cuantificar el </w:t>
            </w:r>
            <w:r>
              <w:rPr>
                <w:rFonts w:ascii="Cambria" w:cs="Cambria" w:eastAsia="Cambria" w:hAnsi="Cambria"/>
                <w:b/>
                <w:bCs/>
                <w:color w:val="2D2D2D"/>
                <w:sz w:val="19"/>
                <w:szCs w:val="19"/>
              </w:rPr>
              <w:t xml:space="preserve">importe en riesgo</w:t>
            </w:r>
            <w:r>
              <w:rPr>
                <w:rFonts w:ascii="Cambria" w:cs="Cambria" w:eastAsia="Cambria" w:hAnsi="Cambria"/>
                <w:color w:val="2D2D2D"/>
                <w:sz w:val="19"/>
                <w:szCs w:val="19"/>
              </w:rPr>
              <w:t xml:space="preserve"> = suma del </w:t>
            </w:r>
            <w:r>
              <w:rPr>
                <w:rFonts w:ascii="Consolas" w:cs="Consolas" w:eastAsia="Consolas" w:hAnsi="Consolas"/>
                <w:color w:val="7A1526"/>
                <w:sz w:val="17"/>
                <w:szCs w:val="17"/>
              </w:rPr>
              <w:t xml:space="preserve">Amount</w:t>
            </w:r>
            <w:r>
              <w:rPr>
                <w:rFonts w:ascii="Cambria" w:cs="Cambria" w:eastAsia="Cambria" w:hAnsi="Cambria"/>
                <w:color w:val="2D2D2D"/>
                <w:sz w:val="19"/>
                <w:szCs w:val="19"/>
              </w:rPr>
              <w:t xml:space="preserve"> (GBP) de las marcadas y el </w:t>
            </w:r>
            <w:r>
              <w:rPr>
                <w:rFonts w:ascii="Cambria" w:cs="Cambria" w:eastAsia="Cambria" w:hAnsi="Cambria"/>
                <w:b/>
                <w:bCs/>
                <w:color w:val="2D2D2D"/>
                <w:sz w:val="19"/>
                <w:szCs w:val="19"/>
              </w:rPr>
              <w:t xml:space="preserve">% del volumen total</w:t>
            </w:r>
            <w:r>
              <w:rPr>
                <w:rFonts w:ascii="Cambria" w:cs="Cambria" w:eastAsia="Cambria" w:hAnsi="Cambria"/>
                <w:color w:val="2D2D2D"/>
                <w:sz w:val="19"/>
                <w:szCs w:val="19"/>
              </w:rPr>
              <w:t xml:space="preserve"> que ese 1 % concentra, y contrastarlo con el </w:t>
            </w:r>
            <w:r>
              <w:rPr>
                <w:rFonts w:ascii="Cambria" w:cs="Cambria" w:eastAsia="Cambria" w:hAnsi="Cambria"/>
                <w:b/>
                <w:bCs/>
                <w:color w:val="2D2D2D"/>
                <w:sz w:val="19"/>
                <w:szCs w:val="19"/>
              </w:rPr>
              <w:t xml:space="preserve">costo de revisar</w:t>
            </w:r>
            <w:r>
              <w:rPr>
                <w:rFonts w:ascii="Cambria" w:cs="Cambria" w:eastAsia="Cambria" w:hAnsi="Cambria"/>
                <w:color w:val="2D2D2D"/>
                <w:sz w:val="19"/>
                <w:szCs w:val="19"/>
              </w:rPr>
              <w:t xml:space="preserve"> (nº marcadas × minutos-analista × tarifa) para argumentar si «revisar el 1 %» conviene en dinero, no solo por presupuesto. Añadir la bandera </w:t>
            </w:r>
            <w:r>
              <w:rPr>
                <w:rFonts w:ascii="Consolas" w:cs="Consolas" w:eastAsia="Consolas" w:hAnsi="Consolas"/>
                <w:color w:val="7A1526"/>
                <w:sz w:val="17"/>
                <w:szCs w:val="17"/>
              </w:rPr>
              <w:t xml:space="preserve">es_anomalia</w:t>
            </w:r>
            <w:r>
              <w:rPr>
                <w:rFonts w:ascii="Cambria" w:cs="Cambria" w:eastAsia="Cambria" w:hAnsi="Cambria"/>
                <w:color w:val="2D2D2D"/>
                <w:sz w:val="19"/>
                <w:szCs w:val="19"/>
              </w:rPr>
              <w:t xml:space="preserve"> y el </w:t>
            </w:r>
            <w:r>
              <w:rPr>
                <w:rFonts w:ascii="Consolas" w:cs="Consolas" w:eastAsia="Consolas" w:hAnsi="Consolas"/>
                <w:color w:val="7A1526"/>
                <w:sz w:val="17"/>
                <w:szCs w:val="17"/>
              </w:rPr>
              <w:t xml:space="preserve">cluster_id</w:t>
            </w:r>
            <w:r>
              <w:rPr>
                <w:rFonts w:ascii="Cambria" w:cs="Cambria" w:eastAsia="Cambria" w:hAnsi="Cambria"/>
                <w:color w:val="2D2D2D"/>
                <w:sz w:val="19"/>
                <w:szCs w:val="19"/>
              </w:rPr>
              <w:t xml:space="preserve"> como columnas (transversal): quedan listas como </w:t>
            </w:r>
            <w:r>
              <w:rPr>
                <w:rFonts w:ascii="Cambria" w:cs="Cambria" w:eastAsia="Cambria" w:hAnsi="Cambria"/>
                <w:i/>
                <w:iCs/>
                <w:color w:val="2D2D2D"/>
                <w:sz w:val="19"/>
                <w:szCs w:val="19"/>
              </w:rPr>
              <w:t xml:space="preserve">features</w:t>
            </w:r>
            <w:r>
              <w:rPr>
                <w:rFonts w:ascii="Cambria" w:cs="Cambria" w:eastAsia="Cambria" w:hAnsi="Cambria"/>
                <w:color w:val="2D2D2D"/>
                <w:sz w:val="19"/>
                <w:szCs w:val="19"/>
              </w:rPr>
              <w:t xml:space="preserve"> para el modelado supervisado de S09–S10, sin construir aún ningún clasificador.</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La lista del </w:t>
            </w:r>
            <w:r>
              <w:rPr>
                <w:rFonts w:ascii="Cambria" w:cs="Cambria" w:eastAsia="Cambria" w:hAnsi="Cambria"/>
                <w:b/>
                <w:bCs/>
                <w:color w:val="2D2D2D"/>
                <w:sz w:val="19"/>
                <w:szCs w:val="19"/>
              </w:rPr>
              <w:t xml:space="preserve">1 % de transacciones más anómalas</w:t>
            </w:r>
            <w:r>
              <w:rPr>
                <w:rFonts w:ascii="Cambria" w:cs="Cambria" w:eastAsia="Cambria" w:hAnsi="Cambria"/>
                <w:color w:val="2D2D2D"/>
                <w:sz w:val="19"/>
                <w:szCs w:val="19"/>
              </w:rPr>
              <w:t xml:space="preserve">, el importe en riesgo (GBP) frente al costo de revisar, y las columnas </w:t>
            </w:r>
            <w:r>
              <w:rPr>
                <w:rFonts w:ascii="Consolas" w:cs="Consolas" w:eastAsia="Consolas" w:hAnsi="Consolas"/>
                <w:color w:val="7A1526"/>
                <w:sz w:val="17"/>
                <w:szCs w:val="17"/>
              </w:rPr>
              <w:t xml:space="preserve">es_anomalia/cluster_id</w:t>
            </w:r>
            <w:r>
              <w:rPr>
                <w:rFonts w:ascii="Cambria" w:cs="Cambria" w:eastAsia="Cambria" w:hAnsi="Cambria"/>
                <w:color w:val="2D2D2D"/>
                <w:sz w:val="19"/>
                <w:szCs w:val="19"/>
              </w:rPr>
              <w:t xml:space="preserve"> listas como features para S09–S10.</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2.2   </w:t>
            </w:r>
            <w:r>
              <w:rPr>
                <w:rFonts w:ascii="Calibri" w:cs="Calibri" w:eastAsia="Calibri" w:hAnsi="Calibri"/>
                <w:b/>
                <w:bCs/>
                <w:color w:val="7A1526"/>
                <w:sz w:val="19"/>
                <w:szCs w:val="19"/>
              </w:rPr>
              <w:t xml:space="preserve">contamination fijo, invariancia a la estandarización, y sin fuga de información (leakage)</w:t>
            </w:r>
          </w:p>
          <w:p>
            <w:pPr>
              <w:spacing w:after="70" w:line="265"/>
            </w:pPr>
            <w:r>
              <w:rPr>
                <w:rFonts w:ascii="Cambria" w:cs="Cambria" w:eastAsia="Cambria" w:hAnsi="Cambria"/>
                <w:i/>
                <w:iCs/>
                <w:color w:val="3A3A3A"/>
                <w:sz w:val="18"/>
                <w:szCs w:val="18"/>
              </w:rPr>
              <w:t xml:space="preserve">Convención de esta sesión: </w:t>
            </w:r>
            <w:r>
              <w:rPr>
                <w:rFonts w:ascii="Consolas" w:cs="Consolas" w:eastAsia="Consolas" w:hAnsi="Consolas"/>
                <w:i/>
                <w:iCs/>
                <w:color w:val="7A1526"/>
                <w:sz w:val="16"/>
                <w:szCs w:val="16"/>
              </w:rPr>
              <w:t xml:space="preserve">contamination</w:t>
            </w:r>
            <w:r>
              <w:rPr>
                <w:rFonts w:ascii="Cambria" w:cs="Cambria" w:eastAsia="Cambria" w:hAnsi="Cambria"/>
                <w:i/>
                <w:iCs/>
                <w:color w:val="3A3A3A"/>
                <w:sz w:val="18"/>
                <w:szCs w:val="18"/>
              </w:rPr>
              <w:t xml:space="preserve">=0.01</w:t>
            </w:r>
            <w:r>
              <w:rPr>
                <w:rFonts w:ascii="Cambria" w:cs="Cambria" w:eastAsia="Cambria" w:hAnsi="Cambria"/>
                <w:color w:val="3A3A3A"/>
                <w:sz w:val="18"/>
                <w:szCs w:val="18"/>
              </w:rPr>
              <w:t xml:space="preserve"> </w:t>
            </w:r>
            <w:r>
              <w:rPr>
                <w:rFonts w:ascii="Cambria" w:cs="Cambria" w:eastAsia="Cambria" w:hAnsi="Cambria"/>
                <w:b/>
                <w:bCs/>
                <w:color w:val="3A3A3A"/>
                <w:sz w:val="18"/>
                <w:szCs w:val="18"/>
              </w:rPr>
              <w:t xml:space="preserve">fijo</w:t>
            </w:r>
            <w:r>
              <w:rPr>
                <w:rFonts w:ascii="Cambria" w:cs="Cambria" w:eastAsia="Cambria" w:hAnsi="Cambria"/>
                <w:color w:val="3A3A3A"/>
                <w:sz w:val="18"/>
                <w:szCs w:val="18"/>
              </w:rPr>
              <w:t xml:space="preserve">,</w:t>
            </w:r>
            <w:r>
              <w:rPr>
                <w:rFonts w:ascii="Cambria" w:cs="Cambria" w:eastAsia="Cambria" w:hAnsi="Cambria"/>
                <w:i/>
                <w:iCs/>
                <w:color w:val="3A3A3A"/>
                <w:sz w:val="18"/>
                <w:szCs w:val="18"/>
              </w:rPr>
              <w:t xml:space="preserve"> no 'auto', para declarar explícitamente «el 1 % más anómalo» en el propio ajuste; el marcado real siempre lo hace el umbral p99, así que el resultado no depende de este valor — el diagnóstico 8.5 del cuaderno lo demuestra al variar </w:t>
            </w:r>
            <w:r>
              <w:rPr>
                <w:rFonts w:ascii="Consolas" w:cs="Consolas" w:eastAsia="Consolas" w:hAnsi="Consolas"/>
                <w:i/>
                <w:iCs/>
                <w:color w:val="7A1526"/>
                <w:sz w:val="16"/>
                <w:szCs w:val="16"/>
              </w:rPr>
              <w:t xml:space="preserve">contamination</w:t>
            </w:r>
            <w:r>
              <w:rPr>
                <w:rFonts w:ascii="Cambria" w:cs="Cambria" w:eastAsia="Cambria" w:hAnsi="Cambria"/>
                <w:i/>
                <w:iCs/>
                <w:color w:val="3A3A3A"/>
                <w:sz w:val="18"/>
                <w:szCs w:val="18"/>
              </w:rPr>
              <w:t xml:space="preserve"> en {0.01, 0.0232, 0.05, 0.10, 'auto'} sin que cambie el AUC/ranking. La estandarización tampoco cambia el resultado: la hoja </w:t>
            </w:r>
            <w:r>
              <w:rPr>
                <w:rFonts w:ascii="Consolas" w:cs="Consolas" w:eastAsia="Consolas" w:hAnsi="Consolas"/>
                <w:i/>
                <w:iCs/>
                <w:color w:val="7A1526"/>
                <w:sz w:val="16"/>
                <w:szCs w:val="16"/>
              </w:rPr>
              <w:t xml:space="preserve">iforest_estandarizacion</w:t>
            </w:r>
            <w:r>
              <w:rPr>
                <w:rFonts w:ascii="Cambria" w:cs="Cambria" w:eastAsia="Cambria" w:hAnsi="Cambria"/>
                <w:i/>
                <w:iCs/>
                <w:color w:val="3A3A3A"/>
                <w:sz w:val="18"/>
                <w:szCs w:val="18"/>
              </w:rPr>
              <w:t xml:space="preserve"> certifica que Isolation Forest marca exactamente las mismas 182 transacciones, mismo umbral y mismo importe con y sin StandardScaler, porque es insensible a la escala; se estandariza aquí solo por consistencia de pipeline, no por necesidad.</w:t>
            </w:r>
          </w:p>
          <w:p>
            <w:pPr>
              <w:spacing w:after="70" w:line="265"/>
            </w:pPr>
            <w:r>
              <w:rPr>
                <w:rFonts w:ascii="Cambria" w:cs="Cambria" w:eastAsia="Cambria" w:hAnsi="Cambria"/>
                <w:b/>
                <w:bCs/>
                <w:color w:val="3A3A3A"/>
                <w:sz w:val="18"/>
                <w:szCs w:val="18"/>
              </w:rPr>
              <w:t xml:space="preserve">Sin fuga de información</w:t>
            </w:r>
            <w:r>
              <w:rPr>
                <w:rFonts w:ascii="Cambria" w:cs="Cambria" w:eastAsia="Cambria" w:hAnsi="Cambria"/>
                <w:color w:val="3A3A3A"/>
                <w:sz w:val="18"/>
                <w:szCs w:val="18"/>
              </w:rPr>
              <w:t xml:space="preserve"> (</w:t>
            </w:r>
            <w:r>
              <w:rPr>
                <w:rFonts w:ascii="Cambria" w:cs="Cambria" w:eastAsia="Cambria" w:hAnsi="Cambria"/>
                <w:i/>
                <w:iCs/>
                <w:color w:val="3A3A3A"/>
                <w:sz w:val="18"/>
                <w:szCs w:val="18"/>
              </w:rPr>
              <w:t xml:space="preserve">leakage</w:t>
            </w:r>
            <w:r>
              <w:rPr>
                <w:rFonts w:ascii="Cambria" w:cs="Cambria" w:eastAsia="Cambria" w:hAnsi="Cambria"/>
                <w:color w:val="3A3A3A"/>
                <w:sz w:val="18"/>
                <w:szCs w:val="18"/>
              </w:rPr>
              <w:t xml:space="preserve">)</w:t>
            </w:r>
            <w:r>
              <w:rPr>
                <w:rFonts w:ascii="Cambria" w:cs="Cambria" w:eastAsia="Cambria" w:hAnsi="Cambria"/>
                <w:b/>
                <w:bCs/>
                <w:color w:val="3A3A3A"/>
                <w:sz w:val="18"/>
                <w:szCs w:val="18"/>
              </w:rPr>
              <w:t xml:space="preserve">:</w:t>
            </w:r>
            <w:r>
              <w:rPr>
                <w:rFonts w:ascii="Cambria" w:cs="Cambria" w:eastAsia="Cambria" w:hAnsi="Cambria"/>
                <w:color w:val="3A3A3A"/>
                <w:sz w:val="18"/>
                <w:szCs w:val="18"/>
              </w:rPr>
              <w:t xml:space="preserve"> al preparar </w:t>
            </w:r>
            <w:r>
              <w:rPr>
                <w:rFonts w:ascii="Consolas" w:cs="Consolas" w:eastAsia="Consolas" w:hAnsi="Consolas"/>
                <w:color w:val="7A1526"/>
                <w:sz w:val="16"/>
                <w:szCs w:val="16"/>
              </w:rPr>
              <w:t xml:space="preserve">cluster_id/es_anomalia</w:t>
            </w:r>
            <w:r>
              <w:rPr>
                <w:rFonts w:ascii="Cambria" w:cs="Cambria" w:eastAsia="Cambria" w:hAnsi="Cambria"/>
                <w:color w:val="3A3A3A"/>
                <w:sz w:val="18"/>
                <w:szCs w:val="18"/>
              </w:rPr>
              <w:t xml:space="preserve"> como </w:t>
            </w:r>
            <w:r>
              <w:rPr>
                <w:rFonts w:ascii="Cambria" w:cs="Cambria" w:eastAsia="Cambria" w:hAnsi="Cambria"/>
                <w:i/>
                <w:iCs/>
                <w:color w:val="3A3A3A"/>
                <w:sz w:val="18"/>
                <w:szCs w:val="18"/>
              </w:rPr>
              <w:t xml:space="preserve">features</w:t>
            </w:r>
            <w:r>
              <w:rPr>
                <w:rFonts w:ascii="Cambria" w:cs="Cambria" w:eastAsia="Cambria" w:hAnsi="Cambria"/>
                <w:color w:val="3A3A3A"/>
                <w:sz w:val="18"/>
                <w:szCs w:val="18"/>
              </w:rPr>
              <w:t xml:space="preserve">, verificar que el clustering/detector se ajustó </w:t>
            </w:r>
            <w:r>
              <w:rPr>
                <w:rFonts w:ascii="Cambria" w:cs="Cambria" w:eastAsia="Cambria" w:hAnsi="Cambria"/>
                <w:b/>
                <w:bCs/>
                <w:color w:val="3A3A3A"/>
                <w:sz w:val="18"/>
                <w:szCs w:val="18"/>
              </w:rPr>
              <w:t xml:space="preserve">solo con columnas disponibles al momento de predecir</w:t>
            </w:r>
            <w:r>
              <w:rPr>
                <w:rFonts w:ascii="Cambria" w:cs="Cambria" w:eastAsia="Cambria" w:hAnsi="Cambria"/>
                <w:color w:val="3A3A3A"/>
                <w:sz w:val="18"/>
                <w:szCs w:val="18"/>
              </w:rPr>
              <w:t xml:space="preserve"> — nunca con la variable objetivo del futuro modelo supervisado. </w:t>
            </w:r>
            <w:r>
              <w:rPr>
                <w:rFonts w:ascii="Cambria" w:cs="Cambria" w:eastAsia="Cambria" w:hAnsi="Cambria"/>
                <w:i/>
                <w:iCs/>
                <w:color w:val="3A3A3A"/>
                <w:sz w:val="18"/>
                <w:szCs w:val="18"/>
              </w:rPr>
              <w:t xml:space="preserve">Ejemplo concreto de esta sesión:</w:t>
            </w:r>
            <w:r>
              <w:rPr>
                <w:rFonts w:ascii="Cambria" w:cs="Cambria" w:eastAsia="Cambria" w:hAnsi="Cambria"/>
                <w:color w:val="3A3A3A"/>
                <w:sz w:val="18"/>
                <w:szCs w:val="18"/>
              </w:rPr>
              <w:t xml:space="preserve"> si S09–S10 va a predecir </w:t>
            </w:r>
            <w:r>
              <w:rPr>
                <w:rFonts w:ascii="Cambria" w:cs="Cambria" w:eastAsia="Cambria" w:hAnsi="Cambria"/>
                <w:b/>
                <w:bCs/>
                <w:color w:val="3A3A3A"/>
                <w:sz w:val="18"/>
                <w:szCs w:val="18"/>
              </w:rPr>
              <w:t xml:space="preserve">fuga de clientes</w:t>
            </w:r>
            <w:r>
              <w:rPr>
                <w:rFonts w:ascii="Cambria" w:cs="Cambria" w:eastAsia="Cambria" w:hAnsi="Cambria"/>
                <w:color w:val="3A3A3A"/>
                <w:sz w:val="18"/>
                <w:szCs w:val="18"/>
              </w:rPr>
              <w:t xml:space="preserve">, y el clustering usara ya una columna «cliente se fugó» (aunque fuera indirectamente, p. ej. si se codifica «compras en los últimos 30 días» calculado </w:t>
            </w:r>
            <w:r>
              <w:rPr>
                <w:rFonts w:ascii="Cambria" w:cs="Cambria" w:eastAsia="Cambria" w:hAnsi="Cambria"/>
                <w:i/>
                <w:iCs/>
                <w:color w:val="3A3A3A"/>
                <w:sz w:val="18"/>
                <w:szCs w:val="18"/>
              </w:rPr>
              <w:t xml:space="preserve">después</w:t>
            </w:r>
            <w:r>
              <w:rPr>
                <w:rFonts w:ascii="Cambria" w:cs="Cambria" w:eastAsia="Cambria" w:hAnsi="Cambria"/>
                <w:color w:val="3A3A3A"/>
                <w:sz w:val="18"/>
                <w:szCs w:val="18"/>
              </w:rPr>
              <w:t xml:space="preserve"> de la fecha de corte), el </w:t>
            </w:r>
            <w:r>
              <w:rPr>
                <w:rFonts w:ascii="Consolas" w:cs="Consolas" w:eastAsia="Consolas" w:hAnsi="Consolas"/>
                <w:color w:val="7A1526"/>
                <w:sz w:val="16"/>
                <w:szCs w:val="16"/>
              </w:rPr>
              <w:t xml:space="preserve">cluster_id</w:t>
            </w:r>
            <w:r>
              <w:rPr>
                <w:rFonts w:ascii="Cambria" w:cs="Cambria" w:eastAsia="Cambria" w:hAnsi="Cambria"/>
                <w:color w:val="3A3A3A"/>
                <w:sz w:val="18"/>
                <w:szCs w:val="18"/>
              </w:rPr>
              <w:t xml:space="preserve"> equivaldría a </w:t>
            </w:r>
            <w:r>
              <w:rPr>
                <w:rFonts w:ascii="Cambria" w:cs="Cambria" w:eastAsia="Cambria" w:hAnsi="Cambria"/>
                <w:b/>
                <w:bCs/>
                <w:color w:val="3A3A3A"/>
                <w:sz w:val="18"/>
                <w:szCs w:val="18"/>
              </w:rPr>
              <w:t xml:space="preserve">conocer de antemano la respuesta</w:t>
            </w:r>
            <w:r>
              <w:rPr>
                <w:rFonts w:ascii="Cambria" w:cs="Cambria" w:eastAsia="Cambria" w:hAnsi="Cambria"/>
                <w:color w:val="3A3A3A"/>
                <w:sz w:val="18"/>
                <w:szCs w:val="18"/>
              </w:rPr>
              <w:t xml:space="preserve"> en vez de describir un patrón anterior a ella — el modelo parecería excelente en validación y fallaría en producción. La regla: el clustering (Ward/DBSCAN) y el detector (Isolation Forest) de esta sesión se ajustan solo con R/F/M y con Quantity/Price/Amount —variables que existen </w:t>
            </w:r>
            <w:r>
              <w:rPr>
                <w:rFonts w:ascii="Cambria" w:cs="Cambria" w:eastAsia="Cambria" w:hAnsi="Cambria"/>
                <w:b/>
                <w:bCs/>
                <w:color w:val="3A3A3A"/>
                <w:sz w:val="18"/>
                <w:szCs w:val="18"/>
              </w:rPr>
              <w:t xml:space="preserve">antes</w:t>
            </w:r>
            <w:r>
              <w:rPr>
                <w:rFonts w:ascii="Cambria" w:cs="Cambria" w:eastAsia="Cambria" w:hAnsi="Cambria"/>
                <w:color w:val="3A3A3A"/>
                <w:sz w:val="18"/>
                <w:szCs w:val="18"/>
              </w:rPr>
              <w:t xml:space="preserve"> de cualquier resultado futuro—, así que </w:t>
            </w:r>
            <w:r>
              <w:rPr>
                <w:rFonts w:ascii="Consolas" w:cs="Consolas" w:eastAsia="Consolas" w:hAnsi="Consolas"/>
                <w:color w:val="7A1526"/>
                <w:sz w:val="16"/>
                <w:szCs w:val="16"/>
              </w:rPr>
              <w:t xml:space="preserve">cluster_id</w:t>
            </w:r>
            <w:r>
              <w:rPr>
                <w:rFonts w:ascii="Cambria" w:cs="Cambria" w:eastAsia="Cambria" w:hAnsi="Cambria"/>
                <w:color w:val="3A3A3A"/>
                <w:sz w:val="18"/>
                <w:szCs w:val="18"/>
              </w:rPr>
              <w:t xml:space="preserve"> y </w:t>
            </w:r>
            <w:r>
              <w:rPr>
                <w:rFonts w:ascii="Consolas" w:cs="Consolas" w:eastAsia="Consolas" w:hAnsi="Consolas"/>
                <w:color w:val="7A1526"/>
                <w:sz w:val="16"/>
                <w:szCs w:val="16"/>
              </w:rPr>
              <w:t xml:space="preserve">es_anomalia</w:t>
            </w:r>
            <w:r>
              <w:rPr>
                <w:rFonts w:ascii="Cambria" w:cs="Cambria" w:eastAsia="Cambria" w:hAnsi="Cambria"/>
                <w:color w:val="3A3A3A"/>
                <w:sz w:val="18"/>
                <w:szCs w:val="18"/>
              </w:rPr>
              <w:t xml:space="preserve"> son </w:t>
            </w:r>
            <w:r>
              <w:rPr>
                <w:rFonts w:ascii="Cambria" w:cs="Cambria" w:eastAsia="Cambria" w:hAnsi="Cambria"/>
                <w:i/>
                <w:iCs/>
                <w:color w:val="3A3A3A"/>
                <w:sz w:val="18"/>
                <w:szCs w:val="18"/>
              </w:rPr>
              <w:t xml:space="preserve">features</w:t>
            </w:r>
            <w:r>
              <w:rPr>
                <w:rFonts w:ascii="Cambria" w:cs="Cambria" w:eastAsia="Cambria" w:hAnsi="Cambria"/>
                <w:color w:val="3A3A3A"/>
                <w:sz w:val="18"/>
                <w:szCs w:val="18"/>
              </w:rPr>
              <w:t xml:space="preserve"> seguras para S09–S10.</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~4 min</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B4   </w:t>
            </w:r>
            <w:r>
              <w:rPr>
                <w:rFonts w:ascii="Calibri" w:cs="Calibri" w:eastAsia="Calibri" w:hAnsi="Calibri"/>
                <w:b/>
                <w:bCs/>
                <w:color w:val="7A1526"/>
                <w:sz w:val="19"/>
                <w:szCs w:val="19"/>
              </w:rPr>
              <w:t xml:space="preserve">Emitir la recomendación de marketing</w:t>
            </w:r>
          </w:p>
          <w:p>
            <w:pPr>
              <w:spacing w:line="265"/>
            </w:pPr>
            <w:r>
              <w:rPr>
                <w:rFonts w:ascii="Cambria" w:cs="Cambria" w:eastAsia="Cambria" w:hAnsi="Cambria"/>
                <w:color w:val="2D2D2D"/>
                <w:sz w:val="19"/>
                <w:szCs w:val="19"/>
              </w:rPr>
              <w:t xml:space="preserve">Emitir una </w:t>
            </w:r>
            <w:r>
              <w:rPr>
                <w:rFonts w:ascii="Cambria" w:cs="Cambria" w:eastAsia="Cambria" w:hAnsi="Cambria"/>
                <w:b/>
                <w:bCs/>
                <w:color w:val="2D2D2D"/>
                <w:sz w:val="19"/>
                <w:szCs w:val="19"/>
              </w:rPr>
              <w:t xml:space="preserve">recomendación</w:t>
            </w:r>
            <w:r>
              <w:rPr>
                <w:rFonts w:ascii="Cambria" w:cs="Cambria" w:eastAsia="Cambria" w:hAnsi="Cambria"/>
                <w:color w:val="2D2D2D"/>
                <w:sz w:val="19"/>
                <w:szCs w:val="19"/>
              </w:rPr>
              <w:t xml:space="preserve"> que asigne a cada segmento una </w:t>
            </w:r>
            <w:r>
              <w:rPr>
                <w:rFonts w:ascii="Cambria" w:cs="Cambria" w:eastAsia="Cambria" w:hAnsi="Cambria"/>
                <w:b/>
                <w:bCs/>
                <w:color w:val="2D2D2D"/>
                <w:sz w:val="19"/>
                <w:szCs w:val="19"/>
              </w:rPr>
              <w:t xml:space="preserve">acción de marketing</w:t>
            </w:r>
            <w:r>
              <w:rPr>
                <w:rFonts w:ascii="Cambria" w:cs="Cambria" w:eastAsia="Cambria" w:hAnsi="Cambria"/>
                <w:color w:val="2D2D2D"/>
                <w:sz w:val="19"/>
                <w:szCs w:val="19"/>
              </w:rPr>
              <w:t xml:space="preserve"> priorizada por su tamaño y por la palanca RFM que lo distingue (retener VIP, reactivar en riesgo, onboarding a nuevos, campaña de bajo costo a los clientes en hibernación), y que señale las transacciones anómalas a revisar antes de cualquier campaña. Justificar con las cifras propias (silueta de la segmentación elegida, tamaño de cada segmento, umbral del 1 % anómalo).</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La </w:t>
            </w:r>
            <w:r>
              <w:rPr>
                <w:rFonts w:ascii="Cambria" w:cs="Cambria" w:eastAsia="Cambria" w:hAnsi="Cambria"/>
                <w:b/>
                <w:bCs/>
                <w:color w:val="2D2D2D"/>
                <w:sz w:val="19"/>
                <w:szCs w:val="19"/>
              </w:rPr>
              <w:t xml:space="preserve">recomendación de marketing</w:t>
            </w:r>
            <w:r>
              <w:rPr>
                <w:rFonts w:ascii="Cambria" w:cs="Cambria" w:eastAsia="Cambria" w:hAnsi="Cambria"/>
                <w:color w:val="2D2D2D"/>
                <w:sz w:val="19"/>
                <w:szCs w:val="19"/>
              </w:rPr>
              <w:t xml:space="preserve"> por segmento, priorizada y justificada con las cifras propias — el borrador del entregable de la sesión.</w:t>
            </w:r>
          </w:p>
        </w:tc>
      </w:tr>
    </w:tbl>
    <w:p>
      <w:pPr>
        <w:spacing w:after="220"/>
      </w:pPr>
    </w:p>
    <w:p>
      <w:pPr>
        <w:spacing w:after="260" w:line="265"/>
      </w:pPr>
      <w:r>
        <w:rPr>
          <w:rFonts w:ascii="Cambria" w:cs="Cambria" w:eastAsia="Cambria" w:hAnsi="Cambria"/>
          <w:b/>
          <w:bCs/>
          <w:i/>
          <w:iCs/>
          <w:color w:val="6E6E6E"/>
          <w:sz w:val="18"/>
          <w:szCs w:val="18"/>
        </w:rPr>
        <w:t xml:space="preserve">Convención Excel del curso.</w:t>
      </w:r>
      <w:r>
        <w:rPr>
          <w:rFonts w:ascii="Cambria" w:cs="Cambria" w:eastAsia="Cambria" w:hAnsi="Cambria"/>
          <w:i/>
          <w:iCs/>
          <w:color w:val="6E6E6E"/>
          <w:sz w:val="18"/>
          <w:szCs w:val="18"/>
        </w:rPr>
        <w:t xml:space="preserve"> Los resultados del paso 6 se exportan a </w:t>
      </w:r>
      <w:r>
        <w:rPr>
          <w:rFonts w:ascii="Consolas" w:cs="Consolas" w:eastAsia="Consolas" w:hAnsi="Consolas"/>
          <w:i/>
          <w:iCs/>
          <w:color w:val="7A1526"/>
          <w:sz w:val="16"/>
          <w:szCs w:val="16"/>
        </w:rPr>
        <w:t xml:space="preserve">resultados/S07_resultados.xlsx</w:t>
      </w:r>
      <w:r>
        <w:rPr>
          <w:rFonts w:ascii="Cambria" w:cs="Cambria" w:eastAsia="Cambria" w:hAnsi="Cambria"/>
          <w:i/>
          <w:iCs/>
          <w:color w:val="6E6E6E"/>
          <w:sz w:val="18"/>
          <w:szCs w:val="18"/>
        </w:rPr>
        <w:t xml:space="preserve">: </w:t>
      </w:r>
      <w:r>
        <w:rPr>
          <w:rFonts w:ascii="Cambria" w:cs="Cambria" w:eastAsia="Cambria" w:hAnsi="Cambria"/>
          <w:b/>
          <w:bCs/>
          <w:i/>
          <w:iCs/>
          <w:color w:val="6E6E6E"/>
          <w:sz w:val="18"/>
          <w:szCs w:val="18"/>
        </w:rPr>
        <w:t xml:space="preserve">silueta vs. k</w:t>
      </w:r>
      <w:r>
        <w:rPr>
          <w:rFonts w:ascii="Cambria" w:cs="Cambria" w:eastAsia="Cambria" w:hAnsi="Cambria"/>
          <w:i/>
          <w:iCs/>
          <w:color w:val="6E6E6E"/>
          <w:sz w:val="18"/>
          <w:szCs w:val="18"/>
        </w:rPr>
        <w:t xml:space="preserve"> del jerárquico y la fila DBSCAN operativa (hoja clustering); la </w:t>
      </w:r>
      <w:r>
        <w:rPr>
          <w:rFonts w:ascii="Cambria" w:cs="Cambria" w:eastAsia="Cambria" w:hAnsi="Cambria"/>
          <w:b/>
          <w:bCs/>
          <w:i/>
          <w:iCs/>
          <w:color w:val="6E6E6E"/>
          <w:sz w:val="18"/>
          <w:szCs w:val="18"/>
        </w:rPr>
        <w:t xml:space="preserve">rejilla completa</w:t>
      </w:r>
      <w:r>
        <w:rPr>
          <w:rFonts w:ascii="Cambria" w:cs="Cambria" w:eastAsia="Cambria" w:hAnsi="Cambria"/>
          <w:i/>
          <w:iCs/>
          <w:color w:val="6E6E6E"/>
          <w:sz w:val="18"/>
          <w:szCs w:val="18"/>
        </w:rPr>
        <w:t xml:space="preserve"> de </w:t>
      </w:r>
      <w:r>
        <w:rPr>
          <w:rFonts w:ascii="Consolas" w:cs="Consolas" w:eastAsia="Consolas" w:hAnsi="Consolas"/>
          <w:i/>
          <w:iCs/>
          <w:color w:val="7A1526"/>
          <w:sz w:val="16"/>
          <w:szCs w:val="16"/>
        </w:rPr>
        <w:t xml:space="preserve">eps</w:t>
      </w:r>
      <w:r>
        <w:rPr>
          <w:rFonts w:ascii="Cambria" w:cs="Cambria" w:eastAsia="Cambria" w:hAnsi="Cambria"/>
          <w:i/>
          <w:iCs/>
          <w:color w:val="6E6E6E"/>
          <w:sz w:val="18"/>
          <w:szCs w:val="18"/>
        </w:rPr>
        <w:t xml:space="preserve"> evaluada, no solo el punto ganador (hoja </w:t>
      </w:r>
      <w:r>
        <w:rPr>
          <w:rFonts w:ascii="Consolas" w:cs="Consolas" w:eastAsia="Consolas" w:hAnsi="Consolas"/>
          <w:i/>
          <w:iCs/>
          <w:color w:val="7A1526"/>
          <w:sz w:val="16"/>
          <w:szCs w:val="16"/>
        </w:rPr>
        <w:t xml:space="preserve">dbscan_grid_eps</w:t>
      </w:r>
      <w:r>
        <w:rPr>
          <w:rFonts w:ascii="Cambria" w:cs="Cambria" w:eastAsia="Cambria" w:hAnsi="Cambria"/>
          <w:i/>
          <w:iCs/>
          <w:color w:val="6E6E6E"/>
          <w:sz w:val="18"/>
          <w:szCs w:val="18"/>
        </w:rPr>
        <w:t xml:space="preserve">); la </w:t>
      </w:r>
      <w:r>
        <w:rPr>
          <w:rFonts w:ascii="Cambria" w:cs="Cambria" w:eastAsia="Cambria" w:hAnsi="Cambria"/>
          <w:b/>
          <w:bCs/>
          <w:i/>
          <w:iCs/>
          <w:color w:val="6E6E6E"/>
          <w:sz w:val="18"/>
          <w:szCs w:val="18"/>
        </w:rPr>
        <w:t xml:space="preserve">tabla RFM completa por cliente</w:t>
      </w:r>
      <w:r>
        <w:rPr>
          <w:rFonts w:ascii="Cambria" w:cs="Cambria" w:eastAsia="Cambria" w:hAnsi="Cambria"/>
          <w:i/>
          <w:iCs/>
          <w:color w:val="6E6E6E"/>
          <w:sz w:val="18"/>
          <w:szCs w:val="18"/>
        </w:rPr>
        <w:t xml:space="preserve">, los 140 registros (hoja </w:t>
      </w:r>
      <w:r>
        <w:rPr>
          <w:rFonts w:ascii="Consolas" w:cs="Consolas" w:eastAsia="Consolas" w:hAnsi="Consolas"/>
          <w:i/>
          <w:iCs/>
          <w:color w:val="7A1526"/>
          <w:sz w:val="16"/>
          <w:szCs w:val="16"/>
        </w:rPr>
        <w:t xml:space="preserve">rfm_tabla_completa</w:t>
      </w:r>
      <w:r>
        <w:rPr>
          <w:rFonts w:ascii="Cambria" w:cs="Cambria" w:eastAsia="Cambria" w:hAnsi="Cambria"/>
          <w:i/>
          <w:iCs/>
          <w:color w:val="6E6E6E"/>
          <w:sz w:val="18"/>
          <w:szCs w:val="18"/>
        </w:rPr>
        <w:t xml:space="preserve">); la tabla de perfilamiento con </w:t>
      </w:r>
      <w:r>
        <w:rPr>
          <w:rFonts w:ascii="Cambria" w:cs="Cambria" w:eastAsia="Cambria" w:hAnsi="Cambria"/>
          <w:b/>
          <w:bCs/>
          <w:i/>
          <w:iCs/>
          <w:color w:val="6E6E6E"/>
          <w:sz w:val="18"/>
          <w:szCs w:val="18"/>
        </w:rPr>
        <w:t xml:space="preserve">media Y mediana</w:t>
      </w:r>
      <w:r>
        <w:rPr>
          <w:rFonts w:ascii="Cambria" w:cs="Cambria" w:eastAsia="Cambria" w:hAnsi="Cambria"/>
          <w:i/>
          <w:iCs/>
          <w:color w:val="6E6E6E"/>
          <w:sz w:val="18"/>
          <w:szCs w:val="18"/>
        </w:rPr>
        <w:t xml:space="preserve"> y el % de ingreso exacto (hoja </w:t>
      </w:r>
      <w:r>
        <w:rPr>
          <w:rFonts w:ascii="Consolas" w:cs="Consolas" w:eastAsia="Consolas" w:hAnsi="Consolas"/>
          <w:i/>
          <w:iCs/>
          <w:color w:val="7A1526"/>
          <w:sz w:val="16"/>
          <w:szCs w:val="16"/>
        </w:rPr>
        <w:t xml:space="preserve">perfiles_cluster</w:t>
      </w:r>
      <w:r>
        <w:rPr>
          <w:rFonts w:ascii="Cambria" w:cs="Cambria" w:eastAsia="Cambria" w:hAnsi="Cambria"/>
          <w:i/>
          <w:iCs/>
          <w:color w:val="6E6E6E"/>
          <w:sz w:val="18"/>
          <w:szCs w:val="18"/>
        </w:rPr>
        <w:t xml:space="preserve">); y los </w:t>
      </w:r>
      <w:r>
        <w:rPr>
          <w:rFonts w:ascii="Cambria" w:cs="Cambria" w:eastAsia="Cambria" w:hAnsi="Cambria"/>
          <w:b/>
          <w:bCs/>
          <w:i/>
          <w:iCs/>
          <w:color w:val="6E6E6E"/>
          <w:sz w:val="18"/>
          <w:szCs w:val="18"/>
        </w:rPr>
        <w:t xml:space="preserve">scores y el umbral</w:t>
      </w:r>
      <w:r>
        <w:rPr>
          <w:rFonts w:ascii="Cambria" w:cs="Cambria" w:eastAsia="Cambria" w:hAnsi="Cambria"/>
          <w:i/>
          <w:iCs/>
          <w:color w:val="6E6E6E"/>
          <w:sz w:val="18"/>
          <w:szCs w:val="18"/>
        </w:rPr>
        <w:t xml:space="preserve"> del 1 % anómalo (hoja </w:t>
      </w:r>
      <w:r>
        <w:rPr>
          <w:rFonts w:ascii="Consolas" w:cs="Consolas" w:eastAsia="Consolas" w:hAnsi="Consolas"/>
          <w:i/>
          <w:iCs/>
          <w:color w:val="7A1526"/>
          <w:sz w:val="16"/>
          <w:szCs w:val="16"/>
        </w:rPr>
        <w:t xml:space="preserve">anomalias_scores_umbral</w:t>
      </w:r>
      <w:r>
        <w:rPr>
          <w:rFonts w:ascii="Cambria" w:cs="Cambria" w:eastAsia="Cambria" w:hAnsi="Cambria"/>
          <w:i/>
          <w:iCs/>
          <w:color w:val="6E6E6E"/>
          <w:sz w:val="18"/>
          <w:szCs w:val="18"/>
        </w:rPr>
        <w:t xml:space="preserve">). De las gráficas de resultados, solo las </w:t>
      </w:r>
      <w:r>
        <w:rPr>
          <w:rFonts w:ascii="Cambria" w:cs="Cambria" w:eastAsia="Cambria" w:hAnsi="Cambria"/>
          <w:b/>
          <w:bCs/>
          <w:i/>
          <w:iCs/>
          <w:color w:val="6E6E6E"/>
          <w:sz w:val="18"/>
          <w:szCs w:val="18"/>
        </w:rPr>
        <w:t xml:space="preserve">barras de AUC y de silueta</w:t>
      </w:r>
      <w:r>
        <w:rPr>
          <w:rFonts w:ascii="Cambria" w:cs="Cambria" w:eastAsia="Cambria" w:hAnsi="Cambria"/>
          <w:i/>
          <w:iCs/>
          <w:color w:val="6E6E6E"/>
          <w:sz w:val="18"/>
          <w:szCs w:val="18"/>
        </w:rPr>
        <w:t xml:space="preserve"> (celdas 73 y 75) se generan </w:t>
      </w:r>
      <w:r>
        <w:rPr>
          <w:rFonts w:ascii="Cambria" w:cs="Cambria" w:eastAsia="Cambria" w:hAnsi="Cambria"/>
          <w:b/>
          <w:bCs/>
          <w:i/>
          <w:iCs/>
          <w:color w:val="6E6E6E"/>
          <w:sz w:val="18"/>
          <w:szCs w:val="18"/>
        </w:rPr>
        <w:t xml:space="preserve">al leer ese Excel</w:t>
      </w:r>
      <w:r>
        <w:rPr>
          <w:rFonts w:ascii="Cambria" w:cs="Cambria" w:eastAsia="Cambria" w:hAnsi="Cambria"/>
          <w:i/>
          <w:iCs/>
          <w:color w:val="6E6E6E"/>
          <w:sz w:val="18"/>
          <w:szCs w:val="18"/>
        </w:rPr>
        <w:t xml:space="preserve">; el </w:t>
      </w:r>
      <w:r>
        <w:rPr>
          <w:rFonts w:ascii="Cambria" w:cs="Cambria" w:eastAsia="Cambria" w:hAnsi="Cambria"/>
          <w:b/>
          <w:bCs/>
          <w:i/>
          <w:iCs/>
          <w:color w:val="6E6E6E"/>
          <w:sz w:val="18"/>
          <w:szCs w:val="18"/>
        </w:rPr>
        <w:t xml:space="preserve">dendrograma</w:t>
      </w:r>
      <w:r>
        <w:rPr>
          <w:rFonts w:ascii="Cambria" w:cs="Cambria" w:eastAsia="Cambria" w:hAnsi="Cambria"/>
          <w:i/>
          <w:iCs/>
          <w:color w:val="6E6E6E"/>
          <w:sz w:val="18"/>
          <w:szCs w:val="18"/>
        </w:rPr>
        <w:t xml:space="preserve"> y el </w:t>
      </w:r>
      <w:r>
        <w:rPr>
          <w:rFonts w:ascii="Cambria" w:cs="Cambria" w:eastAsia="Cambria" w:hAnsi="Cambria"/>
          <w:b/>
          <w:bCs/>
          <w:i/>
          <w:iCs/>
          <w:color w:val="6E6E6E"/>
          <w:sz w:val="18"/>
          <w:szCs w:val="18"/>
        </w:rPr>
        <w:t xml:space="preserve">gráfico de k-distancia</w:t>
      </w:r>
      <w:r>
        <w:rPr>
          <w:rFonts w:ascii="Cambria" w:cs="Cambria" w:eastAsia="Cambria" w:hAnsi="Cambria"/>
          <w:i/>
          <w:iCs/>
          <w:color w:val="6E6E6E"/>
          <w:sz w:val="18"/>
          <w:szCs w:val="18"/>
        </w:rPr>
        <w:t xml:space="preserve"> son cálculo directo sobre los datos (celdas 54 y 59), no lectura del Excel.</w:t>
      </w:r>
    </w:p>
    <w:p>
      <w:pPr>
        <w:spacing w:after="220"/>
      </w:pPr>
    </w:p>
    <w:p>
      <w:pPr>
        <w:spacing w:after="260" w:line="265"/>
      </w:pPr>
      <w:r>
        <w:rPr>
          <w:rFonts w:ascii="Cambria" w:cs="Cambria" w:eastAsia="Cambria" w:hAnsi="Cambria"/>
          <w:b/>
          <w:bCs/>
          <w:i/>
          <w:iCs/>
          <w:color w:val="6E6E6E"/>
          <w:sz w:val="18"/>
          <w:szCs w:val="18"/>
        </w:rPr>
        <w:t xml:space="preserve">Fuera de alcance (solo se nombran).</w:t>
      </w:r>
      <w:r>
        <w:rPr>
          <w:rFonts w:ascii="Cambria" w:cs="Cambria" w:eastAsia="Cambria" w:hAnsi="Cambria"/>
          <w:i/>
          <w:iCs/>
          <w:color w:val="6E6E6E"/>
          <w:sz w:val="18"/>
          <w:szCs w:val="18"/>
        </w:rPr>
        <w:t xml:space="preserve"> Reglas de asociación / market basket (S08), logística/GLM (S09), clasificadores supervisados y SMOTE (S10), series (S11), causalidad (S12), supervivencia (S13), recomendación (S14). </w:t>
      </w:r>
      <w:r>
        <w:rPr>
          <w:rFonts w:ascii="Cambria" w:cs="Cambria" w:eastAsia="Cambria" w:hAnsi="Cambria"/>
          <w:b/>
          <w:bCs/>
          <w:i/>
          <w:iCs/>
          <w:color w:val="6E6E6E"/>
          <w:sz w:val="18"/>
          <w:szCs w:val="18"/>
        </w:rPr>
        <w:t xml:space="preserve">K-Means NO se enseña</w:t>
      </w:r>
      <w:r>
        <w:rPr>
          <w:rFonts w:ascii="Cambria" w:cs="Cambria" w:eastAsia="Cambria" w:hAnsi="Cambria"/>
          <w:i/>
          <w:iCs/>
          <w:color w:val="6E6E6E"/>
          <w:sz w:val="18"/>
          <w:szCs w:val="18"/>
        </w:rPr>
        <w:t xml:space="preserve"> (prerequisito de IA I): solo se referencia para contrastar límites.</w:t>
      </w:r>
    </w:p>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2.3   </w:t>
            </w:r>
            <w:r>
              <w:rPr>
                <w:rFonts w:ascii="Calibri" w:cs="Calibri" w:eastAsia="Calibri" w:hAnsi="Calibri"/>
                <w:b/>
                <w:bCs/>
                <w:color w:val="7A1526"/>
                <w:sz w:val="19"/>
                <w:szCs w:val="19"/>
              </w:rPr>
              <w:t xml:space="preserve">Nota de supuestos: dónde se desarrolla cada diagnóstico</w:t>
            </w:r>
          </w:p>
          <w:p>
            <w:pPr>
              <w:spacing w:after="70" w:line="265"/>
            </w:pPr>
            <w:r>
              <w:rPr>
                <w:rFonts w:ascii="Cambria" w:cs="Cambria" w:eastAsia="Cambria" w:hAnsi="Cambria"/>
                <w:color w:val="3A3A3A"/>
                <w:sz w:val="18"/>
                <w:szCs w:val="18"/>
              </w:rPr>
              <w:t xml:space="preserve">Las decisiones y condiciones de validez de esta sesión —la estandarización antes de todo método por distancias (la decisión central; iForest es la excepción, invariante a la escala), la elección del enlace y el corte del dendrograma, la calibración de </w:t>
            </w:r>
            <w:r>
              <w:rPr>
                <w:rFonts w:ascii="Consolas" w:cs="Consolas" w:eastAsia="Consolas" w:hAnsi="Consolas"/>
                <w:color w:val="7A1526"/>
                <w:sz w:val="16"/>
                <w:szCs w:val="16"/>
              </w:rPr>
              <w:t xml:space="preserve">eps/min_samples</w:t>
            </w:r>
            <w:r>
              <w:rPr>
                <w:rFonts w:ascii="Cambria" w:cs="Cambria" w:eastAsia="Cambria" w:hAnsi="Cambria"/>
                <w:color w:val="3A3A3A"/>
                <w:sz w:val="18"/>
                <w:szCs w:val="18"/>
              </w:rPr>
              <w:t xml:space="preserve"> con el gráfico de k-distancia, el supuesto de densidad homogénea de DBSCAN, la premisa «pocas y diferentes» y el papel de </w:t>
            </w:r>
            <w:r>
              <w:rPr>
                <w:rFonts w:ascii="Consolas" w:cs="Consolas" w:eastAsia="Consolas" w:hAnsi="Consolas"/>
                <w:color w:val="7A1526"/>
                <w:sz w:val="16"/>
                <w:szCs w:val="16"/>
              </w:rPr>
              <w:t xml:space="preserve">contamination</w:t>
            </w:r>
            <w:r>
              <w:rPr>
                <w:rFonts w:ascii="Cambria" w:cs="Cambria" w:eastAsia="Cambria" w:hAnsi="Cambria"/>
                <w:color w:val="3A3A3A"/>
                <w:sz w:val="18"/>
                <w:szCs w:val="18"/>
              </w:rPr>
              <w:t xml:space="preserve"> (umbral, no ranking) en Isolation Forest, la orientación del score y la lectura del AUC, y la validación sin ground truth (silhouette + Davies-Bouldin + Calinski-Harabasz, sin el ruido)— se desarrollan por completo, con su umbral y su corrección, en la guía de supuestos de la sesión (Parte 1 escala/métrica, Parte 3 jerárquico, Parte 4 DBSCAN, Parte 5 anomalías, Parte 6 validación interna). Su recordatorio marcable está en </w:t>
            </w:r>
            <w:r>
              <w:rPr>
                <w:rFonts w:ascii="Consolas" w:cs="Consolas" w:eastAsia="Consolas" w:hAnsi="Consolas"/>
                <w:color w:val="7A1526"/>
                <w:sz w:val="16"/>
                <w:szCs w:val="16"/>
              </w:rPr>
              <w:t xml:space="preserve">plantillas/rfm_perfilamiento.docx</w:t>
            </w:r>
            <w:r>
              <w:rPr>
                <w:rFonts w:ascii="Cambria" w:cs="Cambria" w:eastAsia="Cambria" w:hAnsi="Cambria"/>
                <w:color w:val="3A3A3A"/>
                <w:sz w:val="18"/>
                <w:szCs w:val="18"/>
              </w:rPr>
              <w:t xml:space="preserve">, </w:t>
            </w:r>
            <w:r>
              <w:rPr>
                <w:rFonts w:ascii="Consolas" w:cs="Consolas" w:eastAsia="Consolas" w:hAnsi="Consolas"/>
                <w:color w:val="7A1526"/>
                <w:sz w:val="16"/>
                <w:szCs w:val="16"/>
              </w:rPr>
              <w:t xml:space="preserve">plantillas/guia_eps_dbscan.docx</w:t>
            </w:r>
            <w:r>
              <w:rPr>
                <w:rFonts w:ascii="Cambria" w:cs="Cambria" w:eastAsia="Cambria" w:hAnsi="Cambria"/>
                <w:color w:val="3A3A3A"/>
                <w:sz w:val="18"/>
                <w:szCs w:val="18"/>
              </w:rPr>
              <w:t xml:space="preserve"> y </w:t>
            </w:r>
            <w:r>
              <w:rPr>
                <w:rFonts w:ascii="Consolas" w:cs="Consolas" w:eastAsia="Consolas" w:hAnsi="Consolas"/>
                <w:color w:val="7A1526"/>
                <w:sz w:val="16"/>
                <w:szCs w:val="16"/>
              </w:rPr>
              <w:t xml:space="preserve">plantillas/fichas_segmento.docx</w:t>
            </w:r>
            <w:r>
              <w:rPr>
                <w:rFonts w:ascii="Cambria" w:cs="Cambria" w:eastAsia="Cambria" w:hAnsi="Cambria"/>
                <w:color w:val="3A3A3A"/>
                <w:sz w:val="18"/>
                <w:szCs w:val="18"/>
              </w:rPr>
              <w:t xml:space="preserve">.</w:t>
            </w:r>
          </w:p>
        </w:tc>
      </w:tr>
    </w:tbl>
    <w:p>
      <w:pPr>
        <w:spacing w:after="220"/>
      </w:pPr>
    </w:p>
    <w:p>
      <w:pPr>
        <w:spacing w:after="260" w:line="265"/>
      </w:pPr>
      <w:r>
        <w:rPr>
          <w:rFonts w:ascii="Cambria" w:cs="Cambria" w:eastAsia="Cambria" w:hAnsi="Cambria"/>
          <w:b/>
          <w:bCs/>
          <w:i/>
          <w:iCs/>
          <w:color w:val="6E6E6E"/>
          <w:sz w:val="18"/>
          <w:szCs w:val="18"/>
        </w:rPr>
        <w:t xml:space="preserve">Actividad en parejas:</w:t>
      </w:r>
      <w:r>
        <w:rPr>
          <w:rFonts w:ascii="Cambria" w:cs="Cambria" w:eastAsia="Cambria" w:hAnsi="Cambria"/>
          <w:i/>
          <w:iCs/>
          <w:color w:val="6E6E6E"/>
          <w:sz w:val="18"/>
          <w:szCs w:val="18"/>
        </w:rPr>
        <w:t xml:space="preserve"> completar la tabla RFM y el perfilamiento en </w:t>
      </w:r>
      <w:r>
        <w:rPr>
          <w:rFonts w:ascii="Consolas" w:cs="Consolas" w:eastAsia="Consolas" w:hAnsi="Consolas"/>
          <w:i/>
          <w:iCs/>
          <w:color w:val="7A1526"/>
          <w:sz w:val="16"/>
          <w:szCs w:val="16"/>
        </w:rPr>
        <w:t xml:space="preserve">plantillas/rfm_perfilamiento.docx</w:t>
      </w:r>
      <w:r>
        <w:rPr>
          <w:rFonts w:ascii="Cambria" w:cs="Cambria" w:eastAsia="Cambria" w:hAnsi="Cambria"/>
          <w:i/>
          <w:iCs/>
          <w:color w:val="6E6E6E"/>
          <w:sz w:val="18"/>
          <w:szCs w:val="18"/>
        </w:rPr>
        <w:t xml:space="preserve"> y las fichas en </w:t>
      </w:r>
      <w:r>
        <w:rPr>
          <w:rFonts w:ascii="Consolas" w:cs="Consolas" w:eastAsia="Consolas" w:hAnsi="Consolas"/>
          <w:i/>
          <w:iCs/>
          <w:color w:val="7A1526"/>
          <w:sz w:val="16"/>
          <w:szCs w:val="16"/>
        </w:rPr>
        <w:t xml:space="preserve">plantillas/fichas_segmento.docx</w:t>
      </w:r>
      <w:r>
        <w:rPr>
          <w:rFonts w:ascii="Cambria" w:cs="Cambria" w:eastAsia="Cambria" w:hAnsi="Cambria"/>
          <w:i/>
          <w:iCs/>
          <w:color w:val="6E6E6E"/>
          <w:sz w:val="18"/>
          <w:szCs w:val="18"/>
        </w:rPr>
        <w:t xml:space="preserve">; comparar la segmentación jerárquica vs. DBSCAN por silueta; marcar el 1 % anómalo. Cada estudiante redacta </w:t>
      </w:r>
      <w:r>
        <w:rPr>
          <w:rFonts w:ascii="Cambria" w:cs="Cambria" w:eastAsia="Cambria" w:hAnsi="Cambria"/>
          <w:b/>
          <w:bCs/>
          <w:i/>
          <w:iCs/>
          <w:color w:val="6E6E6E"/>
          <w:sz w:val="18"/>
          <w:szCs w:val="18"/>
        </w:rPr>
        <w:t xml:space="preserve">su propia</w:t>
      </w:r>
      <w:r>
        <w:rPr>
          <w:rFonts w:ascii="Cambria" w:cs="Cambria" w:eastAsia="Cambria" w:hAnsi="Cambria"/>
          <w:i/>
          <w:iCs/>
          <w:color w:val="6E6E6E"/>
          <w:sz w:val="18"/>
          <w:szCs w:val="18"/>
        </w:rPr>
        <w:t xml:space="preserve"> recomendación de marketing con la justificación numérica (la entrega es individual).</w:t>
      </w:r>
    </w:p>
    <w:p>
      <w:pPr>
        <w:keepNext/>
        <w:spacing w:after="60" w:before="120"/>
      </w:pPr>
      <w:r>
        <w:rPr>
          <w:rFonts w:ascii="Calibri" w:cs="Calibri" w:eastAsia="Calibri" w:hAnsi="Calibri"/>
          <w:b/>
          <w:bCs/>
          <w:color w:val="7A1526"/>
          <w:sz w:val="24"/>
          <w:szCs w:val="24"/>
        </w:rPr>
        <w:t xml:space="preserve">3.  </w:t>
      </w:r>
      <w:r>
        <w:rPr>
          <w:rFonts w:ascii="Calibri" w:cs="Calibri" w:eastAsia="Calibri" w:hAnsi="Calibri"/>
          <w:b/>
          <w:bCs/>
          <w:color w:val="7A1526"/>
          <w:spacing w:val="20"/>
          <w:sz w:val="24"/>
          <w:szCs w:val="24"/>
        </w:rPr>
        <w:t xml:space="preserve">CIERRE: ENTREGABLE Y PROYECTO INTEGRADOR</w:t>
      </w:r>
    </w:p>
    <w:p>
      <w:pPr>
        <w:keepNext/>
        <w:pBdr>
          <w:bottom w:val="single" w:color="E4002B" w:sz="14" w:space="8"/>
        </w:pBdr>
        <w:spacing w:after="140"/>
      </w:pPr>
      <w:r>
        <w:rPr>
          <w:rFonts w:ascii="Cambria" w:cs="Cambria" w:eastAsia="Cambria" w:hAnsi="Cambria"/>
          <w:i/>
          <w:iCs/>
          <w:color w:val="6E6E6E"/>
          <w:sz w:val="19"/>
          <w:szCs w:val="19"/>
        </w:rPr>
        <w:t xml:space="preserve">Conexión con el entregable y con el proyecto integrador del curso</w:t>
      </w:r>
      <w:r>
        <w:rPr>
          <w:rFonts w:ascii="Cambria" w:cs="Cambria" w:eastAsia="Cambria" w:hAnsi="Cambria"/>
          <w:b/>
          <w:bCs/>
          <w:color w:val="7A1526"/>
          <w:sz w:val="19"/>
          <w:szCs w:val="19"/>
        </w:rPr>
        <w:t xml:space="preserve">   |   —</w:t>
      </w:r>
    </w:p>
    <w:p>
      <w:pPr>
        <w:spacing w:line="270"/>
      </w:pPr>
      <w:r>
        <w:rPr>
          <w:rFonts w:ascii="Cambria" w:cs="Cambria" w:eastAsia="Cambria" w:hAnsi="Cambria"/>
          <w:color w:val="2D2D2D"/>
          <w:sz w:val="20"/>
          <w:szCs w:val="20"/>
        </w:rPr>
        <w:t xml:space="preserve">Al cerrar el laboratorio se cuenta con una réplica más del portafolio del curso y con el borrador del </w:t>
      </w:r>
      <w:r>
        <w:rPr>
          <w:rFonts w:ascii="Cambria" w:cs="Cambria" w:eastAsia="Cambria" w:hAnsi="Cambria"/>
          <w:b/>
          <w:bCs/>
          <w:color w:val="2D2D2D"/>
          <w:sz w:val="20"/>
          <w:szCs w:val="20"/>
        </w:rPr>
        <w:t xml:space="preserve">entregable evaluable de la S07</w:t>
      </w:r>
      <w:r>
        <w:rPr>
          <w:rFonts w:ascii="Cambria" w:cs="Cambria" w:eastAsia="Cambria" w:hAnsi="Cambria"/>
          <w:color w:val="2D2D2D"/>
          <w:sz w:val="20"/>
          <w:szCs w:val="20"/>
        </w:rPr>
        <w:t xml:space="preserve">.</w:t>
      </w:r>
    </w:p>
    <w:p>
      <w:pPr>
        <w:spacing w:after="220"/>
      </w:pPr>
    </w:p>
    <w:p>
      <w:pPr>
        <w:spacing w:line="270"/>
      </w:pPr>
      <w:r>
        <w:rPr>
          <w:rFonts w:ascii="Cambria" w:cs="Cambria" w:eastAsia="Cambria" w:hAnsi="Cambria"/>
          <w:color w:val="2D2D2D"/>
          <w:sz w:val="20"/>
          <w:szCs w:val="20"/>
        </w:rPr>
        <w:t xml:space="preserve">El laboratorio produce el borrador del </w:t>
      </w:r>
      <w:r>
        <w:rPr>
          <w:rFonts w:ascii="Cambria" w:cs="Cambria" w:eastAsia="Cambria" w:hAnsi="Cambria"/>
          <w:b/>
          <w:bCs/>
          <w:color w:val="2D2D2D"/>
          <w:sz w:val="20"/>
          <w:szCs w:val="20"/>
        </w:rPr>
        <w:t xml:space="preserve">entregable evaluable de la S07</w:t>
      </w:r>
      <w:r>
        <w:rPr>
          <w:rFonts w:ascii="Cambria" w:cs="Cambria" w:eastAsia="Cambria" w:hAnsi="Cambria"/>
          <w:color w:val="2D2D2D"/>
          <w:sz w:val="20"/>
          <w:szCs w:val="20"/>
        </w:rPr>
        <w:t xml:space="preserve">: segmentar clientes con </w:t>
      </w:r>
      <w:r>
        <w:rPr>
          <w:rFonts w:ascii="Cambria" w:cs="Cambria" w:eastAsia="Cambria" w:hAnsi="Cambria"/>
          <w:b/>
          <w:bCs/>
          <w:color w:val="2D2D2D"/>
          <w:sz w:val="20"/>
          <w:szCs w:val="20"/>
        </w:rPr>
        <w:t xml:space="preserve">RFM</w:t>
      </w:r>
      <w:r>
        <w:rPr>
          <w:rFonts w:ascii="Cambria" w:cs="Cambria" w:eastAsia="Cambria" w:hAnsi="Cambria"/>
          <w:color w:val="2D2D2D"/>
          <w:sz w:val="20"/>
          <w:szCs w:val="20"/>
        </w:rPr>
        <w:t xml:space="preserve"> (Online Retail II) con </w:t>
      </w:r>
      <w:r>
        <w:rPr>
          <w:rFonts w:ascii="Cambria" w:cs="Cambria" w:eastAsia="Cambria" w:hAnsi="Cambria"/>
          <w:b/>
          <w:bCs/>
          <w:color w:val="2D2D2D"/>
          <w:sz w:val="20"/>
          <w:szCs w:val="20"/>
        </w:rPr>
        <w:t xml:space="preserve">clustering jerárquico/DBSCAN</w:t>
      </w:r>
      <w:r>
        <w:rPr>
          <w:rFonts w:ascii="Cambria" w:cs="Cambria" w:eastAsia="Cambria" w:hAnsi="Cambria"/>
          <w:color w:val="2D2D2D"/>
          <w:sz w:val="20"/>
          <w:szCs w:val="20"/>
        </w:rPr>
        <w:t xml:space="preserve">, elegir el número de clusters con </w:t>
      </w:r>
      <w:r>
        <w:rPr>
          <w:rFonts w:ascii="Cambria" w:cs="Cambria" w:eastAsia="Cambria" w:hAnsi="Cambria"/>
          <w:b/>
          <w:bCs/>
          <w:color w:val="2D2D2D"/>
          <w:sz w:val="20"/>
          <w:szCs w:val="20"/>
        </w:rPr>
        <w:t xml:space="preserve">silhouette</w:t>
      </w:r>
      <w:r>
        <w:rPr>
          <w:rFonts w:ascii="Cambria" w:cs="Cambria" w:eastAsia="Cambria" w:hAnsi="Cambria"/>
          <w:color w:val="2D2D2D"/>
          <w:sz w:val="20"/>
          <w:szCs w:val="20"/>
        </w:rPr>
        <w:t xml:space="preserve">, </w:t>
      </w:r>
      <w:r>
        <w:rPr>
          <w:rFonts w:ascii="Cambria" w:cs="Cambria" w:eastAsia="Cambria" w:hAnsi="Cambria"/>
          <w:b/>
          <w:bCs/>
          <w:color w:val="2D2D2D"/>
          <w:sz w:val="20"/>
          <w:szCs w:val="20"/>
        </w:rPr>
        <w:t xml:space="preserve">perfilar</w:t>
      </w:r>
      <w:r>
        <w:rPr>
          <w:rFonts w:ascii="Cambria" w:cs="Cambria" w:eastAsia="Cambria" w:hAnsi="Cambria"/>
          <w:color w:val="2D2D2D"/>
          <w:sz w:val="20"/>
          <w:szCs w:val="20"/>
        </w:rPr>
        <w:t xml:space="preserve"> los segmentos en </w:t>
      </w:r>
      <w:r>
        <w:rPr>
          <w:rFonts w:ascii="Cambria" w:cs="Cambria" w:eastAsia="Cambria" w:hAnsi="Cambria"/>
          <w:b/>
          <w:bCs/>
          <w:color w:val="2D2D2D"/>
          <w:sz w:val="20"/>
          <w:szCs w:val="20"/>
        </w:rPr>
        <w:t xml:space="preserve">fichas de segmento</w:t>
      </w:r>
      <w:r>
        <w:rPr>
          <w:rFonts w:ascii="Cambria" w:cs="Cambria" w:eastAsia="Cambria" w:hAnsi="Cambria"/>
          <w:color w:val="2D2D2D"/>
          <w:sz w:val="20"/>
          <w:szCs w:val="20"/>
        </w:rPr>
        <w:t xml:space="preserve"> con acciones de marketing, y </w:t>
      </w:r>
      <w:r>
        <w:rPr>
          <w:rFonts w:ascii="Cambria" w:cs="Cambria" w:eastAsia="Cambria" w:hAnsi="Cambria"/>
          <w:b/>
          <w:bCs/>
          <w:color w:val="2D2D2D"/>
          <w:sz w:val="20"/>
          <w:szCs w:val="20"/>
        </w:rPr>
        <w:t xml:space="preserve">detectar el 1 % de transacciones anómalas</w:t>
      </w:r>
      <w:r>
        <w:rPr>
          <w:rFonts w:ascii="Cambria" w:cs="Cambria" w:eastAsia="Cambria" w:hAnsi="Cambria"/>
          <w:color w:val="2D2D2D"/>
          <w:sz w:val="20"/>
          <w:szCs w:val="20"/>
        </w:rPr>
        <w:t xml:space="preserve"> con Isolation Forest. El enunciado, el formato de entrega y la </w:t>
      </w:r>
      <w:r>
        <w:rPr>
          <w:rFonts w:ascii="Cambria" w:cs="Cambria" w:eastAsia="Cambria" w:hAnsi="Cambria"/>
          <w:b/>
          <w:bCs/>
          <w:color w:val="2D2D2D"/>
          <w:sz w:val="20"/>
          <w:szCs w:val="20"/>
        </w:rPr>
        <w:t xml:space="preserve">rúbrica vigesimal (total 20 puntos)</w:t>
      </w:r>
      <w:r>
        <w:rPr>
          <w:rFonts w:ascii="Cambria" w:cs="Cambria" w:eastAsia="Cambria" w:hAnsi="Cambria"/>
          <w:color w:val="2D2D2D"/>
          <w:sz w:val="20"/>
          <w:szCs w:val="20"/>
        </w:rPr>
        <w:t xml:space="preserve"> están en </w:t>
      </w:r>
      <w:r>
        <w:rPr>
          <w:rFonts w:ascii="Consolas" w:cs="Consolas" w:eastAsia="Consolas" w:hAnsi="Consolas"/>
          <w:color w:val="7A1526"/>
          <w:sz w:val="18"/>
          <w:szCs w:val="18"/>
        </w:rPr>
        <w:t xml:space="preserve">evaluacion/entregable.docx</w:t>
      </w:r>
      <w:r>
        <w:rPr>
          <w:rFonts w:ascii="Cambria" w:cs="Cambria" w:eastAsia="Cambria" w:hAnsi="Cambria"/>
          <w:color w:val="2D2D2D"/>
          <w:sz w:val="20"/>
          <w:szCs w:val="20"/>
        </w:rPr>
        <w:t xml:space="preserve">; el cálculo RFM y el perfilamiento se estructuran con </w:t>
      </w:r>
      <w:r>
        <w:rPr>
          <w:rFonts w:ascii="Consolas" w:cs="Consolas" w:eastAsia="Consolas" w:hAnsi="Consolas"/>
          <w:color w:val="7A1526"/>
          <w:sz w:val="18"/>
          <w:szCs w:val="18"/>
        </w:rPr>
        <w:t xml:space="preserve">plantillas/rfm_perfilamiento.docx</w:t>
      </w:r>
      <w:r>
        <w:rPr>
          <w:rFonts w:ascii="Cambria" w:cs="Cambria" w:eastAsia="Cambria" w:hAnsi="Cambria"/>
          <w:color w:val="2D2D2D"/>
          <w:sz w:val="20"/>
          <w:szCs w:val="20"/>
        </w:rPr>
        <w:t xml:space="preserve">, las fichas con </w:t>
      </w:r>
      <w:r>
        <w:rPr>
          <w:rFonts w:ascii="Consolas" w:cs="Consolas" w:eastAsia="Consolas" w:hAnsi="Consolas"/>
          <w:color w:val="7A1526"/>
          <w:sz w:val="18"/>
          <w:szCs w:val="18"/>
        </w:rPr>
        <w:t xml:space="preserve">plantillas/fichas_segmento.docx</w:t>
      </w:r>
      <w:r>
        <w:rPr>
          <w:rFonts w:ascii="Cambria" w:cs="Cambria" w:eastAsia="Cambria" w:hAnsi="Cambria"/>
          <w:color w:val="2D2D2D"/>
          <w:sz w:val="20"/>
          <w:szCs w:val="20"/>
        </w:rPr>
        <w:t xml:space="preserve"> y la elección de </w:t>
      </w:r>
      <w:r>
        <w:rPr>
          <w:rFonts w:ascii="Consolas" w:cs="Consolas" w:eastAsia="Consolas" w:hAnsi="Consolas"/>
          <w:color w:val="7A1526"/>
          <w:sz w:val="18"/>
          <w:szCs w:val="18"/>
        </w:rPr>
        <w:t xml:space="preserve">eps</w:t>
      </w:r>
      <w:r>
        <w:rPr>
          <w:rFonts w:ascii="Cambria" w:cs="Cambria" w:eastAsia="Cambria" w:hAnsi="Cambria"/>
          <w:color w:val="2D2D2D"/>
          <w:sz w:val="20"/>
          <w:szCs w:val="20"/>
        </w:rPr>
        <w:t xml:space="preserve"> con </w:t>
      </w:r>
      <w:r>
        <w:rPr>
          <w:rFonts w:ascii="Consolas" w:cs="Consolas" w:eastAsia="Consolas" w:hAnsi="Consolas"/>
          <w:color w:val="7A1526"/>
          <w:sz w:val="18"/>
          <w:szCs w:val="18"/>
        </w:rPr>
        <w:t xml:space="preserve">plantillas/guia_eps_dbscan.docx</w:t>
      </w:r>
      <w:r>
        <w:rPr>
          <w:rFonts w:ascii="Cambria" w:cs="Cambria" w:eastAsia="Cambria" w:hAnsi="Cambria"/>
          <w:color w:val="2D2D2D"/>
          <w:sz w:val="20"/>
          <w:szCs w:val="20"/>
        </w:rPr>
        <w:t xml:space="preserve">. La entrega es </w:t>
      </w:r>
      <w:r>
        <w:rPr>
          <w:rFonts w:ascii="Cambria" w:cs="Cambria" w:eastAsia="Cambria" w:hAnsi="Cambria"/>
          <w:b/>
          <w:bCs/>
          <w:color w:val="2D2D2D"/>
          <w:sz w:val="20"/>
          <w:szCs w:val="20"/>
        </w:rPr>
        <w:t xml:space="preserve">individual</w:t>
      </w:r>
      <w:r>
        <w:rPr>
          <w:rFonts w:ascii="Cambria" w:cs="Cambria" w:eastAsia="Cambria" w:hAnsi="Cambria"/>
          <w:color w:val="2D2D2D"/>
          <w:sz w:val="20"/>
          <w:szCs w:val="20"/>
        </w:rPr>
        <w:t xml:space="preserve">, aunque el trabajo en clase se realice en parejas. Los tres </w:t>
      </w:r>
      <w:r>
        <w:rPr>
          <w:rFonts w:ascii="Consolas" w:cs="Consolas" w:eastAsia="Consolas" w:hAnsi="Consolas"/>
          <w:color w:val="7A1526"/>
          <w:sz w:val="18"/>
          <w:szCs w:val="18"/>
        </w:rPr>
        <w:t xml:space="preserve">evaluacion/drills.docx</w:t>
      </w:r>
      <w:r>
        <w:rPr>
          <w:rFonts w:ascii="Cambria" w:cs="Cambria" w:eastAsia="Cambria" w:hAnsi="Cambria"/>
          <w:color w:val="2D2D2D"/>
          <w:sz w:val="20"/>
          <w:szCs w:val="20"/>
        </w:rPr>
        <w:t xml:space="preserve"> de la sesión (elegir </w:t>
      </w:r>
      <w:r>
        <w:rPr>
          <w:rFonts w:ascii="Consolas" w:cs="Consolas" w:eastAsia="Consolas" w:hAnsi="Consolas"/>
          <w:color w:val="7A1526"/>
          <w:sz w:val="18"/>
          <w:szCs w:val="18"/>
        </w:rPr>
        <w:t xml:space="preserve">eps</w:t>
      </w:r>
      <w:r>
        <w:rPr>
          <w:rFonts w:ascii="Cambria" w:cs="Cambria" w:eastAsia="Cambria" w:hAnsi="Cambria"/>
          <w:color w:val="2D2D2D"/>
          <w:sz w:val="20"/>
          <w:szCs w:val="20"/>
        </w:rPr>
        <w:t xml:space="preserve"> con el gráfico de k-distancia; comparar segmentación jerárquica vs. DBSCAN sobre los mismos datos; marcar el 1 % de transacciones más anómalas con Isolation Forest y perfilarlas) practican exactamente las destrezas que la rúbrica califica.</w:t>
      </w:r>
    </w:p>
    <w:p>
      <w:pPr>
        <w:spacing w:after="220"/>
      </w:pPr>
    </w:p>
    <w:p>
      <w:pPr>
        <w:spacing w:line="270"/>
      </w:pPr>
      <w:r>
        <w:rPr>
          <w:rFonts w:ascii="Cambria" w:cs="Cambria" w:eastAsia="Cambria" w:hAnsi="Cambria"/>
          <w:color w:val="2D2D2D"/>
          <w:sz w:val="20"/>
          <w:szCs w:val="20"/>
        </w:rPr>
        <w:t xml:space="preserve">Este laboratorio aporta tres hilos al </w:t>
      </w:r>
      <w:r>
        <w:rPr>
          <w:rFonts w:ascii="Cambria" w:cs="Cambria" w:eastAsia="Cambria" w:hAnsi="Cambria"/>
          <w:b/>
          <w:bCs/>
          <w:color w:val="2D2D2D"/>
          <w:sz w:val="20"/>
          <w:szCs w:val="20"/>
        </w:rPr>
        <w:t xml:space="preserve">proyecto integrador del curso</w:t>
      </w:r>
      <w:r>
        <w:rPr>
          <w:rFonts w:ascii="Cambria" w:cs="Cambria" w:eastAsia="Cambria" w:hAnsi="Cambria"/>
          <w:color w:val="2D2D2D"/>
          <w:sz w:val="20"/>
          <w:szCs w:val="20"/>
        </w:rPr>
        <w:t xml:space="preserve"> (mecánica y cronograma en </w:t>
      </w:r>
      <w:r>
        <w:rPr>
          <w:rFonts w:ascii="Consolas" w:cs="Consolas" w:eastAsia="Consolas" w:hAnsi="Consolas"/>
          <w:color w:val="7A1526"/>
          <w:sz w:val="18"/>
          <w:szCs w:val="18"/>
        </w:rPr>
        <w:t xml:space="preserve">Proyecto_Integrador/guia_proyecto.docx</w:t>
      </w:r>
      <w:r>
        <w:rPr>
          <w:rFonts w:ascii="Cambria" w:cs="Cambria" w:eastAsia="Cambria" w:hAnsi="Cambria"/>
          <w:color w:val="2D2D2D"/>
          <w:sz w:val="20"/>
          <w:szCs w:val="20"/>
        </w:rPr>
        <w:t xml:space="preserve">):</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700"/>
        <w:gridCol w:w="9380"/>
      </w:tblGrid>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1.</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b/>
                <w:bCs/>
                <w:color w:val="2D2D2D"/>
                <w:sz w:val="19"/>
                <w:szCs w:val="19"/>
              </w:rPr>
              <w:t xml:space="preserve">Segmentación como paso de la fase «Modelado»</w:t>
            </w:r>
            <w:r>
              <w:rPr>
                <w:rFonts w:ascii="Cambria" w:cs="Cambria" w:eastAsia="Cambria" w:hAnsi="Cambria"/>
                <w:color w:val="2D2D2D"/>
                <w:sz w:val="19"/>
                <w:szCs w:val="19"/>
              </w:rPr>
              <w:t xml:space="preserve">: el clustering jerárquico/DBSCAN sobre RFM es la herramienta estándar para descubrir segmentos de clientes accionables, elegir su granularidad con la silueta y </w:t>
            </w:r>
            <w:r>
              <w:rPr>
                <w:rFonts w:ascii="Cambria" w:cs="Cambria" w:eastAsia="Cambria" w:hAnsi="Cambria"/>
                <w:b/>
                <w:bCs/>
                <w:color w:val="2D2D2D"/>
                <w:sz w:val="19"/>
                <w:szCs w:val="19"/>
              </w:rPr>
              <w:t xml:space="preserve">nombrarlos</w:t>
            </w:r>
            <w:r>
              <w:rPr>
                <w:rFonts w:ascii="Cambria" w:cs="Cambria" w:eastAsia="Cambria" w:hAnsi="Cambria"/>
                <w:color w:val="2D2D2D"/>
                <w:sz w:val="19"/>
                <w:szCs w:val="19"/>
              </w:rPr>
              <w:t xml:space="preserve"> para traducirlos en decisiones; alimenta la caracterización de la base de datos del proyecto antes de cualquier modelo supervisado.</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2.</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onsolas" w:cs="Consolas" w:eastAsia="Consolas" w:hAnsi="Consolas"/>
                <w:b/>
                <w:bCs/>
                <w:color w:val="7A1526"/>
                <w:sz w:val="17"/>
                <w:szCs w:val="17"/>
              </w:rPr>
              <w:t xml:space="preserve">cluster_id</w:t>
            </w:r>
            <w:r>
              <w:rPr>
                <w:rFonts w:ascii="Cambria" w:cs="Cambria" w:eastAsia="Cambria" w:hAnsi="Cambria"/>
                <w:b/>
                <w:bCs/>
                <w:color w:val="2D2D2D"/>
                <w:sz w:val="19"/>
                <w:szCs w:val="19"/>
              </w:rPr>
              <w:t xml:space="preserve"> y bandera de anomalía como</w:t>
            </w:r>
            <w:r>
              <w:rPr>
                <w:rFonts w:ascii="Cambria" w:cs="Cambria" w:eastAsia="Cambria" w:hAnsi="Cambria"/>
                <w:color w:val="2D2D2D"/>
                <w:sz w:val="19"/>
                <w:szCs w:val="19"/>
              </w:rPr>
              <w:t xml:space="preserve"> </w:t>
            </w:r>
            <w:r>
              <w:rPr>
                <w:rFonts w:ascii="Cambria" w:cs="Cambria" w:eastAsia="Cambria" w:hAnsi="Cambria"/>
                <w:i/>
                <w:iCs/>
                <w:color w:val="2D2D2D"/>
                <w:sz w:val="19"/>
                <w:szCs w:val="19"/>
              </w:rPr>
              <w:t xml:space="preserve">features</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(puente al supervisado)</w:t>
            </w:r>
            <w:r>
              <w:rPr>
                <w:rFonts w:ascii="Cambria" w:cs="Cambria" w:eastAsia="Cambria" w:hAnsi="Cambria"/>
                <w:color w:val="2D2D2D"/>
                <w:sz w:val="19"/>
                <w:szCs w:val="19"/>
              </w:rPr>
              <w:t xml:space="preserve">: la etiqueta de segmento y la bandera </w:t>
            </w:r>
            <w:r>
              <w:rPr>
                <w:rFonts w:ascii="Consolas" w:cs="Consolas" w:eastAsia="Consolas" w:hAnsi="Consolas"/>
                <w:color w:val="7A1526"/>
                <w:sz w:val="17"/>
                <w:szCs w:val="17"/>
              </w:rPr>
              <w:t xml:space="preserve">es_anomalia</w:t>
            </w:r>
            <w:r>
              <w:rPr>
                <w:rFonts w:ascii="Cambria" w:cs="Cambria" w:eastAsia="Cambria" w:hAnsi="Cambria"/>
                <w:color w:val="2D2D2D"/>
                <w:sz w:val="19"/>
                <w:szCs w:val="19"/>
              </w:rPr>
              <w:t xml:space="preserve"> se incorporan como columnas reutilizables para los modelos de S09–S10, y la detección de anomalías anticipa la </w:t>
            </w:r>
            <w:r>
              <w:rPr>
                <w:rFonts w:ascii="Cambria" w:cs="Cambria" w:eastAsia="Cambria" w:hAnsi="Cambria"/>
                <w:b/>
                <w:bCs/>
                <w:color w:val="2D2D2D"/>
                <w:sz w:val="19"/>
                <w:szCs w:val="19"/>
              </w:rPr>
              <w:t xml:space="preserve">limpieza de datos</w:t>
            </w:r>
            <w:r>
              <w:rPr>
                <w:rFonts w:ascii="Cambria" w:cs="Cambria" w:eastAsia="Cambria" w:hAnsi="Cambria"/>
                <w:color w:val="2D2D2D"/>
                <w:sz w:val="19"/>
                <w:szCs w:val="19"/>
              </w:rPr>
              <w:t xml:space="preserve"> y el </w:t>
            </w:r>
            <w:r>
              <w:rPr>
                <w:rFonts w:ascii="Cambria" w:cs="Cambria" w:eastAsia="Cambria" w:hAnsi="Cambria"/>
                <w:b/>
                <w:bCs/>
                <w:color w:val="2D2D2D"/>
                <w:sz w:val="19"/>
                <w:szCs w:val="19"/>
              </w:rPr>
              <w:t xml:space="preserve">desbalance de clases</w:t>
            </w:r>
            <w:r>
              <w:rPr>
                <w:rFonts w:ascii="Cambria" w:cs="Cambria" w:eastAsia="Cambria" w:hAnsi="Cambria"/>
                <w:color w:val="2D2D2D"/>
                <w:sz w:val="19"/>
                <w:szCs w:val="19"/>
              </w:rPr>
              <w:t xml:space="preserve"> que el proyecto enfrentará al modelar.</w:t>
            </w:r>
          </w:p>
        </w:tc>
      </w:tr>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3.</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b/>
                <w:bCs/>
                <w:color w:val="2D2D2D"/>
                <w:sz w:val="19"/>
                <w:szCs w:val="19"/>
              </w:rPr>
              <w:t xml:space="preserve">Detección de anomalías para calidad y fraude</w:t>
            </w:r>
            <w:r>
              <w:rPr>
                <w:rFonts w:ascii="Cambria" w:cs="Cambria" w:eastAsia="Cambria" w:hAnsi="Cambria"/>
                <w:color w:val="2D2D2D"/>
                <w:sz w:val="19"/>
                <w:szCs w:val="19"/>
              </w:rPr>
              <w:t xml:space="preserve">: Isolation Forest ofrece un método rápido y escalable para marcar transacciones atípicas a revisar; el proyecto puede usarlo para depurar sus datos o como señal de riesgo, siempre al leer la bandera como </w:t>
            </w:r>
            <w:r>
              <w:rPr>
                <w:rFonts w:ascii="Cambria" w:cs="Cambria" w:eastAsia="Cambria" w:hAnsi="Cambria"/>
                <w:b/>
                <w:bCs/>
                <w:color w:val="2D2D2D"/>
                <w:sz w:val="19"/>
                <w:szCs w:val="19"/>
              </w:rPr>
              <w:t xml:space="preserve">hipótesis</w:t>
            </w:r>
            <w:r>
              <w:rPr>
                <w:rFonts w:ascii="Cambria" w:cs="Cambria" w:eastAsia="Cambria" w:hAnsi="Cambria"/>
                <w:color w:val="2D2D2D"/>
                <w:sz w:val="19"/>
                <w:szCs w:val="19"/>
              </w:rPr>
              <w:t xml:space="preserve"> que requiere revisión humana, no como sentencia.</w:t>
            </w:r>
          </w:p>
        </w:tc>
      </w:tr>
    </w:tbl>
    <w:p>
      <w:pPr>
        <w:spacing w:after="220"/>
      </w:pPr>
    </w:p>
    <w:p>
      <w:pPr>
        <w:spacing w:line="270"/>
      </w:pPr>
      <w:r>
        <w:rPr>
          <w:rFonts w:ascii="Cambria" w:cs="Cambria" w:eastAsia="Cambria" w:hAnsi="Cambria"/>
          <w:color w:val="2D2D2D"/>
          <w:sz w:val="20"/>
          <w:szCs w:val="20"/>
        </w:rPr>
        <w:t xml:space="preserve">Con esta sesión se </w:t>
      </w:r>
      <w:r>
        <w:rPr>
          <w:rFonts w:ascii="Cambria" w:cs="Cambria" w:eastAsia="Cambria" w:hAnsi="Cambria"/>
          <w:b/>
          <w:bCs/>
          <w:color w:val="2D2D2D"/>
          <w:sz w:val="20"/>
          <w:szCs w:val="20"/>
        </w:rPr>
        <w:t xml:space="preserve">cierra la Unidad 1 (S01–S07)</w:t>
      </w:r>
      <w:r>
        <w:rPr>
          <w:rFonts w:ascii="Cambria" w:cs="Cambria" w:eastAsia="Cambria" w:hAnsi="Cambria"/>
          <w:color w:val="2D2D2D"/>
          <w:sz w:val="20"/>
          <w:szCs w:val="20"/>
        </w:rPr>
        <w:t xml:space="preserve">: tras el OK de cierre procede el examen </w:t>
      </w:r>
      <w:r>
        <w:rPr>
          <w:rFonts w:ascii="Cambria" w:cs="Cambria" w:eastAsia="Cambria" w:hAnsi="Cambria"/>
          <w:b/>
          <w:bCs/>
          <w:color w:val="2D2D2D"/>
          <w:sz w:val="20"/>
          <w:szCs w:val="20"/>
        </w:rPr>
        <w:t xml:space="preserve">PARCIAL</w:t>
      </w:r>
      <w:r>
        <w:rPr>
          <w:rFonts w:ascii="Cambria" w:cs="Cambria" w:eastAsia="Cambria" w:hAnsi="Cambria"/>
          <w:color w:val="2D2D2D"/>
          <w:sz w:val="20"/>
          <w:szCs w:val="20"/>
        </w:rPr>
        <w:t xml:space="preserve">, que integra la regresión, la regularización, la reducción de dimensionalidad y el aprendizaje no supervisado vistos hasta aquí. Desde S08 el laboratorio seguirá el mismo protocolo: empezar en el paper que publicó la técnica, replicar su resultado y recién entonces llevarlo a los datos de la organización.</w:t>
      </w:r>
    </w:p>
    <w:p>
      <w:pPr>
        <w:keepNext/>
        <w:spacing w:after="110" w:before="240"/>
      </w:pPr>
      <w:r>
        <w:rPr>
          <w:rFonts w:ascii="Calibri" w:cs="Calibri" w:eastAsia="Calibri" w:hAnsi="Calibri"/>
          <w:b/>
          <w:bCs/>
          <w:color w:val="7A1526"/>
          <w:sz w:val="21"/>
          <w:szCs w:val="21"/>
        </w:rPr>
        <w:t xml:space="preserve">4. Checklist final de autoevaluación</w:t>
      </w:r>
    </w:p>
    <w:p>
      <w:pPr>
        <w:spacing w:after="140"/>
      </w:pPr>
      <w:r>
        <w:rPr>
          <w:rFonts w:ascii="Cambria" w:cs="Cambria" w:eastAsia="Cambria" w:hAnsi="Cambria"/>
          <w:i/>
          <w:iCs/>
          <w:color w:val="6E6E6E"/>
          <w:sz w:val="18"/>
          <w:szCs w:val="18"/>
        </w:rPr>
        <w:t xml:space="preserve">Verificación previa a dar el laboratorio por cerrado. Ninguna casilla debe quedar vacía.</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60"/>
        <w:gridCol w:w="640"/>
        <w:gridCol w:w="8880"/>
      </w:tblGrid>
      <w:tr>
        <w:trPr>
          <w:tblHeader/>
        </w:trPr>
        <w:tc>
          <w:tcPr>
            <w:tcW w:type="dxa" w:w="56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pPr>
              <w:jc w:val="center"/>
            </w:pPr>
            <w:r>
              <w:rPr>
                <w:rFonts w:ascii="Calibri" w:cs="Calibri" w:eastAsia="Calibri" w:hAnsi="Calibri"/>
                <w:b/>
                <w:bCs/>
                <w:color w:val="FFFFFF"/>
                <w:sz w:val="15"/>
                <w:szCs w:val="15"/>
              </w:rPr>
              <w:t xml:space="preserve">✔</w:t>
            </w:r>
          </w:p>
        </w:tc>
        <w:tc>
          <w:tcPr>
            <w:tcW w:type="dxa" w:w="64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pPr>
              <w:jc w:val="center"/>
            </w:pPr>
            <w:r>
              <w:rPr>
                <w:rFonts w:ascii="Calibri" w:cs="Calibri" w:eastAsia="Calibri" w:hAnsi="Calibri"/>
                <w:b/>
                <w:bCs/>
                <w:color w:val="FFFFFF"/>
                <w:sz w:val="15"/>
                <w:szCs w:val="15"/>
              </w:rPr>
              <w:t xml:space="preserve">N.º</w:t>
            </w:r>
          </w:p>
        </w:tc>
        <w:tc>
          <w:tcPr>
            <w:tcW w:type="dxa" w:w="888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CRITERIO</w:t>
            </w:r>
          </w:p>
        </w:tc>
      </w:tr>
      <w:tr>
        <w:trPr>
          <w:cantSplit/>
        </w:trPr>
        <w:tc>
          <w:tcPr>
            <w:tcW w:type="dxa" w:w="5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1</w:t>
            </w:r>
          </w:p>
        </w:tc>
        <w:tc>
          <w:tcPr>
            <w:tcW w:type="dxa" w:w="8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declararon por escrito los </w:t>
            </w:r>
            <w:r>
              <w:rPr>
                <w:rFonts w:ascii="Cambria" w:cs="Cambria" w:eastAsia="Cambria" w:hAnsi="Cambria"/>
                <w:b/>
                <w:bCs/>
                <w:color w:val="2D2D2D"/>
                <w:sz w:val="19"/>
                <w:szCs w:val="19"/>
              </w:rPr>
              <w:t xml:space="preserve">cuatro targets</w:t>
            </w:r>
            <w:r>
              <w:rPr>
                <w:rFonts w:ascii="Cambria" w:cs="Cambria" w:eastAsia="Cambria" w:hAnsi="Cambria"/>
                <w:color w:val="2D2D2D"/>
                <w:sz w:val="19"/>
                <w:szCs w:val="19"/>
              </w:rPr>
              <w:t xml:space="preserve"> (iForest Mammography 0.8689 ± 0.02, Shuttle 0.9975 ± 0.01; LOF Mammography 0.7204 ± 0.005; silueta Ward k=5 0.3493 ± 0.01) y de dónde provienen (venv del curso, target; Liu 2008, benchmark solo etiquetado), más la conclusión robusta </w:t>
            </w:r>
            <w:r>
              <w:rPr>
                <w:rFonts w:ascii="Cambria" w:cs="Cambria" w:eastAsia="Cambria" w:hAnsi="Cambria"/>
                <w:b/>
                <w:bCs/>
                <w:color w:val="2D2D2D"/>
                <w:sz w:val="19"/>
                <w:szCs w:val="19"/>
              </w:rPr>
              <w:t xml:space="preserve">C</w:t>
            </w:r>
            <w:r>
              <w:rPr>
                <w:rFonts w:ascii="Cambria" w:cs="Cambria" w:eastAsia="Cambria" w:hAnsi="Cambria"/>
                <w:color w:val="2D2D2D"/>
                <w:sz w:val="19"/>
                <w:szCs w:val="19"/>
              </w:rPr>
              <w:t xml:space="preserve"> (iForest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LOF).</w:t>
            </w:r>
          </w:p>
        </w:tc>
      </w:tr>
      <w:tr>
        <w:trPr>
          <w:cantSplit/>
        </w:trPr>
        <w:tc>
          <w:tcPr>
            <w:tcW w:type="dxa" w:w="5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2</w:t>
            </w:r>
          </w:p>
        </w:tc>
        <w:tc>
          <w:tcPr>
            <w:tcW w:type="dxa" w:w="8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cargaron y verificaron por código los </w:t>
            </w:r>
            <w:r>
              <w:rPr>
                <w:rFonts w:ascii="Cambria" w:cs="Cambria" w:eastAsia="Cambria" w:hAnsi="Cambria"/>
                <w:b/>
                <w:bCs/>
                <w:color w:val="2D2D2D"/>
                <w:sz w:val="19"/>
                <w:szCs w:val="19"/>
              </w:rPr>
              <w:t xml:space="preserve">dos datasets de anomalías</w:t>
            </w:r>
            <w:r>
              <w:rPr>
                <w:rFonts w:ascii="Cambria" w:cs="Cambria" w:eastAsia="Cambria" w:hAnsi="Cambria"/>
                <w:color w:val="2D2D2D"/>
                <w:sz w:val="19"/>
                <w:szCs w:val="19"/>
              </w:rPr>
              <w:t xml:space="preserve"> (mammography 11 183×7, 2.32 %; </w:t>
            </w:r>
            <w:r>
              <w:rPr>
                <w:rFonts w:ascii="Consolas" w:cs="Consolas" w:eastAsia="Consolas" w:hAnsi="Consolas"/>
                <w:color w:val="7A1526"/>
                <w:sz w:val="17"/>
                <w:szCs w:val="17"/>
              </w:rPr>
              <w:t xml:space="preserve">shuttle_odds</w:t>
            </w:r>
            <w:r>
              <w:rPr>
                <w:rFonts w:ascii="Cambria" w:cs="Cambria" w:eastAsia="Cambria" w:hAnsi="Cambria"/>
                <w:color w:val="2D2D2D"/>
                <w:sz w:val="19"/>
                <w:szCs w:val="19"/>
              </w:rPr>
              <w:t xml:space="preserve"> 49 097×10, 7.15 %) con la fecha DD/MM/YYYY; se comprobó la </w:t>
            </w:r>
            <w:r>
              <w:rPr>
                <w:rFonts w:ascii="Cambria" w:cs="Cambria" w:eastAsia="Cambria" w:hAnsi="Cambria"/>
                <w:b/>
                <w:bCs/>
                <w:color w:val="2D2D2D"/>
                <w:sz w:val="19"/>
                <w:szCs w:val="19"/>
              </w:rPr>
              <w:t xml:space="preserve">fusión de clases</w:t>
            </w:r>
            <w:r>
              <w:rPr>
                <w:rFonts w:ascii="Cambria" w:cs="Cambria" w:eastAsia="Cambria" w:hAnsi="Cambria"/>
                <w:color w:val="2D2D2D"/>
                <w:sz w:val="19"/>
                <w:szCs w:val="19"/>
              </w:rPr>
              <w:t xml:space="preserve"> de Shuttle (clase 1 normal; {2,3,5,6,7} anomalía; sin clase 4).</w:t>
            </w:r>
          </w:p>
        </w:tc>
      </w:tr>
      <w:tr>
        <w:trPr>
          <w:cantSplit/>
        </w:trPr>
        <w:tc>
          <w:tcPr>
            <w:tcW w:type="dxa" w:w="5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3</w:t>
            </w:r>
          </w:p>
        </w:tc>
        <w:tc>
          <w:tcPr>
            <w:tcW w:type="dxa" w:w="8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separó X de la etiqueta y (que </w:t>
            </w:r>
            <w:r>
              <w:rPr>
                <w:rFonts w:ascii="Cambria" w:cs="Cambria" w:eastAsia="Cambria" w:hAnsi="Cambria"/>
                <w:b/>
                <w:bCs/>
                <w:color w:val="2D2D2D"/>
                <w:sz w:val="19"/>
                <w:szCs w:val="19"/>
              </w:rPr>
              <w:t xml:space="preserve">solo se usa para evaluar</w:t>
            </w:r>
            <w:r>
              <w:rPr>
                <w:rFonts w:ascii="Cambria" w:cs="Cambria" w:eastAsia="Cambria" w:hAnsi="Cambria"/>
                <w:color w:val="2D2D2D"/>
                <w:sz w:val="19"/>
                <w:szCs w:val="19"/>
              </w:rPr>
              <w:t xml:space="preserve">, nunca para ajustar) y se </w:t>
            </w:r>
            <w:r>
              <w:rPr>
                <w:rFonts w:ascii="Cambria" w:cs="Cambria" w:eastAsia="Cambria" w:hAnsi="Cambria"/>
                <w:b/>
                <w:bCs/>
                <w:color w:val="2D2D2D"/>
                <w:sz w:val="19"/>
                <w:szCs w:val="19"/>
              </w:rPr>
              <w:t xml:space="preserve">estandarizó</w:t>
            </w:r>
            <w:r>
              <w:rPr>
                <w:rFonts w:ascii="Cambria" w:cs="Cambria" w:eastAsia="Cambria" w:hAnsi="Cambria"/>
                <w:color w:val="2D2D2D"/>
                <w:sz w:val="19"/>
                <w:szCs w:val="19"/>
              </w:rPr>
              <w:t xml:space="preserve"> (Xs); se documentó que LOF exige escala común y Isolation Forest es </w:t>
            </w:r>
            <w:r>
              <w:rPr>
                <w:rFonts w:ascii="Cambria" w:cs="Cambria" w:eastAsia="Cambria" w:hAnsi="Cambria"/>
                <w:b/>
                <w:bCs/>
                <w:color w:val="2D2D2D"/>
                <w:sz w:val="19"/>
                <w:szCs w:val="19"/>
              </w:rPr>
              <w:t xml:space="preserve">invariante</w:t>
            </w:r>
            <w:r>
              <w:rPr>
                <w:rFonts w:ascii="Cambria" w:cs="Cambria" w:eastAsia="Cambria" w:hAnsi="Cambria"/>
                <w:color w:val="2D2D2D"/>
                <w:sz w:val="19"/>
                <w:szCs w:val="19"/>
              </w:rPr>
              <w:t xml:space="preserve"> a la escala.</w:t>
            </w:r>
          </w:p>
        </w:tc>
      </w:tr>
      <w:tr>
        <w:trPr>
          <w:cantSplit/>
        </w:trPr>
        <w:tc>
          <w:tcPr>
            <w:tcW w:type="dxa" w:w="5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4</w:t>
            </w:r>
          </w:p>
        </w:tc>
        <w:tc>
          <w:tcPr>
            <w:tcW w:type="dxa" w:w="8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ajustaron </w:t>
            </w:r>
            <w:r>
              <w:rPr>
                <w:rFonts w:ascii="Cambria" w:cs="Cambria" w:eastAsia="Cambria" w:hAnsi="Cambria"/>
                <w:b/>
                <w:bCs/>
                <w:color w:val="2D2D2D"/>
                <w:sz w:val="19"/>
                <w:szCs w:val="19"/>
              </w:rPr>
              <w:t xml:space="preserve">Isolation Forest</w:t>
            </w:r>
            <w:r>
              <w:rPr>
                <w:rFonts w:ascii="Cambria" w:cs="Cambria" w:eastAsia="Cambria" w:hAnsi="Cambria"/>
                <w:color w:val="2D2D2D"/>
                <w:sz w:val="19"/>
                <w:szCs w:val="19"/>
              </w:rPr>
              <w:t xml:space="preserve"> y </w:t>
            </w:r>
            <w:r>
              <w:rPr>
                <w:rFonts w:ascii="Cambria" w:cs="Cambria" w:eastAsia="Cambria" w:hAnsi="Cambria"/>
                <w:b/>
                <w:bCs/>
                <w:color w:val="2D2D2D"/>
                <w:sz w:val="19"/>
                <w:szCs w:val="19"/>
              </w:rPr>
              <w:t xml:space="preserve">LOF</w:t>
            </w:r>
            <w:r>
              <w:rPr>
                <w:rFonts w:ascii="Cambria" w:cs="Cambria" w:eastAsia="Cambria" w:hAnsi="Cambria"/>
                <w:color w:val="2D2D2D"/>
                <w:sz w:val="19"/>
                <w:szCs w:val="19"/>
              </w:rPr>
              <w:t xml:space="preserve"> sin usar la etiqueta y se calculó el AUC sobre el </w:t>
            </w:r>
            <w:r>
              <w:rPr>
                <w:rFonts w:ascii="Cambria" w:cs="Cambria" w:eastAsia="Cambria" w:hAnsi="Cambria"/>
                <w:b/>
                <w:bCs/>
                <w:color w:val="2D2D2D"/>
                <w:sz w:val="19"/>
                <w:szCs w:val="19"/>
              </w:rPr>
              <w:t xml:space="preserve">score negado</w:t>
            </w:r>
            <w:r>
              <w:rPr>
                <w:rFonts w:ascii="Cambria" w:cs="Cambria" w:eastAsia="Cambria" w:hAnsi="Cambria"/>
                <w:color w:val="2D2D2D"/>
                <w:sz w:val="19"/>
                <w:szCs w:val="19"/>
              </w:rPr>
              <w:t xml:space="preserve">; se comprobó el </w:t>
            </w:r>
            <w:r>
              <w:rPr>
                <w:rFonts w:ascii="Cambria" w:cs="Cambria" w:eastAsia="Cambria" w:hAnsi="Cambria"/>
                <w:b/>
                <w:bCs/>
                <w:color w:val="2D2D2D"/>
                <w:sz w:val="19"/>
                <w:szCs w:val="19"/>
              </w:rPr>
              <w:t xml:space="preserve">error de orientación</w:t>
            </w:r>
            <w:r>
              <w:rPr>
                <w:rFonts w:ascii="Cambria" w:cs="Cambria" w:eastAsia="Cambria" w:hAnsi="Cambria"/>
                <w:color w:val="2D2D2D"/>
                <w:sz w:val="19"/>
                <w:szCs w:val="19"/>
              </w:rPr>
              <w:t xml:space="preserve"> (score sin negar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AUC ≈ 1 − AUC) y se documentó el </w:t>
            </w:r>
            <w:r>
              <w:rPr>
                <w:rFonts w:ascii="Consolas" w:cs="Consolas" w:eastAsia="Consolas" w:hAnsi="Consolas"/>
                <w:color w:val="7A1526"/>
                <w:sz w:val="17"/>
                <w:szCs w:val="17"/>
              </w:rPr>
              <w:t xml:space="preserve">n_neighbors</w:t>
            </w:r>
            <w:r>
              <w:rPr>
                <w:rFonts w:ascii="Cambria" w:cs="Cambria" w:eastAsia="Cambria" w:hAnsi="Cambria"/>
                <w:color w:val="2D2D2D"/>
                <w:sz w:val="19"/>
                <w:szCs w:val="19"/>
              </w:rPr>
              <w:t xml:space="preserve"> de LOF.</w:t>
            </w:r>
          </w:p>
        </w:tc>
      </w:tr>
      <w:tr>
        <w:trPr>
          <w:cantSplit/>
        </w:trPr>
        <w:tc>
          <w:tcPr>
            <w:tcW w:type="dxa" w:w="5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5</w:t>
            </w:r>
          </w:p>
        </w:tc>
        <w:tc>
          <w:tcPr>
            <w:tcW w:type="dxa" w:w="8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trazaron las </w:t>
            </w:r>
            <w:r>
              <w:rPr>
                <w:rFonts w:ascii="Cambria" w:cs="Cambria" w:eastAsia="Cambria" w:hAnsi="Cambria"/>
                <w:b/>
                <w:bCs/>
                <w:color w:val="2D2D2D"/>
                <w:sz w:val="19"/>
                <w:szCs w:val="19"/>
              </w:rPr>
              <w:t xml:space="preserve">curvas ROC superpuestas</w:t>
            </w:r>
            <w:r>
              <w:rPr>
                <w:rFonts w:ascii="Cambria" w:cs="Cambria" w:eastAsia="Cambria" w:hAnsi="Cambria"/>
                <w:color w:val="2D2D2D"/>
                <w:sz w:val="19"/>
                <w:szCs w:val="19"/>
              </w:rPr>
              <w:t xml:space="preserve"> de iForest vs. LOF sobre Mammography y se confirmaron los tres AUC </w:t>
            </w:r>
            <w:r>
              <w:rPr>
                <w:rFonts w:ascii="Cambria" w:cs="Cambria" w:eastAsia="Cambria" w:hAnsi="Cambria"/>
                <w:b/>
                <w:bCs/>
                <w:color w:val="2D2D2D"/>
                <w:sz w:val="19"/>
                <w:szCs w:val="19"/>
              </w:rPr>
              <w:t xml:space="preserve">por lectura</w:t>
            </w:r>
            <w:r>
              <w:rPr>
                <w:rFonts w:ascii="Cambria" w:cs="Cambria" w:eastAsia="Cambria" w:hAnsi="Cambria"/>
                <w:color w:val="2D2D2D"/>
                <w:sz w:val="19"/>
                <w:szCs w:val="19"/>
              </w:rPr>
              <w:t xml:space="preserve"> contra la tabla, con el </w:t>
            </w:r>
            <w:r>
              <w:rPr>
                <w:rFonts w:ascii="Cambria" w:cs="Cambria" w:eastAsia="Cambria" w:hAnsi="Cambria"/>
                <w:b/>
                <w:bCs/>
                <w:color w:val="2D2D2D"/>
                <w:sz w:val="19"/>
                <w:szCs w:val="19"/>
              </w:rPr>
              <w:t xml:space="preserve">benchmark publicado de Liu 2008 en columna aparte, etiquetado</w:t>
            </w:r>
            <w:r>
              <w:rPr>
                <w:rFonts w:ascii="Cambria" w:cs="Cambria" w:eastAsia="Cambria" w:hAnsi="Cambria"/>
                <w:color w:val="2D2D2D"/>
                <w:sz w:val="19"/>
                <w:szCs w:val="19"/>
              </w:rPr>
              <w:t xml:space="preserve">.</w:t>
            </w:r>
          </w:p>
        </w:tc>
      </w:tr>
      <w:tr>
        <w:trPr>
          <w:cantSplit/>
        </w:trPr>
        <w:tc>
          <w:tcPr>
            <w:tcW w:type="dxa" w:w="5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6</w:t>
            </w:r>
          </w:p>
        </w:tc>
        <w:tc>
          <w:tcPr>
            <w:tcW w:type="dxa" w:w="8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concluyó </w:t>
            </w:r>
            <w:r>
              <w:rPr>
                <w:rFonts w:ascii="Cambria" w:cs="Cambria" w:eastAsia="Cambria" w:hAnsi="Cambria"/>
                <w:b/>
                <w:bCs/>
                <w:color w:val="2D2D2D"/>
                <w:sz w:val="19"/>
                <w:szCs w:val="19"/>
              </w:rPr>
              <w:t xml:space="preserve">iForest </w:t>
            </w:r>
            <w:r>
              <w:rPr>
                <w:rFonts w:ascii="Calibri" w:cs="Calibri" w:eastAsia="Calibri" w:hAnsi="Calibri"/>
                <w:b/>
                <w:bCs/>
                <w:color w:val="2D2D2D"/>
                <w:sz w:val="19"/>
                <w:szCs w:val="19"/>
              </w:rPr>
              <w:t xml:space="preserve">≥</w:t>
            </w:r>
            <w:r>
              <w:rPr>
                <w:rFonts w:ascii="Cambria" w:cs="Cambria" w:eastAsia="Cambria" w:hAnsi="Cambria"/>
                <w:b/>
                <w:bCs/>
                <w:color w:val="2D2D2D"/>
                <w:sz w:val="19"/>
                <w:szCs w:val="19"/>
              </w:rPr>
              <w:t xml:space="preserve"> LOF</w:t>
            </w:r>
            <w:r>
              <w:rPr>
                <w:rFonts w:ascii="Cambria" w:cs="Cambria" w:eastAsia="Cambria" w:hAnsi="Cambria"/>
                <w:color w:val="2D2D2D"/>
                <w:sz w:val="19"/>
                <w:szCs w:val="19"/>
              </w:rPr>
              <w:t xml:space="preserve"> con las cifras propias y se escribió la regla de decisión «cuándo iForest / cuándo LOF» y cómo fijar el </w:t>
            </w:r>
            <w:r>
              <w:rPr>
                <w:rFonts w:ascii="Cambria" w:cs="Cambria" w:eastAsia="Cambria" w:hAnsi="Cambria"/>
                <w:b/>
                <w:bCs/>
                <w:color w:val="2D2D2D"/>
                <w:sz w:val="19"/>
                <w:szCs w:val="19"/>
              </w:rPr>
              <w:t xml:space="preserve">umbral por presupuesto de revisión</w:t>
            </w:r>
            <w:r>
              <w:rPr>
                <w:rFonts w:ascii="Cambria" w:cs="Cambria" w:eastAsia="Cambria" w:hAnsi="Cambria"/>
                <w:color w:val="2D2D2D"/>
                <w:sz w:val="19"/>
                <w:szCs w:val="19"/>
              </w:rPr>
              <w:t xml:space="preserve"> (no por el AUC).</w:t>
            </w:r>
          </w:p>
        </w:tc>
      </w:tr>
      <w:tr>
        <w:trPr>
          <w:cantSplit/>
        </w:trPr>
        <w:tc>
          <w:tcPr>
            <w:tcW w:type="dxa" w:w="5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7</w:t>
            </w:r>
          </w:p>
        </w:tc>
        <w:tc>
          <w:tcPr>
            <w:tcW w:type="dxa" w:w="8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calculó </w:t>
            </w:r>
            <w:r>
              <w:rPr>
                <w:rFonts w:ascii="Cambria" w:cs="Cambria" w:eastAsia="Cambria" w:hAnsi="Cambria"/>
                <w:b/>
                <w:bCs/>
                <w:color w:val="2D2D2D"/>
                <w:sz w:val="19"/>
                <w:szCs w:val="19"/>
              </w:rPr>
              <w:t xml:space="preserve">RFM</w:t>
            </w:r>
            <w:r>
              <w:rPr>
                <w:rFonts w:ascii="Cambria" w:cs="Cambria" w:eastAsia="Cambria" w:hAnsi="Cambria"/>
                <w:color w:val="2D2D2D"/>
                <w:sz w:val="19"/>
                <w:szCs w:val="19"/>
              </w:rPr>
              <w:t xml:space="preserve"> (Recency/Frequency/Monetary) por cliente sobre Online Retail II y se </w:t>
            </w:r>
            <w:r>
              <w:rPr>
                <w:rFonts w:ascii="Cambria" w:cs="Cambria" w:eastAsia="Cambria" w:hAnsi="Cambria"/>
                <w:b/>
                <w:bCs/>
                <w:color w:val="2D2D2D"/>
                <w:sz w:val="19"/>
                <w:szCs w:val="19"/>
              </w:rPr>
              <w:t xml:space="preserve">estandarizó</w:t>
            </w:r>
            <w:r>
              <w:rPr>
                <w:rFonts w:ascii="Cambria" w:cs="Cambria" w:eastAsia="Cambria" w:hAnsi="Cambria"/>
                <w:color w:val="2D2D2D"/>
                <w:sz w:val="19"/>
                <w:szCs w:val="19"/>
              </w:rPr>
              <w:t xml:space="preserve"> antes de clusterizar.</w:t>
            </w:r>
          </w:p>
        </w:tc>
      </w:tr>
      <w:tr>
        <w:trPr>
          <w:cantSplit/>
        </w:trPr>
        <w:tc>
          <w:tcPr>
            <w:tcW w:type="dxa" w:w="5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8</w:t>
            </w:r>
          </w:p>
        </w:tc>
        <w:tc>
          <w:tcPr>
            <w:tcW w:type="dxa" w:w="8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segmentó con </w:t>
            </w:r>
            <w:r>
              <w:rPr>
                <w:rFonts w:ascii="Cambria" w:cs="Cambria" w:eastAsia="Cambria" w:hAnsi="Cambria"/>
                <w:b/>
                <w:bCs/>
                <w:color w:val="2D2D2D"/>
                <w:sz w:val="19"/>
                <w:szCs w:val="19"/>
              </w:rPr>
              <w:t xml:space="preserve">jerárquico (Ward + dendrograma)</w:t>
            </w:r>
            <w:r>
              <w:rPr>
                <w:rFonts w:ascii="Cambria" w:cs="Cambria" w:eastAsia="Cambria" w:hAnsi="Cambria"/>
                <w:color w:val="2D2D2D"/>
                <w:sz w:val="19"/>
                <w:szCs w:val="19"/>
              </w:rPr>
              <w:t xml:space="preserve"> y con </w:t>
            </w:r>
            <w:r>
              <w:rPr>
                <w:rFonts w:ascii="Cambria" w:cs="Cambria" w:eastAsia="Cambria" w:hAnsi="Cambria"/>
                <w:b/>
                <w:bCs/>
                <w:color w:val="2D2D2D"/>
                <w:sz w:val="19"/>
                <w:szCs w:val="19"/>
              </w:rPr>
              <w:t xml:space="preserve">DBSCAN (</w:t>
            </w:r>
            <w:r>
              <w:rPr>
                <w:rFonts w:ascii="Consolas" w:cs="Consolas" w:eastAsia="Consolas" w:hAnsi="Consolas"/>
                <w:b/>
                <w:bCs/>
                <w:color w:val="7A1526"/>
                <w:sz w:val="17"/>
                <w:szCs w:val="17"/>
              </w:rPr>
              <w:t xml:space="preserve">eps</w:t>
            </w:r>
            <w:r>
              <w:rPr>
                <w:rFonts w:ascii="Cambria" w:cs="Cambria" w:eastAsia="Cambria" w:hAnsi="Cambria"/>
                <w:b/>
                <w:bCs/>
                <w:color w:val="2D2D2D"/>
                <w:sz w:val="19"/>
                <w:szCs w:val="19"/>
              </w:rPr>
              <w:t xml:space="preserve"> por gráfico de k-distancia, ruido −1)</w:t>
            </w:r>
            <w:r>
              <w:rPr>
                <w:rFonts w:ascii="Cambria" w:cs="Cambria" w:eastAsia="Cambria" w:hAnsi="Cambria"/>
                <w:color w:val="2D2D2D"/>
                <w:sz w:val="19"/>
                <w:szCs w:val="19"/>
              </w:rPr>
              <w:t xml:space="preserve">, se eligió la granularidad con la </w:t>
            </w:r>
            <w:r>
              <w:rPr>
                <w:rFonts w:ascii="Cambria" w:cs="Cambria" w:eastAsia="Cambria" w:hAnsi="Cambria"/>
                <w:b/>
                <w:bCs/>
                <w:color w:val="2D2D2D"/>
                <w:sz w:val="19"/>
                <w:szCs w:val="19"/>
              </w:rPr>
              <w:t xml:space="preserve">silueta</w:t>
            </w:r>
            <w:r>
              <w:rPr>
                <w:rFonts w:ascii="Cambria" w:cs="Cambria" w:eastAsia="Cambria" w:hAnsi="Cambria"/>
                <w:color w:val="2D2D2D"/>
                <w:sz w:val="19"/>
                <w:szCs w:val="19"/>
              </w:rPr>
              <w:t xml:space="preserve"> y se </w:t>
            </w:r>
            <w:r>
              <w:rPr>
                <w:rFonts w:ascii="Cambria" w:cs="Cambria" w:eastAsia="Cambria" w:hAnsi="Cambria"/>
                <w:b/>
                <w:bCs/>
                <w:color w:val="2D2D2D"/>
                <w:sz w:val="19"/>
                <w:szCs w:val="19"/>
              </w:rPr>
              <w:t xml:space="preserve">compararon</w:t>
            </w:r>
            <w:r>
              <w:rPr>
                <w:rFonts w:ascii="Cambria" w:cs="Cambria" w:eastAsia="Cambria" w:hAnsi="Cambria"/>
                <w:color w:val="2D2D2D"/>
                <w:sz w:val="19"/>
                <w:szCs w:val="19"/>
              </w:rPr>
              <w:t xml:space="preserve"> ambas segmentaciones (silueta sin el ruido).</w:t>
            </w:r>
          </w:p>
        </w:tc>
      </w:tr>
      <w:tr>
        <w:trPr>
          <w:cantSplit/>
        </w:trPr>
        <w:tc>
          <w:tcPr>
            <w:tcW w:type="dxa" w:w="5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9</w:t>
            </w:r>
          </w:p>
        </w:tc>
        <w:tc>
          <w:tcPr>
            <w:tcW w:type="dxa" w:w="8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w:t>
            </w:r>
            <w:r>
              <w:rPr>
                <w:rFonts w:ascii="Cambria" w:cs="Cambria" w:eastAsia="Cambria" w:hAnsi="Cambria"/>
                <w:b/>
                <w:bCs/>
                <w:color w:val="2D2D2D"/>
                <w:sz w:val="19"/>
                <w:szCs w:val="19"/>
              </w:rPr>
              <w:t xml:space="preserve">perfilaron y nombraron</w:t>
            </w:r>
            <w:r>
              <w:rPr>
                <w:rFonts w:ascii="Cambria" w:cs="Cambria" w:eastAsia="Cambria" w:hAnsi="Cambria"/>
                <w:color w:val="2D2D2D"/>
                <w:sz w:val="19"/>
                <w:szCs w:val="19"/>
              </w:rPr>
              <w:t xml:space="preserve"> los segmentos en </w:t>
            </w:r>
            <w:r>
              <w:rPr>
                <w:rFonts w:ascii="Cambria" w:cs="Cambria" w:eastAsia="Cambria" w:hAnsi="Cambria"/>
                <w:b/>
                <w:bCs/>
                <w:color w:val="2D2D2D"/>
                <w:sz w:val="19"/>
                <w:szCs w:val="19"/>
              </w:rPr>
              <w:t xml:space="preserve">unidades de negocio</w:t>
            </w:r>
            <w:r>
              <w:rPr>
                <w:rFonts w:ascii="Cambria" w:cs="Cambria" w:eastAsia="Cambria" w:hAnsi="Cambria"/>
                <w:color w:val="2D2D2D"/>
                <w:sz w:val="19"/>
                <w:szCs w:val="19"/>
              </w:rPr>
              <w:t xml:space="preserve"> (fichas de segmento con acción de marketing) y se marcó el </w:t>
            </w:r>
            <w:r>
              <w:rPr>
                <w:rFonts w:ascii="Cambria" w:cs="Cambria" w:eastAsia="Cambria" w:hAnsi="Cambria"/>
                <w:b/>
                <w:bCs/>
                <w:color w:val="2D2D2D"/>
                <w:sz w:val="19"/>
                <w:szCs w:val="19"/>
              </w:rPr>
              <w:t xml:space="preserve">1 % de transacciones más anómalas</w:t>
            </w:r>
            <w:r>
              <w:rPr>
                <w:rFonts w:ascii="Cambria" w:cs="Cambria" w:eastAsia="Cambria" w:hAnsi="Cambria"/>
                <w:color w:val="2D2D2D"/>
                <w:sz w:val="19"/>
                <w:szCs w:val="19"/>
              </w:rPr>
              <w:t xml:space="preserve"> con Isolation Forest (candidatas a revisión, no fraude confirmado) </w:t>
            </w:r>
            <w:r>
              <w:rPr>
                <w:rFonts w:ascii="Cambria" w:cs="Cambria" w:eastAsia="Cambria" w:hAnsi="Cambria"/>
                <w:b/>
                <w:bCs/>
                <w:color w:val="2D2D2D"/>
                <w:sz w:val="19"/>
                <w:szCs w:val="19"/>
              </w:rPr>
              <w:t xml:space="preserve">y se costeó la decisión en GBP</w:t>
            </w:r>
            <w:r>
              <w:rPr>
                <w:rFonts w:ascii="Cambria" w:cs="Cambria" w:eastAsia="Cambria" w:hAnsi="Cambria"/>
                <w:color w:val="2D2D2D"/>
                <w:sz w:val="19"/>
                <w:szCs w:val="19"/>
              </w:rPr>
              <w:t xml:space="preserve"> (importe en riesgo = suma del </w:t>
            </w:r>
            <w:r>
              <w:rPr>
                <w:rFonts w:ascii="Consolas" w:cs="Consolas" w:eastAsia="Consolas" w:hAnsi="Consolas"/>
                <w:color w:val="7A1526"/>
                <w:sz w:val="17"/>
                <w:szCs w:val="17"/>
              </w:rPr>
              <w:t xml:space="preserve">Amount</w:t>
            </w:r>
            <w:r>
              <w:rPr>
                <w:rFonts w:ascii="Cambria" w:cs="Cambria" w:eastAsia="Cambria" w:hAnsi="Cambria"/>
                <w:color w:val="2D2D2D"/>
                <w:sz w:val="19"/>
                <w:szCs w:val="19"/>
              </w:rPr>
              <w:t xml:space="preserve"> de las marcadas vs. costo de revisar).</w:t>
            </w:r>
          </w:p>
        </w:tc>
      </w:tr>
      <w:tr>
        <w:trPr>
          <w:cantSplit/>
        </w:trPr>
        <w:tc>
          <w:tcPr>
            <w:tcW w:type="dxa" w:w="5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10</w:t>
            </w:r>
          </w:p>
        </w:tc>
        <w:tc>
          <w:tcPr>
            <w:tcW w:type="dxa" w:w="8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Los resultados se exportaron a </w:t>
            </w:r>
            <w:r>
              <w:rPr>
                <w:rFonts w:ascii="Consolas" w:cs="Consolas" w:eastAsia="Consolas" w:hAnsi="Consolas"/>
                <w:color w:val="7A1526"/>
                <w:sz w:val="17"/>
                <w:szCs w:val="17"/>
              </w:rPr>
              <w:t xml:space="preserve">resultados/S07_resultados.xlsx</w:t>
            </w:r>
            <w:r>
              <w:rPr>
                <w:rFonts w:ascii="Cambria" w:cs="Cambria" w:eastAsia="Cambria" w:hAnsi="Cambria"/>
                <w:color w:val="2D2D2D"/>
                <w:sz w:val="19"/>
                <w:szCs w:val="19"/>
              </w:rPr>
              <w:t xml:space="preserve"> (contrato original + Anexo B); las </w:t>
            </w:r>
            <w:r>
              <w:rPr>
                <w:rFonts w:ascii="Cambria" w:cs="Cambria" w:eastAsia="Cambria" w:hAnsi="Cambria"/>
                <w:b/>
                <w:bCs/>
                <w:color w:val="2D2D2D"/>
                <w:sz w:val="19"/>
                <w:szCs w:val="19"/>
              </w:rPr>
              <w:t xml:space="preserve">figuras de resultados</w:t>
            </w:r>
            <w:r>
              <w:rPr>
                <w:rFonts w:ascii="Cambria" w:cs="Cambria" w:eastAsia="Cambria" w:hAnsi="Cambria"/>
                <w:color w:val="2D2D2D"/>
                <w:sz w:val="19"/>
                <w:szCs w:val="19"/>
              </w:rPr>
              <w:t xml:space="preserve"> (barras de AUC, barras de silueta) se generaron </w:t>
            </w:r>
            <w:r>
              <w:rPr>
                <w:rFonts w:ascii="Cambria" w:cs="Cambria" w:eastAsia="Cambria" w:hAnsi="Cambria"/>
                <w:b/>
                <w:bCs/>
                <w:color w:val="2D2D2D"/>
                <w:sz w:val="19"/>
                <w:szCs w:val="19"/>
              </w:rPr>
              <w:t xml:space="preserve">al leer ese Excel</w:t>
            </w:r>
            <w:r>
              <w:rPr>
                <w:rFonts w:ascii="Cambria" w:cs="Cambria" w:eastAsia="Cambria" w:hAnsi="Cambria"/>
                <w:color w:val="2D2D2D"/>
                <w:sz w:val="19"/>
                <w:szCs w:val="19"/>
              </w:rPr>
              <w:t xml:space="preserve"> — el dendrograma, el gráfico de k-distancia, las curvas ROC y el scatter RFM se generan por </w:t>
            </w:r>
            <w:r>
              <w:rPr>
                <w:rFonts w:ascii="Cambria" w:cs="Cambria" w:eastAsia="Cambria" w:hAnsi="Cambria"/>
                <w:b/>
                <w:bCs/>
                <w:color w:val="2D2D2D"/>
                <w:sz w:val="19"/>
                <w:szCs w:val="19"/>
              </w:rPr>
              <w:t xml:space="preserve">cálculo directo</w:t>
            </w:r>
            <w:r>
              <w:rPr>
                <w:rFonts w:ascii="Cambria" w:cs="Cambria" w:eastAsia="Cambria" w:hAnsi="Cambria"/>
                <w:color w:val="2D2D2D"/>
                <w:sz w:val="19"/>
                <w:szCs w:val="19"/>
              </w:rPr>
              <w:t xml:space="preserve"> sobre los objetos ya ajustados, no por lectura del Excel—, y cada estudiante redactó su </w:t>
            </w:r>
            <w:r>
              <w:rPr>
                <w:rFonts w:ascii="Cambria" w:cs="Cambria" w:eastAsia="Cambria" w:hAnsi="Cambria"/>
                <w:b/>
                <w:bCs/>
                <w:color w:val="2D2D2D"/>
                <w:sz w:val="19"/>
                <w:szCs w:val="19"/>
              </w:rPr>
              <w:t xml:space="preserve">recomendación de marketing</w:t>
            </w:r>
            <w:r>
              <w:rPr>
                <w:rFonts w:ascii="Cambria" w:cs="Cambria" w:eastAsia="Cambria" w:hAnsi="Cambria"/>
                <w:color w:val="2D2D2D"/>
                <w:sz w:val="19"/>
                <w:szCs w:val="19"/>
              </w:rPr>
              <w:t xml:space="preserve"> individual con justificación numérica.</w:t>
            </w:r>
          </w:p>
        </w:tc>
      </w:tr>
    </w:tbl>
    <w:sectPr>
      <w:headerReference w:type="default" r:id="rId7"/>
      <w:footerReference w:type="default" r:id="rId8"/>
      <w:pgSz w:w="12240" w:h="15840" w:orient="portrait"/>
      <w:pgMar w:top="108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E6E6E"/>
        <w:sz w:val="14"/>
        <w:szCs w:val="14"/>
      </w:rPr>
      <w:t xml:space="preserve">Herramientas para la Ciencia de Datos, UPC, Facultad de Negocios     |     </w:t>
    </w:r>
    <w:r>
      <w:rPr>
        <w:rFonts w:ascii="Calibri" w:cs="Calibri" w:eastAsia="Calibri" w:hAnsi="Calibri"/>
        <w:b/>
        <w:bCs/>
        <w:color w:val="7A152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FE2E6" w:sz="4" w:space="4"/>
      </w:pBdr>
      <w:spacing w:after="120"/>
    </w:pPr>
    <w:r>
      <w:rPr>
        <w:rFonts w:ascii="Calibri" w:cs="Calibri" w:eastAsia="Calibri" w:hAnsi="Calibri"/>
        <w:color w:val="6E6E6E"/>
        <w:sz w:val="15"/>
        <w:szCs w:val="15"/>
      </w:rPr>
      <w:t xml:space="preserve">Guía de laboratorio — Sesión S07: Clustering (jerárquico, DBSCAN) + detección de anomalías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2D2D2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laboratorio — Sesión S07</dc:title>
  <dc:creator>UPC</dc:creator>
  <dc:description>Clustering (jerárquico, DBSCAN) + detección de anomalías</dc:description>
  <cp:lastModifiedBy>Un-named</cp:lastModifiedBy>
  <cp:revision>1</cp:revision>
  <dcterms:created xsi:type="dcterms:W3CDTF">2026-09-11T14:14:07.286Z</dcterms:created>
  <dcterms:modified xsi:type="dcterms:W3CDTF">2026-09-11T14:14:07.286Z</dcterms:modified>
</cp:coreProperties>
</file>

<file path=docProps/custom.xml><?xml version="1.0" encoding="utf-8"?>
<Properties xmlns="http://schemas.openxmlformats.org/officeDocument/2006/custom-properties" xmlns:vt="http://schemas.openxmlformats.org/officeDocument/2006/docPropsVTypes"/>
</file>