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Guía de 1 página: elegir `eps` en DBSCAN con el gráfico de k-distancia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Guía de una página de la Sesión S07 — Herramientas para la Ciencia de Datos (UPC). Un procedimiento (el gráfico de k-distancia), un diagrama del «codo» y las reglas de lectura de ruido vs. clusters. Acompaña al cuaderno </w:t>
      </w:r>
      <w:r>
        <w:rPr>
          <w:rFonts w:ascii="Consolas" w:hAnsi="Consolas"/>
          <w:color w:val="2D2D2D"/>
          <w:sz w:val="19"/>
        </w:rPr>
        <w:t>notebook/S07_clustering_anomalias.ipynb</w:t>
      </w:r>
      <w:r>
        <w:rPr>
          <w:color w:val="2D2D2D"/>
        </w:rPr>
        <w:t xml:space="preserve"> y sustenta el drill 1 y la segmentación DBSCAN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problema</w:t>
      </w:r>
    </w:p>
    <w:p>
      <w:pPr>
        <w:jc w:val="both"/>
      </w:pPr>
      <w:r>
        <w:t xml:space="preserve">DBSCAN define un cluster como una </w:t>
      </w:r>
      <w:r>
        <w:rPr>
          <w:b/>
        </w:rPr>
        <w:t>región densa</w:t>
      </w:r>
      <w:r>
        <w:t xml:space="preserve"> de puntos separada por zonas ralas. Necesita dos parámetros: </w:t>
      </w:r>
      <w:r>
        <w:rPr>
          <w:b/>
        </w:rPr>
        <w:t>`eps`</w:t>
      </w:r>
      <w:r>
        <w:t xml:space="preserve"> (radio de la vecindad) y </w:t>
      </w:r>
      <w:r>
        <w:rPr>
          <w:b/>
        </w:rPr>
        <w:t>`min_samples`</w:t>
      </w:r>
      <w:r>
        <w:t xml:space="preserve"> (nº mínimo de puntos dentro de ese radio para considerar la zona densa). El resultado es </w:t>
      </w:r>
      <w:r>
        <w:rPr>
          <w:b/>
        </w:rPr>
        <w:t>muy sensible a `eps`</w:t>
      </w:r>
      <w:r>
        <w:t xml:space="preserve">: demasiado pequeño → casi todo queda como ruido; demasiado grande → todo colapsa en </w:t>
      </w:r>
      <w:r>
        <w:rPr>
          <w:b/>
        </w:rPr>
        <w:t>un único cluster de gran tamaño</w:t>
      </w:r>
      <w:r>
        <w:t xml:space="preserve">. El gráfico de </w:t>
      </w:r>
      <w:r>
        <w:rPr>
          <w:b/>
        </w:rPr>
        <w:t>k-distancia</w:t>
      </w:r>
      <w:r>
        <w:t xml:space="preserve"> es el método estándar (Ester et al., 1996) para fijar </w:t>
      </w:r>
      <w:r>
        <w:rPr>
          <w:rFonts w:ascii="Consolas" w:hAnsi="Consolas"/>
          <w:color w:val="9B1B30"/>
          <w:sz w:val="19"/>
        </w:rPr>
        <w:t>eps</w:t>
      </w:r>
      <w:r>
        <w:t xml:space="preserve"> con evidencia, no por inspección visual.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fundamento: `eps` es un radio en la distancia euclidiana estandarizada</w:t>
      </w:r>
    </w:p>
    <w:p>
      <w:pPr>
        <w:jc w:val="both"/>
      </w:pPr>
      <w:r>
        <w:t xml:space="preserve">DBSCAN mide la vecindad de un punto con la </w:t>
      </w:r>
      <w:r>
        <w:rPr>
          <w:b/>
        </w:rPr>
        <w:t>distancia euclidiana</w:t>
      </w:r>
      <w:r>
        <w:t xml:space="preserve"> entre observaciones,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4476" cy="6068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9a52ddb360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476" cy="606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de modo que </w:t>
      </w:r>
      <w:r>
        <w:rPr>
          <w:b/>
        </w:rPr>
        <w:t>`eps` es un radio en esa métrica</w:t>
      </w:r>
      <w:r>
        <w:t xml:space="preserve">: dos puntos son «vecinos» si su distancia (1) es ≤ </w:t>
      </w:r>
      <w:r>
        <w:rPr>
          <w:rFonts w:ascii="Consolas" w:hAnsi="Consolas"/>
          <w:color w:val="9B1B30"/>
          <w:sz w:val="19"/>
        </w:rPr>
        <w:t>eps</w:t>
      </w:r>
      <w:r>
        <w:t xml:space="preserve">. Como (1) suma las diferencias de </w:t>
      </w:r>
      <w:r>
        <w:rPr>
          <w:b/>
        </w:rPr>
        <w:t>todas</w:t>
      </w:r>
      <w:r>
        <w:t xml:space="preserve"> las variables, la de mayor escala </w:t>
      </w:r>
      <w:r>
        <w:rPr>
          <w:b/>
        </w:rPr>
        <w:t>domina</w:t>
      </w:r>
      <w:r>
        <w:t xml:space="preserve"> el radio si no se estandariza primero (por eso el Paso 1 escala): en RFM, sin escalar, </w:t>
      </w:r>
      <w:r>
        <w:rPr>
          <w:rFonts w:ascii="Consolas" w:hAnsi="Consolas"/>
          <w:color w:val="9B1B30"/>
          <w:sz w:val="19"/>
        </w:rPr>
        <w:t>eps</w:t>
      </w:r>
      <w:r>
        <w:t xml:space="preserve"> quedaría fijado por </w:t>
      </w:r>
      <w:r>
        <w:rPr>
          <w:i/>
        </w:rPr>
        <w:t>Monetary</w:t>
      </w:r>
      <w:r>
        <w:t xml:space="preserve">. El gráfico de k-distancia grafica, para cada punto, la distancia (1) a su </w:t>
      </w:r>
      <w:r>
        <w:rPr>
          <w:b/>
        </w:rPr>
        <w:t>k-ésimo vecino</w:t>
      </w:r>
      <w:r>
        <w:t xml:space="preserve">, y la </w:t>
      </w:r>
      <w:r>
        <w:rPr>
          <w:b/>
        </w:rPr>
        <w:t>altura del codo</w:t>
      </w:r>
      <w:r>
        <w:t xml:space="preserve"> es el </w:t>
      </w:r>
      <w:r>
        <w:rPr>
          <w:rFonts w:ascii="Consolas" w:hAnsi="Consolas"/>
          <w:color w:val="9B1B30"/>
          <w:sz w:val="19"/>
        </w:rPr>
        <w:t>eps</w:t>
      </w:r>
      <w:r>
        <w:t xml:space="preserve"> que separa las zonas densas del ruido.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Procedimiento (4 pasos)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Estandarizar primero.</w:t>
      </w:r>
      <w:r>
        <w:t xml:space="preserve"> DBSCAN mide </w:t>
      </w:r>
      <w:r>
        <w:rPr>
          <w:b/>
        </w:rPr>
        <w:t>distancias</w:t>
      </w:r>
      <w:r>
        <w:t xml:space="preserve">: sin </w:t>
      </w:r>
      <w:r>
        <w:rPr>
          <w:rFonts w:ascii="Consolas" w:hAnsi="Consolas"/>
          <w:color w:val="9B1B30"/>
          <w:sz w:val="19"/>
        </w:rPr>
        <w:t>StandardScaler</w:t>
      </w:r>
      <w:r>
        <w:t xml:space="preserve"> el </w:t>
      </w:r>
      <w:r>
        <w:rPr>
          <w:rFonts w:ascii="Consolas" w:hAnsi="Consolas"/>
          <w:color w:val="9B1B30"/>
          <w:sz w:val="19"/>
        </w:rPr>
        <w:t>eps</w:t>
      </w:r>
      <w:r>
        <w:t xml:space="preserve"> queda dominado por la variable de mayor escala (en RFM, </w:t>
      </w:r>
      <w:r>
        <w:rPr>
          <w:i/>
        </w:rPr>
        <w:t>Monetary</w:t>
      </w:r>
      <w:r>
        <w:t>). Escalar es obligatorio.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Fijar `k` = `min_samples`.</w:t>
      </w:r>
      <w:r>
        <w:t xml:space="preserve"> Regla práctica: </w:t>
      </w:r>
      <w:r>
        <w:rPr>
          <w:rFonts w:ascii="Consolas" w:hAnsi="Consolas"/>
          <w:color w:val="9B1B30"/>
          <w:sz w:val="19"/>
        </w:rPr>
        <w:t>min_samples ≈ 2 × nº de dimensiones</w:t>
      </w:r>
      <w:r>
        <w:t xml:space="preserve"> (con RFM, 3 variables → probar </w:t>
      </w:r>
      <w:r>
        <w:rPr>
          <w:rFonts w:ascii="Consolas" w:hAnsi="Consolas"/>
          <w:color w:val="9B1B30"/>
          <w:sz w:val="19"/>
        </w:rPr>
        <w:t>min_samples</w:t>
      </w:r>
      <w:r>
        <w:t xml:space="preserve"> ≈ 6, o entre 5 y 10). A mayor </w:t>
      </w:r>
      <w:r>
        <w:rPr>
          <w:rFonts w:ascii="Consolas" w:hAnsi="Consolas"/>
          <w:color w:val="9B1B30"/>
          <w:sz w:val="19"/>
        </w:rPr>
        <w:t>min_samples</w:t>
      </w:r>
      <w:r>
        <w:t xml:space="preserve">, más tolerancia al ruido y clusters más conservadores. Se toma </w:t>
      </w:r>
      <w:r>
        <w:rPr>
          <w:rFonts w:ascii="Consolas" w:hAnsi="Consolas"/>
          <w:color w:val="9B1B30"/>
          <w:sz w:val="19"/>
        </w:rPr>
        <w:t>k = min_samples</w:t>
      </w:r>
      <w:r>
        <w:t xml:space="preserve"> (o </w:t>
      </w:r>
      <w:r>
        <w:rPr>
          <w:rFonts w:ascii="Consolas" w:hAnsi="Consolas"/>
          <w:color w:val="9B1B30"/>
          <w:sz w:val="19"/>
        </w:rPr>
        <w:t>min_samples − 1</w:t>
      </w:r>
      <w:r>
        <w:t>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Calcular y ordenar las k-distancias.</w:t>
      </w:r>
      <w:r>
        <w:t xml:space="preserve"> Para </w:t>
      </w:r>
      <w:r>
        <w:rPr>
          <w:b/>
        </w:rPr>
        <w:t>cada</w:t>
      </w:r>
      <w:r>
        <w:t xml:space="preserve"> punto se calcula la distancia a su </w:t>
      </w:r>
      <w:r>
        <w:rPr>
          <w:b/>
        </w:rPr>
        <w:t>k-ésimo vecino más cercano</w:t>
      </w:r>
      <w:r>
        <w:t xml:space="preserve">; se </w:t>
      </w:r>
      <w:r>
        <w:rPr>
          <w:b/>
        </w:rPr>
        <w:t>ordenan de menor a mayor</w:t>
      </w:r>
      <w:r>
        <w:t xml:space="preserve"> y se grafican (eje X = puntos ordenados; eje Y = distancia al k-ésimo vecino).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4.  </w:t>
      </w:r>
      <w:r>
        <w:rPr>
          <w:b/>
        </w:rPr>
        <w:t>Leer el codo → ese es `eps`.</w:t>
      </w:r>
      <w:r>
        <w:t xml:space="preserve"> La curva crece de forma gradual y luego </w:t>
      </w:r>
      <w:r>
        <w:rPr>
          <w:b/>
        </w:rPr>
        <w:t>aumenta de forma pronunciada</w:t>
      </w:r>
      <w:r>
        <w:t xml:space="preserve">: el valor de la distancia </w:t>
      </w:r>
      <w:r>
        <w:rPr>
          <w:b/>
        </w:rPr>
        <w:t>en el codo</w:t>
      </w:r>
      <w:r>
        <w:t xml:space="preserve"> («rodilla») es el </w:t>
      </w:r>
      <w:r>
        <w:rPr>
          <w:rFonts w:ascii="Consolas" w:hAnsi="Consolas"/>
          <w:color w:val="9B1B30"/>
          <w:sz w:val="19"/>
        </w:rPr>
        <w:t>eps</w:t>
      </w:r>
      <w:r>
        <w:t>. Marca la frontera entre puntos en zonas densas (distancias pequeñas) y puntos en zonas ralas/ruido (distancias grandes).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El diagrama del codo (gráfico de k-distancia)</w:t>
      </w:r>
    </w:p>
    <w:p>
      <w:pPr>
        <w:spacing w:before="80" w:after="120"/>
        <w:ind w:left="170"/>
        <w:shd w:val="clear" w:color="auto" w:fill="F4F4F4"/>
        <w:pBdr>
          <w:left w:val="single" w:sz="12" w:space="6" w:color="6E6E6E"/>
        </w:pBdr>
      </w:pPr>
      <w:r>
        <w:rPr>
          <w:rFonts w:ascii="Consolas" w:hAnsi="Consolas"/>
          <w:color w:val="2D2D2D"/>
          <w:sz w:val="18"/>
        </w:rPr>
        <w:t xml:space="preserve"> distancia al</w:t>
        <w:br/>
        <w:t xml:space="preserve"> k-ésimo vecino</w:t>
        <w:br/>
        <w:t xml:space="preserve"> │</w:t>
        <w:br/>
        <w:t xml:space="preserve"> alta│ ······· ← puntos en zonas</w:t>
        <w:br/>
        <w:t xml:space="preserve"> │ ···· RALAS (candidatos │ ··· a ruido → −1):</w:t>
        <w:br/>
        <w:t xml:space="preserve"> │ ·· su k-vecino está LEJOS</w:t>
        <w:br/>
        <w:t xml:space="preserve"> │ —</w:t>
        <w:br/>
        <w:t xml:space="preserve"> │ — ◄── "CODO" (rodilla)</w:t>
        <w:br/>
        <w:t xml:space="preserve"> eps ┤·,,,,,,,,,,, ··╱ la distancia se DISPARA aquí</w:t>
        <w:br/>
        <w:t xml:space="preserve"> │ ······ → eps = altura del codo</w:t>
        <w:br/>
        <w:t xml:space="preserve"> │ ··········</w:t>
        <w:br/>
        <w:t xml:space="preserve"> baja│ ··········· ← puntos en zonas DENSAS (core/border):</w:t>
        <w:br/>
        <w:t xml:space="preserve"> │ su k-vecino está CERCA (dist. pequeña)</w:t>
        <w:br/>
        <w:t xml:space="preserve"> └────────────────────────────────────────────────────► puntos ordenados</w:t>
        <w:br/>
        <w:t xml:space="preserve"> (de menor a mayor distancia al k-ésimo vecino)</w:t>
      </w:r>
    </w:p>
    <w:p>
      <w:pPr>
        <w:jc w:val="both"/>
      </w:pPr>
      <w:r>
        <w:rPr>
          <w:b/>
        </w:rPr>
        <w:t>Lectura:</w:t>
      </w:r>
      <w:r>
        <w:t xml:space="preserve"> el tramo </w:t>
      </w:r>
      <w:r>
        <w:rPr>
          <w:b/>
        </w:rPr>
        <w:t>plano y bajo</w:t>
      </w:r>
      <w:r>
        <w:t xml:space="preserve"> de la izquierda son los puntos que </w:t>
      </w:r>
      <w:r>
        <w:rPr>
          <w:b/>
        </w:rPr>
        <w:t>sí</w:t>
      </w:r>
      <w:r>
        <w:t xml:space="preserve"> tienen vecinos cerca (formarán clusters); el </w:t>
      </w:r>
      <w:r>
        <w:rPr>
          <w:b/>
        </w:rPr>
        <w:t>despegue</w:t>
      </w:r>
      <w:r>
        <w:t xml:space="preserve"> de la derecha son los puntos aislados (ruido). El </w:t>
      </w:r>
      <w:r>
        <w:rPr>
          <w:rFonts w:ascii="Consolas" w:hAnsi="Consolas"/>
          <w:color w:val="9B1B30"/>
          <w:sz w:val="19"/>
        </w:rPr>
        <w:t>eps</w:t>
      </w:r>
      <w:r>
        <w:t xml:space="preserve"> correcto es la </w:t>
      </w:r>
      <w:r>
        <w:rPr>
          <w:b/>
        </w:rPr>
        <w:t>altura del codo</w:t>
      </w:r>
      <w:r>
        <w:t>: a esa altura, casi todos los puntos densos quedan conectados y los raros quedan fuera.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Fijar `min_samples` (el otro hiperparámetro)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`min_samples`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Efecto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Bajo</w:t>
            </w:r>
            <w:r>
              <w:rPr>
                <w:sz w:val="19"/>
              </w:rPr>
              <w:t xml:space="preserve"> (p. ej. 3–4)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Clusters más laxos; más puntos se agrupan; </w:t>
            </w:r>
            <w:r>
              <w:rPr>
                <w:b/>
                <w:sz w:val="19"/>
              </w:rPr>
              <w:t>más sensible al ruido</w:t>
            </w:r>
            <w:r>
              <w:rPr>
                <w:sz w:val="19"/>
              </w:rPr>
              <w:t xml:space="preserve"> (encadena atípicos).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Alto</w:t>
            </w:r>
            <w:r>
              <w:rPr>
                <w:sz w:val="19"/>
              </w:rPr>
              <w:t xml:space="preserve"> (p. ej. 10+)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Clusters más conservadores y densos; </w:t>
            </w:r>
            <w:r>
              <w:rPr>
                <w:b/>
                <w:sz w:val="19"/>
              </w:rPr>
              <w:t>más puntos van a ruido</w:t>
            </w:r>
            <w:r>
              <w:rPr>
                <w:sz w:val="19"/>
              </w:rPr>
              <w:t xml:space="preserve"> (−1).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Regla práctica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≈ 2 × nº de dimensiones</w:t>
            </w:r>
            <w:r>
              <w:rPr>
                <w:sz w:val="19"/>
              </w:rPr>
              <w:t xml:space="preserve">, o </w:t>
            </w:r>
            <w:r>
              <w:rPr>
                <w:rFonts w:ascii="Consolas" w:hAnsi="Consolas"/>
                <w:color w:val="9B1B30"/>
                <w:sz w:val="19"/>
              </w:rPr>
              <w:t>≥ D + 1</w:t>
            </w:r>
            <w:r>
              <w:rPr>
                <w:sz w:val="19"/>
              </w:rPr>
              <w:t>. Ajustar según cuánta tolerancia al ruido se quiera.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min_samples</w:t>
      </w:r>
      <w:r>
        <w:rPr>
          <w:color w:val="2D2D2D"/>
        </w:rPr>
        <w:t xml:space="preserve"> se eligen </w:t>
      </w:r>
      <w:r>
        <w:rPr>
          <w:b/>
          <w:color w:val="2D2D2D"/>
        </w:rPr>
        <w:t>juntos</w:t>
      </w:r>
      <w:r>
        <w:rPr>
          <w:color w:val="2D2D2D"/>
        </w:rPr>
        <w:t xml:space="preserve">: cambiar </w:t>
      </w:r>
      <w:r>
        <w:rPr>
          <w:rFonts w:ascii="Consolas" w:hAnsi="Consolas"/>
          <w:color w:val="2D2D2D"/>
          <w:sz w:val="19"/>
        </w:rPr>
        <w:t>min_samples</w:t>
      </w:r>
      <w:r>
        <w:rPr>
          <w:color w:val="2D2D2D"/>
        </w:rPr>
        <w:t xml:space="preserve"> cambia el </w:t>
      </w:r>
      <w:r>
        <w:rPr>
          <w:rFonts w:ascii="Consolas" w:hAnsi="Consolas"/>
          <w:color w:val="2D2D2D"/>
          <w:sz w:val="19"/>
        </w:rPr>
        <w:t>k</w:t>
      </w:r>
      <w:r>
        <w:rPr>
          <w:color w:val="2D2D2D"/>
        </w:rPr>
        <w:t xml:space="preserve"> del gráfico y, por tanto, la altura del codo. Documentar </w:t>
      </w:r>
      <w:r>
        <w:rPr>
          <w:b/>
          <w:color w:val="2D2D2D"/>
        </w:rPr>
        <w:t>ambos</w:t>
      </w:r>
      <w:r>
        <w:rPr>
          <w:color w:val="2D2D2D"/>
        </w:rPr>
        <w:t xml:space="preserve"> valores.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Interpretar el resultado: ruido vs. clusters</w:t>
      </w:r>
    </w:p>
    <w:p>
      <w:pPr>
        <w:jc w:val="both"/>
      </w:pPr>
      <w:r>
        <w:t xml:space="preserve">Tras correr </w:t>
      </w:r>
      <w:r>
        <w:rPr>
          <w:rFonts w:ascii="Consolas" w:hAnsi="Consolas"/>
          <w:color w:val="9B1B30"/>
          <w:sz w:val="19"/>
        </w:rPr>
        <w:t>DBSCAN(eps=…, min_samples=…)</w:t>
      </w:r>
      <w:r>
        <w:t>:</w:t>
      </w:r>
    </w:p>
    <w:p>
      <w:pPr>
        <w:pStyle w:val="ListBullet"/>
        <w:spacing w:after="40"/>
      </w:pPr>
      <w:r>
        <w:rPr>
          <w:b/>
        </w:rPr>
        <w:t>Nº de clusters</w:t>
      </w:r>
      <w:r>
        <w:t xml:space="preserve"> = nº de etiquetas distintas, sin el −1.</w:t>
      </w:r>
    </w:p>
    <w:p>
      <w:pPr>
        <w:pStyle w:val="ListBullet"/>
        <w:spacing w:after="40"/>
      </w:pPr>
      <w:r>
        <w:rPr>
          <w:b/>
        </w:rPr>
        <w:t>Etiqueta −1 = ruido</w:t>
      </w:r>
      <w:r>
        <w:t xml:space="preserve"> (puntos que no caen en ninguna región densa) = </w:t>
      </w:r>
      <w:r>
        <w:rPr>
          <w:b/>
        </w:rPr>
        <w:t>candidatos a anomalía</w:t>
      </w:r>
      <w:r>
        <w:t xml:space="preserve">. </w:t>
      </w:r>
      <w:r>
        <w:rPr>
          <w:b/>
        </w:rPr>
        <w:t>No es un cluster más.</w:t>
      </w:r>
    </w:p>
    <w:p>
      <w:pPr>
        <w:pStyle w:val="ListBullet"/>
        <w:spacing w:after="40"/>
      </w:pPr>
      <w:r>
        <w:rPr>
          <w:b/>
        </w:rPr>
        <w:t>% de ruido</w:t>
      </w:r>
      <w:r>
        <w:t xml:space="preserve"> como diagnóstico del </w:t>
      </w:r>
      <w:r>
        <w:rPr>
          <w:rFonts w:ascii="Consolas" w:hAnsi="Consolas"/>
          <w:color w:val="9B1B30"/>
          <w:sz w:val="19"/>
        </w:rPr>
        <w:t>eps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Diagnóstico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Corrección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40–60 % de ruido</w:t>
            </w:r>
            <w:r>
              <w:rPr>
                <w:sz w:val="19"/>
              </w:rPr>
              <w:t xml:space="preserve"> (casi nada se agrupa)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demasiado pequeño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Subir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(o bajar </w:t>
            </w:r>
            <w:r>
              <w:rPr>
                <w:rFonts w:ascii="Consolas" w:hAnsi="Consolas"/>
                <w:color w:val="9B1B30"/>
                <w:sz w:val="19"/>
              </w:rPr>
              <w:t>min_samples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Un único cluster</w:t>
            </w:r>
            <w:r>
              <w:rPr>
                <w:sz w:val="19"/>
              </w:rPr>
              <w:t xml:space="preserve"> que absorbe todos los puntos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demasiado grande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Bajar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Pocos clusters nítidos + una minoría de −1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razonable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Validar con silueta (sin el ruido)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Ejemplo de una DEMO sobre otro dataset — NO son los 140 clientes RFM del laboratorio.</w:t>
      </w:r>
      <w:r>
        <w:rPr>
          <w:color w:val="2D2D2D"/>
        </w:rPr>
        <w:t xml:space="preserve"> Sobre una </w:t>
      </w:r>
      <w:r>
        <w:rPr>
          <w:b/>
          <w:color w:val="2D2D2D"/>
        </w:rPr>
        <w:t>muestra estandarizada de 1 500 filas de Mammography</w:t>
      </w:r>
      <w:r>
        <w:rPr>
          <w:color w:val="2D2D2D"/>
        </w:rPr>
        <w:t xml:space="preserve"> (6 variables, práctica de geometría del clustering, ajena al negocio de esta guía), con </w:t>
      </w:r>
      <w:r>
        <w:rPr>
          <w:rFonts w:ascii="Consolas" w:hAnsi="Consolas"/>
          <w:color w:val="2D2D2D"/>
          <w:sz w:val="19"/>
        </w:rPr>
        <w:t>eps = 0.6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min_samples = 10</w:t>
      </w:r>
      <w:r>
        <w:rPr>
          <w:color w:val="2D2D2D"/>
        </w:rPr>
        <w:t xml:space="preserve"> → </w:t>
      </w:r>
      <w:r>
        <w:rPr>
          <w:b/>
          <w:color w:val="2D2D2D"/>
        </w:rPr>
        <w:t>3 clusters, 254 puntos de ruido (16,9 %), silueta 0,6473</w:t>
      </w:r>
      <w:r>
        <w:rPr>
          <w:color w:val="2D2D2D"/>
        </w:rPr>
        <w:t xml:space="preserve">; con </w:t>
      </w:r>
      <w:r>
        <w:rPr>
          <w:rFonts w:ascii="Consolas" w:hAnsi="Consolas"/>
          <w:color w:val="2D2D2D"/>
          <w:sz w:val="19"/>
        </w:rPr>
        <w:t>eps = 1.5</w:t>
      </w:r>
      <w:r>
        <w:rPr>
          <w:color w:val="2D2D2D"/>
        </w:rPr>
        <w:t xml:space="preserve"> </w:t>
      </w:r>
      <w:r>
        <w:rPr>
          <w:b/>
          <w:color w:val="2D2D2D"/>
        </w:rPr>
        <w:t>colapsa a 1 solo cluster</w:t>
      </w:r>
      <w:r>
        <w:rPr>
          <w:color w:val="2D2D2D"/>
        </w:rPr>
        <w:t xml:space="preserve">. Cifras certificadas en la hoja </w:t>
      </w:r>
      <w:r>
        <w:rPr>
          <w:rFonts w:ascii="Consolas" w:hAnsi="Consolas"/>
          <w:color w:val="2D2D2D"/>
          <w:sz w:val="19"/>
        </w:rPr>
        <w:t>dbscan_smoke_test</w:t>
      </w:r>
      <w:r>
        <w:rPr>
          <w:color w:val="2D2D2D"/>
        </w:rPr>
        <w:t xml:space="preserve"> del Excel de resultados (rotulada explícitamente «DEMO sobre Mammography — NO son los clientes RFM»). El </w:t>
      </w:r>
      <w:r>
        <w:rPr>
          <w:b/>
          <w:color w:val="2D2D2D"/>
        </w:rPr>
        <w:t>resultado real del laboratorio</w:t>
      </w:r>
      <w:r>
        <w:rPr>
          <w:color w:val="2D2D2D"/>
        </w:rPr>
        <w:t xml:space="preserve">, sobre los 140 clientes RFM, es el de la tabla de la sección «Supuestos y decisiones» más abajo: </w:t>
      </w: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 xml:space="preserve"> codo 0,63 → operativo </w:t>
      </w:r>
      <w:r>
        <w:rPr>
          <w:b/>
          <w:color w:val="2D2D2D"/>
        </w:rPr>
        <w:t>0,53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min_samples = 6</w:t>
      </w:r>
      <w:r>
        <w:rPr>
          <w:color w:val="2D2D2D"/>
        </w:rPr>
        <w:t xml:space="preserve"> → </w:t>
      </w:r>
      <w:r>
        <w:rPr>
          <w:b/>
          <w:color w:val="2D2D2D"/>
        </w:rPr>
        <w:t>3 clusters + 39 ruido (27,9 %)</w:t>
      </w:r>
      <w:r>
        <w:rPr>
          <w:color w:val="2D2D2D"/>
        </w:rPr>
        <w:t xml:space="preserve">, silueta </w:t>
      </w:r>
      <w:r>
        <w:rPr>
          <w:b/>
          <w:color w:val="2D2D2D"/>
        </w:rPr>
        <w:t>0,3179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dbscan_rfm</w:t>
      </w:r>
      <w:r>
        <w:rPr>
          <w:color w:val="2D2D2D"/>
        </w:rPr>
        <w:t>). No mezclar ambos resultados: confirman para qué sirve el gráfico de k-distancia, pero son de datasets distintos.</w:t>
      </w:r>
    </w:p>
    <w:p>
      <w:pPr>
        <w:jc w:val="both"/>
      </w:pPr>
      <w:r>
        <w:rPr>
          <w:b/>
        </w:rPr>
        <w:t>Al evaluar con silueta:</w:t>
      </w:r>
      <w:r>
        <w:t xml:space="preserve"> para validar el </w:t>
      </w:r>
      <w:r>
        <w:rPr>
          <w:rFonts w:ascii="Consolas" w:hAnsi="Consolas"/>
          <w:color w:val="9B1B30"/>
          <w:sz w:val="19"/>
        </w:rPr>
        <w:t>eps</w:t>
      </w:r>
      <w:r>
        <w:t xml:space="preserve"> elegido se calcula el </w:t>
      </w:r>
      <w:r>
        <w:rPr>
          <w:b/>
        </w:rPr>
        <w:t>coeficiente de silueta</w:t>
      </w:r>
      <w:r>
        <w:t xml:space="preserve"> </w:t>
      </w:r>
      <w:r>
        <w:rPr>
          <w:b/>
        </w:rPr>
        <w:t>solo sobre los puntos asignados</w:t>
      </w:r>
      <w:r>
        <w:t xml:space="preserve"> (excluir los −1; incluir el ruido distorsiona la métrica). Por punto i,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40774" cy="3906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28d703613d5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774" cy="390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a(i) = distancia media (1) a su propio cluster (cohesión) y b(i) = distancia media al cluster vecino (separación); su promedio, acotado en [−1, +1] y </w:t>
      </w:r>
      <w:r>
        <w:rPr>
          <w:b/>
        </w:rPr>
        <w:t>más alto mejor</w:t>
      </w:r>
      <w:r>
        <w:t xml:space="preserve">, confirma si el </w:t>
      </w:r>
      <w:r>
        <w:rPr>
          <w:rFonts w:ascii="Consolas" w:hAnsi="Consolas"/>
          <w:color w:val="9B1B30"/>
          <w:sz w:val="19"/>
        </w:rPr>
        <w:t>eps</w:t>
      </w:r>
      <w:r>
        <w:t xml:space="preserve"> produce clusters cohesionados. La silueta (2) </w:t>
      </w:r>
      <w:r>
        <w:rPr>
          <w:b/>
        </w:rPr>
        <w:t>informa</w:t>
      </w:r>
      <w:r>
        <w:t>, no decide sola: se cruza con el % de ruido y con la accionabilidad.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(DBSCAN por densidad)</w:t>
      </w:r>
    </w:p>
    <w:p>
      <w:pPr>
        <w:jc w:val="both"/>
      </w:pPr>
      <w:r>
        <w:t xml:space="preserve">DBSCAN es </w:t>
      </w:r>
      <w:r>
        <w:rPr>
          <w:b/>
        </w:rPr>
        <w:t>no supervisado</w:t>
      </w:r>
      <w:r>
        <w:t xml:space="preserve">: no tiene supuestos de residuo (normalidad, homocedasticidad). Sus condiciones son </w:t>
      </w:r>
      <w:r>
        <w:rPr>
          <w:b/>
        </w:rPr>
        <w:t>decisiones de preparación y de parámetros</w:t>
      </w:r>
      <w:r>
        <w:t xml:space="preserve"> y un </w:t>
      </w:r>
      <w:r>
        <w:rPr>
          <w:b/>
        </w:rPr>
        <w:t>supuesto de densidad homogénea</w:t>
      </w:r>
      <w:r>
        <w:t>. El desarrollo completo —qué es, cómo se identifica con su umbral y cómo se decide—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(umbral/señal)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(SUPUESTOS_S07.md)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antes de medir distancias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La distancia (1) la domina la variable de mayor escala (RFM: </w:t>
            </w:r>
            <w:r>
              <w:rPr>
                <w:i/>
                <w:sz w:val="19"/>
              </w:rPr>
              <w:t>Monetary</w:t>
            </w:r>
            <w:r>
              <w:rPr>
                <w:sz w:val="19"/>
              </w:rPr>
              <w:t>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Estandarizar (z-score) </w:t>
            </w:r>
            <w:r>
              <w:rPr>
                <w:b/>
                <w:sz w:val="19"/>
              </w:rPr>
              <w:t>antes</w:t>
            </w:r>
            <w:r>
              <w:rPr>
                <w:sz w:val="19"/>
              </w:rPr>
              <w:t xml:space="preserve"> del gráfico de k-distancia; obligatorio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1.1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`eps` y `min_samples` (calibración)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Gráfico de k-distancia (codo =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); % de ruido (40–60 % →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pequeño; 1 único cluster →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grande)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k-distancia + estandarizar + afinar por silueta (2); documentar </w:t>
            </w:r>
            <w:r>
              <w:rPr>
                <w:b/>
                <w:sz w:val="19"/>
              </w:rPr>
              <w:t>ambos</w:t>
            </w:r>
            <w:r>
              <w:rPr>
                <w:sz w:val="19"/>
              </w:rPr>
              <w:t xml:space="preserve"> parámetros juntos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RFM: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codo </w:t>
            </w:r>
            <w:r>
              <w:rPr>
                <w:b/>
                <w:sz w:val="19"/>
              </w:rPr>
              <w:t>0,63</w:t>
            </w:r>
            <w:r>
              <w:rPr>
                <w:sz w:val="19"/>
              </w:rPr>
              <w:t xml:space="preserve"> → operativo </w:t>
            </w:r>
            <w:r>
              <w:rPr>
                <w:b/>
                <w:sz w:val="19"/>
              </w:rPr>
              <w:t>0,53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min_samples</w:t>
            </w:r>
            <w:r>
              <w:rPr>
                <w:sz w:val="19"/>
              </w:rPr>
              <w:t>=6 → 3 clusters + 39 ruido (28 %)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4.1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Densidad homogénea</w:t>
            </w:r>
            <w:r>
              <w:rPr>
                <w:sz w:val="19"/>
              </w:rPr>
              <w:t xml:space="preserve"> (límite estructural)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Grupos que aparecen/desaparecen al mover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>; un segmento ralo entero cae a −1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Reconocer el límite; HDBSCAN / OPTICS solo se nombran; jerárquico/Ward si se exige un k fijo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 único para todo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4.2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Validación sin ruido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Incluir el −1 en la silueta la infla o la reduce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Calcular la silueta (2) sin el ruido; cruzar con Davies-Bouldin / Calinski-Harabasz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silueta sin ruido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6.1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−1 no es un cluster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Interpretar el −1 como «un cluster más»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Tratar −1 como </w:t>
            </w:r>
            <w:r>
              <w:rPr>
                <w:b/>
                <w:sz w:val="19"/>
              </w:rPr>
              <w:t>ausencia</w:t>
            </w:r>
            <w:r>
              <w:rPr>
                <w:sz w:val="19"/>
              </w:rPr>
              <w:t xml:space="preserve"> de cluster = candidatos a anomalía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28 % de ruido (RFM)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Partes 4.1 y 6.2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 (calibrar `eps` con evidencia).</w:t>
      </w:r>
      <w:r>
        <w:rPr>
          <w:color w:val="2D2D2D"/>
        </w:rPr>
        <w:t xml:space="preserve"> Un </w:t>
      </w: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 xml:space="preserve"> elegido por inspección visual destruye la segmentación: demasiado pequeño asigna casi todo a ruido, demasiado grande funde todo en un cluster. El gráfico de k-distancia lo fija sobre la distancia (1) </w:t>
      </w:r>
      <w:r>
        <w:rPr>
          <w:b/>
          <w:color w:val="2D2D2D"/>
        </w:rPr>
        <w:t>estandarizada</w:t>
      </w:r>
      <w:r>
        <w:rPr>
          <w:color w:val="2D2D2D"/>
        </w:rPr>
        <w:t>. Desarrollo completo en la guía de supuestos de la sesión, Parte 4.1.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Recordatorios rápidos (control)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estandarizó</w:t>
      </w:r>
      <w:r>
        <w:t xml:space="preserve"> antes de calcular las distancias (si no, el codo lo domina la variable de mayor escala).</w:t>
      </w:r>
    </w:p>
    <w:p>
      <w:pPr>
        <w:pStyle w:val="ListBullet"/>
        <w:spacing w:after="40"/>
      </w:pPr>
      <w:r>
        <w:t xml:space="preserve">[ ] </w:t>
      </w:r>
      <w:r>
        <w:rPr>
          <w:rFonts w:ascii="Consolas" w:hAnsi="Consolas"/>
          <w:color w:val="9B1B30"/>
          <w:sz w:val="19"/>
        </w:rPr>
        <w:t>k</w:t>
      </w:r>
      <w:r>
        <w:t xml:space="preserve"> del gráfico = </w:t>
      </w:r>
      <w:r>
        <w:rPr>
          <w:rFonts w:ascii="Consolas" w:hAnsi="Consolas"/>
          <w:color w:val="9B1B30"/>
          <w:sz w:val="19"/>
        </w:rPr>
        <w:t>min_samples</w:t>
      </w:r>
      <w:r>
        <w:t xml:space="preserve"> (o </w:t>
      </w:r>
      <w:r>
        <w:rPr>
          <w:rFonts w:ascii="Consolas" w:hAnsi="Consolas"/>
          <w:color w:val="9B1B30"/>
          <w:sz w:val="19"/>
        </w:rPr>
        <w:t>min_samples − 1</w:t>
      </w:r>
      <w:r>
        <w:t xml:space="preserve">); ambos parámetros quedan </w:t>
      </w:r>
      <w:r>
        <w:rPr>
          <w:b/>
        </w:rPr>
        <w:t>documentados</w:t>
      </w:r>
      <w:r>
        <w:t>.</w:t>
      </w:r>
    </w:p>
    <w:p>
      <w:pPr>
        <w:pStyle w:val="ListBullet"/>
        <w:spacing w:after="40"/>
      </w:pPr>
      <w:r>
        <w:t xml:space="preserve">[ ] </w:t>
      </w:r>
      <w:r>
        <w:rPr>
          <w:rFonts w:ascii="Consolas" w:hAnsi="Consolas"/>
          <w:color w:val="9B1B30"/>
          <w:sz w:val="19"/>
        </w:rPr>
        <w:t>eps</w:t>
      </w:r>
      <w:r>
        <w:t xml:space="preserve"> = altura </w:t>
      </w:r>
      <w:r>
        <w:rPr>
          <w:b/>
        </w:rPr>
        <w:t>del codo</w:t>
      </w:r>
      <w:r>
        <w:t xml:space="preserve"> de la curva de k-distancia ordenada.</w:t>
      </w:r>
    </w:p>
    <w:p>
      <w:pPr>
        <w:pStyle w:val="ListBullet"/>
        <w:spacing w:after="40"/>
      </w:pPr>
      <w:r>
        <w:t xml:space="preserve">[ ] El </w:t>
      </w:r>
      <w:r>
        <w:rPr>
          <w:b/>
        </w:rPr>
        <w:t>−1 se interpreta como ruido/anomalía</w:t>
      </w:r>
      <w:r>
        <w:t>, no como un cluster.</w:t>
      </w:r>
    </w:p>
    <w:p>
      <w:pPr>
        <w:pStyle w:val="ListBullet"/>
        <w:spacing w:after="40"/>
      </w:pPr>
      <w:r>
        <w:t xml:space="preserve">[ ] Se revisó el </w:t>
      </w:r>
      <w:r>
        <w:rPr>
          <w:b/>
        </w:rPr>
        <w:t>% de ruido</w:t>
      </w:r>
      <w:r>
        <w:t xml:space="preserve"> (ni 40–60 %, ni un único cluster que absorbe todos los puntos).</w:t>
      </w:r>
    </w:p>
    <w:p>
      <w:pPr>
        <w:pStyle w:val="ListBullet"/>
        <w:spacing w:after="40"/>
      </w:pPr>
      <w:r>
        <w:t>[ ] La silueta de DBSCAN se calculó sin el ruido.</w:t>
      </w:r>
    </w:p>
    <w:p>
      <w:pPr>
        <w:pStyle w:val="ListBullet"/>
        <w:spacing w:after="40"/>
      </w:pPr>
      <w:r>
        <w:t xml:space="preserve">[ ] Si el negocio exige </w:t>
      </w:r>
      <w:r>
        <w:rPr>
          <w:b/>
        </w:rPr>
        <w:t>exactamente k</w:t>
      </w:r>
      <w:r>
        <w:t xml:space="preserve"> segmentos, DBSCAN </w:t>
      </w:r>
      <w:r>
        <w:rPr>
          <w:b/>
        </w:rPr>
        <w:t>no</w:t>
      </w:r>
      <w:r>
        <w:t xml:space="preserve"> lo garantiza → usar jerárquico/Ward.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guía sustenta el </w:t>
      </w:r>
      <w:r>
        <w:rPr>
          <w:b/>
          <w:color w:val="2D2D2D"/>
        </w:rPr>
        <w:t>drill 1</w:t>
      </w:r>
      <w:r>
        <w:rPr>
          <w:color w:val="2D2D2D"/>
        </w:rPr>
        <w:t xml:space="preserve"> («elegir </w:t>
      </w: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 xml:space="preserve"> con el gráfico de distancias k-vecinos») y la vía DBSCAN de la segmentación del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. Las ejecuciones de DBSCAN sobre el RFM real (nº de clusters, % de ruido, silueta por </w:t>
      </w: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 xml:space="preserve">, </w:t>
      </w:r>
      <w:r>
        <w:rPr>
          <w:b/>
          <w:color w:val="2D2D2D"/>
        </w:rPr>
        <w:t>rejilla completa de 7 valores</w:t>
      </w:r>
      <w:r>
        <w:rPr>
          <w:color w:val="2D2D2D"/>
        </w:rPr>
        <w:t xml:space="preserve">, no solo el punto ganador) se producen en </w:t>
      </w:r>
      <w:r>
        <w:rPr>
          <w:rFonts w:ascii="Consolas" w:hAnsi="Consolas"/>
          <w:color w:val="2D2D2D"/>
          <w:sz w:val="19"/>
        </w:rPr>
        <w:t>notebook/S07_clustering_anomalias.ipynb</w:t>
      </w:r>
      <w:r>
        <w:rPr>
          <w:color w:val="2D2D2D"/>
        </w:rPr>
        <w:t xml:space="preserve"> y se vuelcan a </w:t>
      </w:r>
      <w:r>
        <w:rPr>
          <w:rFonts w:ascii="Consolas" w:hAnsi="Consolas"/>
          <w:color w:val="2D2D2D"/>
          <w:sz w:val="19"/>
        </w:rPr>
        <w:t>resultados/S07_resultados.xlsx</w:t>
      </w:r>
      <w:r>
        <w:rPr>
          <w:color w:val="2D2D2D"/>
        </w:rPr>
        <w:t xml:space="preserve"> (hojas </w:t>
      </w:r>
      <w:r>
        <w:rPr>
          <w:rFonts w:ascii="Consolas" w:hAnsi="Consolas"/>
          <w:color w:val="2D2D2D"/>
          <w:sz w:val="19"/>
        </w:rPr>
        <w:t>dbscan_grid_eps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dbscan_rfm</w:t>
      </w:r>
      <w:r>
        <w:rPr>
          <w:color w:val="2D2D2D"/>
        </w:rPr>
        <w:t xml:space="preserve">). El </w:t>
      </w:r>
      <w:r>
        <w:rPr>
          <w:b/>
          <w:color w:val="2D2D2D"/>
        </w:rPr>
        <w:t>gráfico de k-distancia</w:t>
      </w:r>
      <w:r>
        <w:rPr>
          <w:color w:val="2D2D2D"/>
        </w:rPr>
        <w:t xml:space="preserve"> es cálculo directo sobre los datos (celda 59), no lectura del Excel; solo las barras de AUC y de silueta se generan al leerlo. Se complementa con </w:t>
      </w:r>
      <w:r>
        <w:rPr>
          <w:rFonts w:ascii="Consolas" w:hAnsi="Consolas"/>
          <w:color w:val="2D2D2D"/>
          <w:sz w:val="19"/>
        </w:rPr>
        <w:t>plantillas/rfm_perfilamiento.docx</w:t>
      </w:r>
      <w:r>
        <w:rPr>
          <w:color w:val="2D2D2D"/>
        </w:rPr>
        <w:t xml:space="preserve"> (donde DBSCAN es una de las vías de segmentación).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interpretación de resultados (Sección 2 elegir </w:t>
      </w: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 xml:space="preserve"> con el gráfico de k-distancia y leer el −1 como ruido), el glosario de la sesión (Sección 4 DBSCAN: densidad, </w:t>
      </w:r>
      <w:r>
        <w:rPr>
          <w:rFonts w:ascii="Consolas" w:hAnsi="Consolas"/>
          <w:color w:val="2D2D2D"/>
          <w:sz w:val="19"/>
        </w:rPr>
        <w:t>eps</w:t>
      </w:r>
      <w:r>
        <w:rPr>
          <w:color w:val="2D2D2D"/>
        </w:rPr>
        <w:t>/</w:t>
      </w:r>
      <w:r>
        <w:rPr>
          <w:rFonts w:ascii="Consolas" w:hAnsi="Consolas"/>
          <w:color w:val="2D2D2D"/>
          <w:sz w:val="19"/>
        </w:rPr>
        <w:t>min_samples</w:t>
      </w:r>
      <w:r>
        <w:rPr>
          <w:color w:val="2D2D2D"/>
        </w:rPr>
        <w:t xml:space="preserve">, tipos de punto core/border/noise; Sección 12 estandarización antes de distancias) e la guía de supuestos de la sesión (Parte 4 DBSCAN, Parte 1.1 estandarización, Parte 6.1 validación interna). Fuentes: Ester, Kriegel, Sander &amp; Xu (1996), </w:t>
      </w:r>
      <w:r>
        <w:rPr>
          <w:i/>
          <w:color w:val="2D2D2D"/>
        </w:rPr>
        <w:t>A Density-Based Algorithm for Discovering Clusters</w:t>
      </w:r>
      <w:r>
        <w:rPr>
          <w:color w:val="2D2D2D"/>
        </w:rPr>
        <w:t xml:space="preserve"> (KDD-96, Sección 4 «sorted k-dist graph»), https://cdn.aaai.org/KDD/1996/KDD96-037.pdf; documentación de </w:t>
      </w:r>
      <w:r>
        <w:rPr>
          <w:rFonts w:ascii="Consolas" w:hAnsi="Consolas"/>
          <w:color w:val="2D2D2D"/>
          <w:sz w:val="19"/>
        </w:rPr>
        <w:t>sklearn.cluster.DBSCAN</w:t>
      </w:r>
      <w:r>
        <w:rPr>
          <w:color w:val="2D2D2D"/>
        </w:rPr>
        <w:t xml:space="preserve"> (User Guide 2.3.7).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Guía de 1 página: elegir `eps` en DBSCAN con el gráfico de k-distancia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