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S12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Efecto causal de una campaña de retención sobre datos observacionales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12 · Inferencia causal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parejas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notebook/S12_inferencia_causal.ipynb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12 (Inferencia causal). Modalidad: parejas,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entrega individual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Calificación vigesimal 0–20 según la rúbrica de este documento.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plantillas/guia_dags.docx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(dibujar el DAG, cerrar puertas traseras, detectar colliders) y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plantillas/plantilla_analisis_causal.docx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(DAG + contrafactual, conjunto de ajuste, estimación, verificación de supuestos, refutación y decisión).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notebook/S12_inferencia_causal.ipynb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el diccionario de variables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data/diccionario_datos.md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lecturas en la bibliografía de la sesión.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Plantear el DAG y el contrafactual de una campaña de retención con datos observacionales, identificar el conjunto de ajuste que cierra las puertas traseras, estimar el efecto causal y contrastarlo con el estimador naive, verificar los supuestos del método elegido, someter la estimación a refutaciones y traducir el resultado en una recomendación de negocio honesta sobre su nivel de evidencia.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(siete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5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Campaña de retención (datos observacionales) y el problema del contrafactual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Una empresa de suscripción lanzó una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campaña de retención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dirigida a una parte de sus clientes y quiere saber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cuánto valor incremental generó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para decidir si la escala a toda la cartera. El problema es que los datos son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observacionales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la campaña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no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se asignó al azar, sino que marketing contactó a los clientes según su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actividad previa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engagement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). Eso rompe la comparación ingenua: «los clientes contactados valen más»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no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prueba que la campaña funcione, porque esos clientes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ya eran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distintos antes de recibirla (confusión). El valor del análisis no está en ejecutar un modelo —cualquier librería estima un coeficiente—, sino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construir un contrafactual creíble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qué habría pasado con esos mismos clientes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sin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la campaña.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Este entregable recorre el ciclo causal completo sobre el dataset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campaña de retención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(observacional, generado por el cuaderno con semilla fija; ver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data/diccionario_datos.md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): plantear el DAG y el contrafactual, elegir el conjunto de control (backdoor), estimar el efecto con al menos un método (PSM / regresión de ajuste / DoWhy),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verificar los supuestos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someter la estimación 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refutaciones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traducir todo a una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recomendación de negocio con su incertidumbre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La técnica se ancla en dos casos canónicos que el cuaderno replica antes del caso de negocio: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DiD de Card &amp; Krueger (1994)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PSM sobre LaLonde/NSW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(Rosenbaum &amp; Rubin 1983; Dehejia &amp; Wahba 2002), donde se conoce la «verdad» y se valida que el método la recupera.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Variables del caso (ver diccionario):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campaign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(1 = recibió la campaña;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tratamiento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value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(valor incremental el próximo trimestre en USD;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resultado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engagement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(actividad previa;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confusor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influye en la asignación y en el resultado),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tenure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(antigüedad en meses; covariable de precisión, afecta al resultado pero no a la asignación). El caso tiene un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efecto verdadero conocido por diseño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ATE = 8,0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USD) que sirve de patrón para juzgar la estimación.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Plantear el DAG, cerrar las puertas traseras, estimar, verificar, refutar y decidir — informe máx. 5 páginas + anexos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Elaborar un informe (máx. 5 páginas + anexos del cuaderno) que contenga,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DAG y contrafactual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Plantear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problema fundamental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(para cada cliente solo se observa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value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o sin campaña, nunca ambos; definir los resultados potenciales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Y(1)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Y(0)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—el efecto individual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Y_i(1) − Y_i(0)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inobservable— y decidir si el objetivo es el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ATE = E[Y(1) − Y(0)]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o el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ATT = E[Y(1) − Y(0) | campaign = 1]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Dibujar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DAG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las relaciones causales del caso con la guía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plantillas/guia_dags.docx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e identificar confusor, covariable de precisión y el efecto de interés.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Conjunto de control (backdoor)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Aplicar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criterio de puerta trasera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enumerar los caminos de puerta trasera entre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campaign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value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y determinar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conjunto de ajuste mínimo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los cierra. Justificar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qué se controla y qué 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no controlar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mediadores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(esconderían el efecto total) ni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colliders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ni descendientes del tratamiento (fabricarían sesgo). Declarar el supuesto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ignorabilidad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—independencia de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Y(0)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Y(1)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respecto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campaign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condicional en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engagement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— (no hay confusores no observados) y su fragilidad.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Estimación del efecto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Estimar el efecto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campaign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sobre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value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al menos un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método de ajuste (PSM con propensity + emparejamiento, regresión de ajuste por el backdoor, o DoWhy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backdoor.*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contrastarlo con el estimador naive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(diferencia simple de medias). Reportar el efecto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 su intervalo/incertidumbre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Verificación de supuestos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Verificar los supuestos del método elegido: para PSM,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solapamiento / soporte común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(histograma del propensity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e(X) = P(campaign = 1 | X)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con positividad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0 &lt; e(X) &lt; 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balance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covariables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SMD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antes vs. después de emparejar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SMD = (media_t − media_c) / √((s_t² + s_c²) / 2)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regla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|SMD| &lt; 0,1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); para DiD (si se usa el caso de replicación),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tendencias paralelas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DiD = (Y_trat_post − Y_trat_pre) − (Y_ctrl_post − Y_ctrl_pre)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el coeficiente de la interacción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tratado × post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Reportar cuántas unidades quedan fuera del soporte común y con qué consecuencia.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Refutación (pruebas de robustez) + convención Excel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Someter la estimación 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al menos dos refutaciones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DoWhy: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placebo treatment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(el efecto debe caer a ≈ 0)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random common cause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(el efecto debe permanecer casi inalterado); interpretarlas como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robustez, no como prueba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causalidad. Volcar todos los resultados (naive, ajustado, verdadero, propensity, balance SMD, refutaciones) 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resultados/S12_resultados.xlsx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generar las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figuras de resultados al leer ese Excel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(convención del curso; el EDA de los datos crudos puede trazarse directo).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Decisión de negocio con incertidumbre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Traducir el efecto estimado a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recomendación accionable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(escalar / no escalar la campaña) al comparar el efecto y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intervalo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umbral de rentabilidad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(costo por cliente contactado).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Cerrar la cuenta en dinero: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efecto recuperado (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+7,95 USD/cliente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es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punto de equilibrio (breakeven)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se escala solo si el costo por contacto es menor. Instanciar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por contacto ILUSTRATIVO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(p. ej.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5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etiquetado como supuesto de cátedra, no dato del caso) y computar la cuenta: margen neto = 7,95 − 5 =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+2,95 USD/cliente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ROI ≈ 2,95 / 5 = 59 %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escalar; recordar que con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naive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inflado (+23,64) el breakeven aparente treparía a ~23,64 y haría «rentable» casi cualquier costo (decidir con el naive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sobre-invierte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Declarar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nivel de evidencia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(observacional con supuestos, no experimento) y las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salvaguardas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si el intervalo incluye el umbral o los supuestos son frágiles, proponer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A/B confirmatorio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antes de invertir a escala.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2.7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Supuesto/decisión crítica de la sesión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Identificar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decidir explícitamente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al menos un supuesto o decisión metodológica de las que gobiernan la sesión —las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tendencias paralelas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DiD (qué exige, por qué el DiD resta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cambios y no niveles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y por qué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dos olas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no se testea formalmente);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sesgo de condicionar en un collider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uso_post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por qué «controlar de más»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abre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un camino espurio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fabrica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sesgo);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ignorabilidad / no confusión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(por qué es un supuesto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verificable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cómo se lo hace plausible y se lo estresa); 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por qué la comparación naive induce a error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(el cambio de signo del naive de LaLonde y por qué más datos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corrigen el sesgo de selección)— e indicar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identifica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(gráfico, prueba o criterio, con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umbral o señal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decide o corrige, y por qué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según la guía de supuestos de la sesión (ignorabilidad Parte 2.1; positividad/soporte común Parte 2.2; tendencias paralelas Parte 3.1; lección de LaLonde Parte 4.1; balance por SMD Parte 4.2; collider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uso_post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Parte 5.2; criterio de puerta trasera Parte 5.4; refutaciones Parte 6). No basta con aplicarlo de forma implícita: debe quedar escrito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qué se decidió y con qué criterio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Informe en.md o.docx con las figuras y tablas exportadas desde 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notebook/S12_inferencia_causal.ipynb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(naive, ajustado, efecto verdadero, propensity, balance SMD pre/post, refutaciones placebo y random common cause)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resultados/S12_resultados.xlsx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con 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figuras de resultados generadas 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debe existir en el cuaderno o en el Excel de resultados (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operativo = venv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 Las cifras publicadas de los papers (DiD +2,76 de Card &amp; Krueger; ATT +$1.794 de LaLonde) se citan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etiquetadas como benchmark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nunca como resultado propio.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protocolo debe quedar fijado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para ser reproducible: semilla del DGP, especificación del propensity y covariables, algoritmo de emparejamiento y definición del soporte común (como en la ficha de la sesión de réplica del paper).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5.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Confusión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≠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 causa: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una asociación (una diferencia de medias, un coeficiente sin ajuste, un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odds ratio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S09)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es un efecto causal; el informe debe distinguir explícitamente ambos.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6.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Prohibido: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decidir con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estimador naive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datos observacionales;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controlar mediadores o colliders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(o cualquier variable posterior al tratamiento); reportar el punto estimado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sin incertidumbre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presentar la refutación como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prueba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causalidad; tratar un efecto observacional (con supuestos) igual que uno experimental; y entrar en análisis de supervivencia (S13) o sistemas de recomendación (S14) —fuera de alcance—.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siete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Siete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DAG y contrafactual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plantea el contrafactual ni un DAG.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Menciona resultados potenciales pero no dibuja el DAG o no distingue ATE/ATT.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Dibuja el DAG con las relaciones correctas y define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Y(1)/Y(0)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ATE/ATT.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DAG correcto y legible, resultados potenciales bien definidos, ATE/ATT justificado, y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problema fundamental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explicado en términos del negocio.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Conjunto de control (backdoor): qué se controla y qué NO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Incluye todas las variables en el modelo o no identifica confusores.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Identifica el confusor pero no aplica el criterio de puerta trasera ni excluye mediadores/colliders.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Deriva el backdoor set que cierra las puertas traseras y excluye descendientes del tratamiento.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Backdoor set mínimo justificado con el criterio de Pearl,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exclusión explícita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de mediadores y colliders (por qué controlarlos daña), y supuesto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ignorabilidad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declarado con su fragilidad.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Estimación del efecto (naive vs. ajustado)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estima o usa solo el naive como resultado.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Estima un método sin contrastar con el naive o sin incertidumbre.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Estima con un método de ajuste (PSM/regresión/DoWhy), lo contrasta con el naive y reporta incertidumbre.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Efecto ajustado con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1 método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correctamente especificado,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contraste con el naive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interpretado (dirección y tamaño del sesgo), incertidumbre reportada y lectura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confusión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 causa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Verificación de supuestos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verifica ningún supuesto.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Menciona un supuesto sin evidencia (sin solapamiento ni balance).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Verifica soporte común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y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balance (SMD) o tendencias paralelas, con evidencia gráfica/numérica.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Soporte común con recorte y conteo de unidades descartadas,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balance por SMD antes/después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|SMD| &lt; 0,1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 o tendencias paralelas, con lectura de qué pasa si el supuesto falla.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Refutación y robustez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refuta.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Corre una refutación sin interpretarla.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Corre placebo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y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random common cause e interpreta el resultado esperado.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2 refutaciones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(placebo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≈ 0; random common cause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≈ inalterado) interpretadas como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robustez, no prueba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y una conclusión sobre la confianza en el efecto.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Decisión de negocio, incertidumbre, Excel y trazabilidad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recomendación o decide con el naive.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vaga; sin intervalo o sin volcar a Excel.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Recomienda a partir del efecto y su intervalo frente al umbral, con resultados en Excel.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accionable frente al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umbral de rentabilidad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con base en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intervalo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nivel de evidencia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declarado (propone A/B confirmatorio si procede), resultados 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S12_resultados.xlsx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figuras leídas del Excel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cifras trazables (operativo = venv; benchmark etiquetado).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C7. Supuesto/decisión crítica identificada y decidida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identifica ningún supuesto/decisión, o lo aplica sin nombrarlo.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Menciona un supuesto (p. ej. tendencias paralelas o ignorabilidad) pero sin diagnóstico ni criterio.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Identifica un supuesto/decisión con su señal o criterio y toma la decisión correcta.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Identifica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decide explícitamente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1 supuesto/decisión (tendencias paralelas del DiD, sesgo de condicionar en el collider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uso_post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ignorabilidad/no confusión, o por qué la comparación naive induce a error), con su diagnóstico (gráfico/prueba/criterio +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umbral o señal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 y justificación, según la guía de supuestos de la sesión.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+ C7 = 3 + 4 + 4 + 3 + 2 + 2 + 2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Nota de honestidad analítica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existe una «prueba» de causalidad con datos observacionales; el análisis se juzga por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coherencia con el DAG, la verificación de supuestos y la trazabilidad al Excel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Como referencia sobre el caso de negocio (efecto verdadero de diseño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ATE = 8,0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el estimador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naive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da ≈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+23,64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(sesgado al alza por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engagement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ajustado/DoWhy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recupera la verdad: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cifra de contrato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+7,954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(DoWhy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backdoor.linear_regression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Excel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causal_did!B7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); la regresión OLS de ajuste da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+7,85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otro estimador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variante no volcada al Excel, no es la cifra de contrato); las refutaciones esperadas son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placebo ≈ 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random common cause ≈ inalterado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Un trabajo que decida con el naive, controle un mediador o collider, reporte solo el punto sin incertidumbre, o presente la refutación como prueba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puede alcanzar C2/C3/C5 altos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y no basta con aplicar un supuesto de forma implícita para C7, hay que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nombrarlo y decidirlo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según la guía de supuestos de la sesión. Otro caso o especificación bien justificada puede puntuar alto si el razonamiento y las cifras son coherentes y trazables al Excel.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[S12]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del banco de exámenes. Alimenta la fase «Modelado / Evaluación» del proyecto integrador (mide el impacto causal de una acción, no solo la predicción); conecta con el churn de S09 y con el A/B testing de S02 como patrón oro. Lecturas de apoyo: Huntington-Klein, 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The Effect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(cap. 6–9, 14, 18); Cunningham, 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The Mixtape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(cap. 3–5, 9); Pearl (1995, 2009); Card &amp; Krueger (1994); Rosenbaum &amp; Rubin (1983); Dehejia &amp; Wahba (2002); Sharma &amp; Kiciman (2020, DoWhy) — en la bibliografía de la sesión.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S12: efecto causal de una campaña de retención sobre datos observacionales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S12</dc:title>
  <dc:creator>UPC</dc:creator>
  <dc:description>Efecto causal de una campaña de retención sobre datos observacionales</dc:description>
  <cp:lastModifiedBy>Un-named</cp:lastModifiedBy>
  <cp:revision>1</cp:revision>
  <dcterms:created xsi:type="dcterms:W3CDTF">2026-09-11T14:14:28.040Z</dcterms:created>
  <dcterms:modified xsi:type="dcterms:W3CDTF">2026-09-11T14:14:28.041Z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