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Guía de laboratorio — Sesión EPE E1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Fundamentos (EDA de clientes + análisis A/B)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Parejas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entrega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DURACIÓN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~78 min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Parte A ~40 min + Parte B ~38 min (la redacción final del mini-reporte se completa en el entregable)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notebook/EPE_S1_fundamentos.ipynb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(botón «Abrir en Colab» en su portada) · Bloque 1 = Parte A, Bloque 2 = Parte B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LABORATORIO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recorrer un mini-proyecto CRISP-DM de punta a punta —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explorar datos de clientes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(Mall Customers) y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analizar el A/B de una campaña/experimento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(Cookie Cats)— y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emitir una recomendación de negocio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basada en evidencia.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0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Antes de empezar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Exploración de clientes (EDA) (Mall Customers, Parte A)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~40 min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Análisis del A/B (Cookie Cats, Parte B)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~38 min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Producto esperado del laboratorio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Checklist final de autoevaluación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8 criterios</w:t>
            </w:r>
          </w:p>
        </w:tc>
      </w:tr>
    </w:tbl>
    <w:p>
      <w:pPr>
        <w:spacing w:after="22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0. Antes de empezar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0.1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Abrir el cuaderno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notebook/EPE_S1_fundamentos.ipynb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en Google Colab (o en el venv local).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0.2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Tener a la vista las plantillas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plantillas/plantilla_exploracion.docx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(checklist de calidad) y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plantillas/guia_ab.docx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(cómo leer un A/B), y la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plantillas/ficha_proyecto_crispdm.docx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0.3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Datos: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data/descargar_datos.py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obtiene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Mall Customers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(200 clientes) y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Cookie Cats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(muestra de 3 000 + base completa de 90 189). El cuaderno los carga solo.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0.4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Convención del curso: significancia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α = 0.05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. Toda cifra citada debe existir en el cuaderno o en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resultados/E01_resultados.xlsx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.</w:t>
      </w:r>
    </w:p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EXPLORACIÓN DE CLIENTES (EDA)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Mall Customers, Parte A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~40 min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6080"/>
        <w:gridCol w:w="30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TIEMPO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HACER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PRODUCTO (lo que queda escrito)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A0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Enmarcar (CRISP-DM, fase 1)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Escribir en una frase la pregunta de negocio: «¿Cómo son los clientes del mall y qué característica ayuda a orientar campañas?».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línea con la pregunta y la decisión que habilita.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8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Conocer los datos (fase 2)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En el cuaderno (bloque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revisar forma, tipos de variable y primeras filas. Clasificar cada columna en 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plantillas/plantilla_exploracion.docx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(Sección 1).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tabla de tipos de variable completa.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Calidad de datos (fase 3)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faltantes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buscar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atípicos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(regla 1.5 × RIC). Completar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checklist de calidad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(Sección 3 de la plantilla) y decidir qué hacer con los 2 atípicos del ingreso.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checklist marcado + una nota de decisión por atípico.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12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Visualizar (fase 3)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Generar los cinco gráficos del cuaderno (histograma, boxplot, barras, dispersión, mapa de correlación). Para cada uno, escribir 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hallazgo de una línea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la plantilla (Sección 4).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cinco figuras con su lectura.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Comparar dos grupos (fase 4)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puntaje de gasto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 numérico (índice 1–100), así que se compara su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media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entre grupos con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prueba t de Welch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(&lt; 40 vs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40) y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sexo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(Female vs Male). Anotar el p-valor de cada una y qué se concluye. (La χ²/z de proporciones se reserva para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 variables categóricas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—se usará en el A/B de la Parte B—; no se discretiza el puntaje en niveles para forzar una χ².)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dos frases: qué variable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sí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discrimina el gasto y cuál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1.1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 dónde viene la prueba t (Student, 1908)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prueba que se usa en este paso tiene autor y una pregunta detrás. William Sealy Gosset, jefe de experimentación de la cervecería Guinness, firmaba «Student» porque la empresa prohibía a sus empleados publicar con su nombre, y su artículo de 1908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propuso comparar dos tratamientos: se propuso «determinar el punto a partir del cual podemos usar las tablas de la integral de probabilidad para juzgar la significación de la media de una serie de experimentos, y proporcionar tablas alternativas para cuando el número de experimentos es demasiado escaso»; es decir, dónde termina la muestra «grande» y empieza la «pequeña». Eligió ese método porque el corriente —suponer una normal con desviación s/√n— falla cuando hay pocos datos: la desviación calculada sobre la propia muestra arrastra su propio error y la curva normal da entonces «una falsa sensación de seguridad». Su respuesta consiste en dividir por la desviación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muestra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aceptar que ese denominador también es aleatorio, de donde se derivan las colas más gruesas de la t. Y la decisión que sus tablas habilitaban —si una serie de experimentos ya alcanza la exactitud requerida o si conviene continuar la investigación— es la misma que se toma en la Parte B: cerrar un A/B o prolongarlo.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(Student, 1908, «The Probable Error of a Mean», Biometrika 6(1), 1–25. La variante que ejecuta el cuaderno es la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 de Welch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, un refinamiento posterior que no supone varianzas iguales entre los dos grupos.)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4002B" w:sz="18"/>
              <w:bottom w:val="none" w:color="FFFFFF" w:sz="0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A1526"/>
                <w:spacing w:val="20"/>
                <w:sz w:val="16"/>
                <w:szCs w:val="16"/>
              </w:rPr>
              <w:t xml:space="preserve">AUTOEVALUACIÓN PARTE 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identificó el tipo de cada variable?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contaron faltantes y atípicos y se decidió qué hacer?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¿Cada gráfico tiene una lectura?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distingue asociación de causa (correlación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causalidad)?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ANÁLISIS DEL A/B (COOKIE CATS)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Cookie Cats, Parte B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~38 min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6080"/>
        <w:gridCol w:w="30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TIEMPO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HACER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PRODUCTO (lo que queda escrito)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B0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Hipótesis y métrica primaria (fase 1)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Antes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ver resultados, enunciar H₀ y H₁ sobre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retention_7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(control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gate_30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vs tratamiento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gate_40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fijar α = 0.05 y declarar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métrica primaria (OEC)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Usar 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plantillas/guia_ab.docx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(Sección 1).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H₀, H₁, α y OEC por escrito.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8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Por qué el tamaño importa (fase 2)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Ejecutar el vistazo con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muestra de 3 000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la prueba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detecta diferencia (p alto) y el signo del lift es inestable. Explicar en 2 líneas por 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decide con una muestra pequeña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poder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estadístico).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nota sobre poder y por qué se ejecuta el experimento completo.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13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Experimento completo (fase 4)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Calcular la retención de cada grupo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día 1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día 7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lift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p-valor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(prueba de proporciones: dos variables categóricas, variante × retención). Leer las cifras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resultados/E01_resultados.xlsx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ab_retencion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tabla de retención + lift + p-valor por métrica.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7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Significancia estadística vs. práctica (fase 5)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 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plantillas/guia_ab.docx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(Sección 2 árbol y Sección 3 checklist), decidir para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métrica primaria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¿es significativo? ¿es relevante? ¿el signo es favorable?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checklist de lectura del A/B marcado.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 (fase 6)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Escribir la recomendación de negocio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una frase accionable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mover / no mover / mantener la medición, sostenida en magnitud (lift + IC), significancia y riesgo.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recomendación final.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4002B" w:sz="18"/>
              <w:bottom w:val="none" w:color="FFFFFF" w:sz="0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A1526"/>
                <w:spacing w:val="20"/>
                <w:sz w:val="16"/>
                <w:szCs w:val="16"/>
              </w:rPr>
              <w:t xml:space="preserve">AUTOEVALUACIÓN PARTE 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declaró el OEC antes de mirar datos?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reportó lift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IC?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¿El IC cruza 0 o no?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¿La recomendación es coherente con la evidencia?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evitó el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peeking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PRODUCTO ESPERADO DEL LABORATORIO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Entregable de la sesión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máx. 2 páginas + figuras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 mini-reporte (máx. 2 páginas + figuras del cuaderno) con: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pregunta de negocio y su encuadre CRISP-DM.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EDA de clientes con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checklist de calidad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completo y cinco figuras con su lectura.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del A/B: hipótesis, tabla de retención + lift + p-valor, y lectura estadística vs. práctica.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recomendación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una frase.</w:t>
            </w:r>
          </w:p>
        </w:tc>
      </w:tr>
    </w:tbl>
    <w:p>
      <w:pPr>
        <w:spacing w:after="18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Este producto es la base del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entregable evaluable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la sesión (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rúbrica vigesimal total = 20) y alimenta la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plantillas/ficha_proyecto_crispdm.docx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del proyecto integrador. Los ejercicios de práctica están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</w:t>
      </w: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4. Checklist final de autoevaluación</w:t>
      </w:r>
    </w:p>
    <w:p>
      <w:pPr>
        <w:spacing w:after="140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Verificación previa a la entrega. Ninguna casilla debe quedar vacía.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40"/>
        <w:gridCol w:w="888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✔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N.º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pregunta de negocio está enmarcada en CRISP-DM.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Tipos de variable, faltantes y atípicos revisados y documentados.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Cinco gráficos generados, cada uno con una lectura de una línea.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Prueba t y chi-cuadrado ejecutadas e interpretadas (qué discrimina el gasto).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H₀/H₁, α y OEC declarados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antes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ver los resultados del A/B.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6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Retención, lift, p-valor e IC del A/B reportados (día 1 y día 7).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7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Distinción explícita entre significancia estadística y práctica.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8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Recomendación de negocio accionable y coherente con la evidencia.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Guía de laboratorio — Sesión EPE E1: Fundamentos (EDA de clientes + análisis A/B)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— Sesión EPE E1</dc:title>
  <dc:creator>UPC</dc:creator>
  <dc:description>Fundamentos (EDA de clientes + análisis A/B)</dc:description>
  <cp:lastModifiedBy>Un-named</cp:lastModifiedBy>
  <cp:revision>1</cp:revision>
  <dcterms:created xsi:type="dcterms:W3CDTF">2026-09-11T14:14:37.548Z</dcterms:created>
  <dcterms:modified xsi:type="dcterms:W3CDTF">2026-09-11T14:14:37.548Z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