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MODALIDAD EPE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Drills — Sesión EPE E5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Predecir categorías: churn y fraude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EPE E5 · Predecir categorías: churn y fraude · Drills (ejercicios cortos)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Se resuelven en parejas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desempeño se refuerza en el control corto de cierre de la sesión y se evalúa de forma integral en el entregable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evaluacion/entregable.docx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notebook/EPE_S5_clasificacion.ipynb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Tres ejercicios de práctica de la Sesión E5 (Predecir categorías: churn y fraude). Se resuelven en parejas; la entrega es individual.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Material de apoyo: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notebook/EPE_S5_clasificacion.ipynb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plantillas/guia_odds_ratio.docx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(Drill 1) y 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plantillas/evaluacion_clasificador.docx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(Drills 2 y 3). El entregable evaluable de la sesión está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Convención del curso: nivel de significancia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α = 0.05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 LOS DRILLS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practicar, en ejercicios cortos, cómo convertir un coeficiente logístico de churn a odds ratio e interpretarlo en lenguaje de negocio, cómo ajustar el umbral de decisión según el costo de un falso negativo, y cómo comparar un modelo con y sin SMOTE mediante precisión y recall en un caso de fraude severamente desbalanceado.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Convertir un coeficiente logístico en una lectura de probabilidad/odds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Ajustar el umbral según el costo de un falso negativo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Comparar el modelo con y sin SMOTE mediante precisión y recall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1 — CONVERTIR UN COEFICIENTE LOGÍSTICO EN UNA LECTURA DE PROBABILIDAD/ODDS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Del modelo de churn del cuaderno (hoja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churn_odds_ratio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resultados/E05_resultados.xlsx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), el coeficiente de </w:t>
      </w:r>
      <w:r>
        <w:rPr>
          <w:rFonts w:ascii="Consolas" w:cs="Consolas" w:eastAsia="Consolas" w:hAnsi="Consolas"/>
          <w:b/>
          <w:bCs/>
          <w:color w:val="7A1526"/>
          <w:sz w:val="18"/>
          <w:szCs w:val="18"/>
        </w:rPr>
        <w:t xml:space="preserve">tenure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(antigüedad, en meses) es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β = −0,032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el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contrato a dos años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β = −1,70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(referencia: mes a mes).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Calcular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odds ratio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tenure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por mes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exp(β)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por año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exp(12·β)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), e interpretarlo en una frase de negocio.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Interpretar el OR del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contrato a dos años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frente a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mes a mes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¿es factor de riesgo o protector?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OR de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MonthlyCharges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1,004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con IC 95 % del OR =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[0,999 — 1,010]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¿Es un factor estadísticamente significativo? Justificar con el intervalo.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 cliente tiene una probabilidad estimada de fuga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p = 0,20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Calcular sus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odds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p/(1−p)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 y explicar por qué un 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se lee como un cambio de probabilidad.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2 — AJUSTAR EL UMBRAL SEGÚN EL COSTO DE UN FALSO NEGATIVO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Con el modelo de churn, suponer nuevos costos: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C_FN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= S/500 (cliente perdido) y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C_FP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= S/25 (llamada de retención). Usar la tabla de umbral (hoja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churn_confusion_umbral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 y la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plantillas/evaluacion_clasificador.docx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(Secciones 3–4).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Calcular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umbral teórico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t* = C_FP / (C_FP + C_FN)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Recalcular la columna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costo esperado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= C_FN·FN + C_FP·FP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para los umbrales de la tabla y elegir el que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minimiza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el costo.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Comparar, frente al umbral 0,5, cuántas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fugas más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se captan (recall) y cuántos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contactos extra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(FP) implica el umbral elegido.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Explicar por qué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se elige el umbral que maximiza la exactitud.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Robustez de datos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La proporción real de fraude en producción fuera mucho menor que en los datos de entrenamiento usados aquí? ¿Seguirían siendo confiables la precisión y el recall reportados, o habría que recalibrar el umbral?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3 — COMPARAR EL MODELO CON Y SIN SMOTE MEDIANTE PRECISIÓN Y RECALL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Con el caso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fraude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(cifras ya validadas, hojas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fraude_metricas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fraude_confusion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Configuración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Precisión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Recall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FP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VP</w:t>
            </w:r>
          </w:p>
        </w:tc>
      </w:tr>
      <w:tr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Base (umbral 0,5)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0,85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0,61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85 279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57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91</w:t>
            </w:r>
          </w:p>
        </w:tc>
      </w:tr>
      <w:tr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Con SMOTE (umbral 0,5)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0,06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0,88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83 410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1 885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18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130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Explicar, con los conteos, por qué el recall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sube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la precisión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baja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al aplicar SMOTE.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 fraude no detectado cuesta en promedio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S/1 200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revisar una alerta cuesta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S/3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Estimar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costo esperado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C_FN·FN + C_FP·FP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 de cada configuración y decidir cuál conviene.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Indicar por qué SMOTE debe aplicarse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solo al conjunto de entrenamiento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qué pasa si se aplica antes del split.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¿Por qué en este problema se decide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PR-AUC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no por exactitud ni por ROC-AUC?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3.1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Proyección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Aquí se clasificó qué cliente se va hoy. ¿Qué pasaría si, en lugar de eso, se quisiera anticipar cuánto va a vender el negocio el próximo trimestre? ¿Sirve un clasificador para eso, o hace falta una técnica que entienda tendencia y estacionalidad en el tiempo?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(No se resuelve aquí — el pronóstico es el tema de la E06.)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procedimiento y las respuestas los conserva el docente. El desempeño en estos drills se refuerza en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se evalúa de forma integral en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Drills — Sesión EPE E5: predecir categorías (churn y fraude)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Drills — Sesión EPE E5</dc:title>
  <dc:creator>UPC</dc:creator>
  <dc:description>Predecir categorías: churn y fraude</dc:description>
  <cp:lastModifiedBy>Un-named</cp:lastModifiedBy>
  <cp:revision>1</cp:revision>
  <dcterms:created xsi:type="dcterms:W3CDTF">2026-09-11T14:14:45.193Z</dcterms:created>
  <dcterms:modified xsi:type="dcterms:W3CDTF">2026-09-11T14:14:45.194Z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