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EPE E5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Clasificador de churn (regresión logística) y lectura del caso fraude (Telco + Credit Card Fraud)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EPE E5 · Predecir categorías: churn y fraude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notebook/EPE_S5_clasificacion.ipynb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E5 (Predecir categorías: churn y fraude).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plantillas/evaluacion_clasificador.docx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(matriz de confusión, ROC, umbral por costo, PR-AUC) y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plantillas/guia_odds_ratio.docx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(cómo leer un OR).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notebook/EPE_S5_clasificacion.ipynb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los pasos guiados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laboratorio/GUIA_LABORATORIO_E05.docx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previos,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Alimenta la fase de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Modelado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del proyecto integrador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plantillas/ficha_proyecto_crispdm.docx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producir un reporte de negocio que entrene e interprete en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odds ratio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un modelo de churn, lo evalúe con matriz de confusión y curva ROC/AUC, fije el umbral de decisión según el costo del error, y extienda esa misma disciplina de métricas —desbalance, PR-AUC y el efecto de SMOTE— al caso de fraude, hasta una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recomendación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sostenida en la evidencia y honesta sobre sus límites en cada caso.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Telco Customer Churn + Credit Card Fraud: dos casos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trabajan dos casos de negocio, en el orden en que los recorre el cuaderno: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onsolas" w:cs="Consolas" w:eastAsia="Consolas" w:hAnsi="Consolas"/>
                <w:b/>
                <w:bCs/>
                <w:color w:val="7A1526"/>
                <w:sz w:val="17"/>
                <w:szCs w:val="17"/>
              </w:rPr>
              <w:t xml:space="preserve">Churn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(Telco Customer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7"/>
                <w:szCs w:val="17"/>
              </w:rPr>
              <w:t xml:space="preserve">Churn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Una empresa de telecomunicaciones dispone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7 043 clientes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su perfil, servicios contratados, contrato y cargos; el objetivo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predecir la fuga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Churn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decidir a quién ofrecer retención.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data/telco_churn.csv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(ver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data/diccionario_datos.md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positivo (1) = "el cliente se va"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Fraude (Credit Card Fraud, ULB).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 caso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severamente desbalanceado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492 fraudes en 284 807 transacciones (0,17 %)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El objetivo es detectar la clase rara con la métrica correcta. Las cifras 99:1 usan resultados ya validados (el completo ~150,8 MB no vive en OneDrive).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positivo (1) = "fraude"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Encuadrar, modelar, evaluar y decidir — reporte máx. 3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Producir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reporte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(máx. 3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Encuadre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Enunciar la pregunta de negocio de cada caso y qué clase es el evento positivo.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Modelo de churn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Entrenar la regresión logística,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test con su lectura, e interpretar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al menos tres factores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odds ratio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(uno protector, uno de riesgo,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tenure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"por año") y señalar la significancia (IC del OR).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Evaluación del churn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Leer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matriz de confusión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umbral 0,5 (recall, precisión, especificidad) y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curva ROC/AUC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Fijar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—donde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valor de vida del cliente (CLV)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margen que aún aportaría durante su permanencia (margen anual × años de vida), no «un cliente perdido» genérico—, calcular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t* = C_FP/(C_FP+C_FN)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recorrer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tabla de umbral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elegir el umbral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minimiza el 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comunicar su consecuencia. Recordar que ese costo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un ahorro realizado.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 de retención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Decisión clara —a qué segmento contactar y con qué umbral— sostenida en los odds ratio, el AUC y el umbral por costo. Acotar por los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límites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capacidad operativa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(¿el equipo atiende los contactos que impone el umbral bajo?) y que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detectar la fuga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salvar al cliente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(la efectividad de la retención, o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save-rate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 mide con un A/B). Señalar que el OR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asociación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causa (se valida con un A/B).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Lectura del caso fraude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Mostrar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paradoja de la accuracy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(99,83 % con recall 0), reportar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precisión, recall, ROC-AUC y PR-AUC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explicar por qué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número honesto en desbalance. Comparar el modelo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 y sin 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precisión y recall, y decidir por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estimar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 del error en dinero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S/1 200 por fraude no detectado,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S/3 por alerta revisada) para base y SMOTE, acotado por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capacidad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equipo (número de alertas a revisar).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Cierre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Una frase de recomendación por cada caso, en lenguaje de negocio.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apoyado en las plantillas de la sesión, con las figuras y tablas del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notebook/EPE_S5_clasificacion.ipynb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(AUC, odds ratio, matriz de confusión, tabla de umbral, precisión/recall/PR-AUC)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resultados/E05_resultados.xlsx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figuras de resultados generadas al leer ese Excel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Encuadre y modelo de churn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entrena el modelo ni enmarca el problema.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Entrena pero no reporta el AUC ni la clase positiva.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Modelo entrenado, AUC reportado con su lectura y clase positiva declarada.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contextualiza el AUC (ordena bien/aceptable/pobre) y conecta con la decisión.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Interpretación en odds ratio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interpreta coeficientes.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OR sin lectura de negocio o sin distinguir riesgo/protección.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3 OR (protector, riesgo,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tenure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en lenguaje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usa el IC del OR para la significancia y aclara que OR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probabilidad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Matriz de confusión y ROC/AUC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matriz o mal leída.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la matriz pero solo la exactitud.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Lee recall, precisión y especificidad, y el AUC junto a la matriz.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explica por qué el 0,5 deja sin detectar FN y por qué AUC y matriz se reportan juntos.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Umbral por costo (FN vs FP)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fija costos ni umbral.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Fija costos pero no calcula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t* = C_FP/(C_FP+C_FN)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ni minimiza el costo.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t* = C_FP/(C_FP+C_FN)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recorre la tabla y elige el umbral de mínimo costo.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comunica la consecuencia (fugas captadas, contactos extra,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reducción del costo esperado del error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evita la fuga de información.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Caso fraude: desbalance, PR-AUC y SMOTE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aborda el desbalance.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el desbalance pero se queda en la accuracy.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Muestra la paradoja de la accuracy y reporta precisión/recall y PR-AUC.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compara con/sin SMOTE (trade-off), decide por costo y justifica SMOTE solo en train.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los resultados en ambos casos.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 por caso, en lenguaje de negocio, sostenida en las métricas y el costo del error.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«respuesta correcta» de negocio, pero la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churn muestra que el contrato y la antigüedad son las palancas de retención, y el umbral óptimo por costo cae muy por debajo de 0,5; en fraude, el PR-AUC (0,71) y el trade-off de SMOTE (recall sube, precisión baja) deben leerse según el costo relativo de un fraude no detectado vs. una falsa alarma. Se evalúa el razonamiento y el uso correcto de la evidencia.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[E05] del banco de exámenes (el material de referencia de la sesión). Lecturas de apoyo en la portada del cuaderno (ISLR cap. 4; Provost &amp; Fawcett 2013 cap. 7–8).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EPE E5: clasificador de churn y lectura del caso fraude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EPE E5</dc:title>
  <dc:creator>UPC</dc:creator>
  <dc:description>Clasificador de churn (regresión logística) y lectura del caso fraude (Telco + Credit Card Fraud)</dc:description>
  <cp:lastModifiedBy>Un-named</cp:lastModifiedBy>
  <cp:revision>1</cp:revision>
  <dcterms:created xsi:type="dcterms:W3CDTF">2026-09-11T14:14:45.335Z</dcterms:created>
  <dcterms:modified xsi:type="dcterms:W3CDTF">2026-09-11T14:14:45.335Z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