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Entregable evaluable — Sesión S07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Segmentación RFM de clientes + detección de transacciones anómalas (Online Retail II)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07 · Clustering (jerárquico, DBSCAN) + detección de anomalías · Entregable evaluable · Material del estudiante ·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Última unidad antes del examen PARCIAL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Trabajo en parejas durante el laboratorio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Escala vigesimal 0–20, según la rúbrica de la sección 4 de este documento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notebook/S07_clustering_anomalias.ipynb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(todo el análisis se desarrolla y reproduce aquí)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Trabajo evaluable de la Sesión 7.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Última unidad antes del examen PARCIAL.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entregable se completa con: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plantillas/rfm_perfilamiento.docx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(cálculo de Recency/Frequency/Monetary y tabla de perfilamiento),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plantillas/fichas_segmento.docx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(fichas de segmento con acciones de marketing) y la guía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plantillas/guia_eps_dbscan.docx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(elección de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eps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con el gráfico de k-distancia). Todo el análisis se desarrolla en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notebook/S07_clustering_anomalias.ipynb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Los ejercicios previos están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el diccionario de variables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data/diccionario_datos.md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los supuestos y decisiones de la sesión en la guía de supuestos de la sesión y las lecturas en la bibliografía de la sesión.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ENTREGABLE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Segmentar clientes de un e-commerce con RFM (</w:t>
            </w: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Recency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Frequency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Monetary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), agrupar con clustering jerárquico (Ward) y con DBSCAN, elegir el número de segmentos mediante el coeficiente de silueta cruzado con la interpretabilidad de negocio, perfilar y nombrar los segmentos en fichas con una acción de marketing priorizada, detectar con Isolation Forest el 1 % de transacciones más anómalas y costear en libras esterlinas la decisión de revisarlas, y decidir explícitamente al menos un supuesto metodológico central de la sesión.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tarea (ocho puntos, en este orden)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máx. 5 páginas + anexos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Formato de entrega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Rúbrica de 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vigesimal, total 20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CONTEXTO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Online Retail II (2009–2011): segmentación de clientes y detección de transacciones anómalas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Una base de clientes no es una masa uniforme: unos pocos clientes concentran la mayor parte de los ingresos, muchos compraron una vez y no volvieron, y otros son activos de valor medio.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Segmentar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con RFM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Recency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Frequency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Monetary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 convierte el historial transaccional —el dato que toda empresa ya tiene— en grupos accionables de marketing. En paralelo,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detectar transacciones anómalas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(compras masivas, precios atípicos, posibles errores o fraude) permite depurar los datos y levantar banderas de revisión. Este entregable recorre ambas tareas sobre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Online Retail II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(e-commerce británico de regalos, 2009–2011):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Segmentación: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calcular RFM por cliente, agrupar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clustering jerárquico (Ward)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DBSCAN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elegir el número de segmentos con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coeficiente de silueta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perfilar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cada segmento en unidades de negocio y traducirlo en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fichas con acciones de marketing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Anomalías: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marcar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Isolation Forest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1 % de transacciones más anómalas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perfilarlas para revisión.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TAREA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Calcular RFM, segmentar, elegir k, perfilar y detectar anomalías — informe máx. 5 páginas + anexos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Elaborar un informe (máx. 5 páginas + anexos del cuaderno) que contenga, en este orden: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Cálculo de RFM (Online Retail II)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Cargar la muestra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data/online_retail_II_muestra.csv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(140 clientes con toda su historia). Aplicar la limpieza documentada (sin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Customer ID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nulo, sin cancelaciones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Invoice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empiezan por C,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Quantity&gt;0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Price&gt;0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agregar por cliente: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Recency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= días desde la última compra a la fecha de referencia (máxima fecha + 1 día),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Frequency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= nº de facturas distintas,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Monetary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= suma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Amount = Quantity × Price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Reportar la distribución de las tres variables y advertir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sesgo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Monetary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(colas largas).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Preprocesamiento y clustering (Ward y DBSCAN)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Justificar la transformación (se recomienda log1p sobre R/F/M por su asimetría)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estandarizar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StandardScaler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antes de clusterizar. Todos los métodos por distancias miden la disimilitud entre dos clientes con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distancia euclidiana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d(xi,xi') = √(Σj (xij − xi'j)²)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sin escalar,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Monetary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(miles) domina esa suma y anula el aporte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Frequency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(unidades) y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Recency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(días) —explicar por qué—. Ajustar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clustering jerárquico Ward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—que en cada fusión minimiza el incremento de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suma de cuadrados intra-cluster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WCSS = Σk Σ(i∈Ck) ||xi − μk||²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— y mostrar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dendrograma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ajustar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DBSCAN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(elegir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eps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el gráfico de k-distancia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plantillas/guia_eps_dbscan.docx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 Comparar ambos: qué número de grupos produce cada uno y cómo trata cada método el ruido.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Elección del número de segmentos con silueta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Calcular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silueta media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para varios cortes del dendrograma (k = 2…6) y graficar silueta vs. k. El coeficiente por punto es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si = (bi − ai) / max(ai, bi)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(con ai = distancia media a su propio cluster —cohesión— y bi = distancia media al cluster vecino más cercano —separación—), y la silueta media s̄ = (1/n)·Σ si vive en [−1, +1].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Decidir el k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mediante el cruce de la silueta con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interpretabilidad de negocio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documentar explícitamente que la silueta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informa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pero no decide sola (si es casi plana entre k, prevalece la accionabilidad). Si DBSCAN fragmenta o colapsa sobre RFM, explicarlo (densidades dispares) y elegir la segmentación más útil.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Perfilamiento y fichas de segmento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Con el k elegido, construir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tabla de perfilamiento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plantillas/rfm_perfilamiento.docx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): por segmento, nº y % de clientes, valor típico de R/F/M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en unidades de negocio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(días, nº de pedidos, GBP) y % de ingresos que aporta, comparado con el global. Usar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mediana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para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Monetary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por su sesgo.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Nombrar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cada segmento con evidencia de la tabla (arquetipos clásicos de RFM: p. ej. "Campeones/VIP", "Valiosos en riesgo", "Ocasionales/nuevos", "En hibernación/perdidos") y redactar una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ficha por segmento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plantillas/fichas_segmento.docx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con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una acción de marketing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priorizada por tamaño y valor del segmento.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Detección de transacciones anómalas (Isolation Forest)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Sobre las transacciones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estandarizadas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Quantity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Price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Amount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ajustar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IsolationForest(n_estimators=100, random_state=42, contamination=0.01)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(convención de esta sesión: </w:t>
            </w:r>
            <w:r>
              <w:rPr>
                <w:rFonts w:ascii="Consolas" w:cs="Consolas" w:eastAsia="Consolas" w:hAnsi="Consolas"/>
                <w:i/>
                <w:iCs/>
                <w:color w:val="7A1526"/>
                <w:sz w:val="16"/>
                <w:szCs w:val="16"/>
              </w:rPr>
              <w:t xml:space="preserve">contamination=0.01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 fijo, no </w:t>
            </w:r>
            <w:r>
              <w:rPr>
                <w:rFonts w:ascii="Consolas" w:cs="Consolas" w:eastAsia="Consolas" w:hAnsi="Consolas"/>
                <w:i/>
                <w:iCs/>
                <w:color w:val="7A1526"/>
                <w:sz w:val="16"/>
                <w:szCs w:val="16"/>
              </w:rPr>
              <w:t xml:space="preserve">'auto'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, para declarar explícitamente «el 1 % más anómalo»; el marcado real lo hace el umbral p99, así que no depende de este valor)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calcular el score de anomalía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-score_samples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marcar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1 % más anómalo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np.quantile(score, 0.99)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 El score de aislamiento es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s(x,n) = 2^(−E[h(x)]/c(n))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donde E[h(x)] es la longitud media del camino que aísla a x en los árboles y c(n) un normalizador: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camino corto </w:t>
            </w: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score alto </w:t>
            </w: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más anómalo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(anomalía = "pocas y diferentes", se aísla en pocos cortes).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Perfilar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las transacciones marcadas (¿compras masivas?, ¿precios atípicos?) y proponer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uso operativo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bandera (cola de revisión priorizada por score, no corte automático).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Cerrar la decisión en la moneda del caso: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cuantificar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importe en riesgo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= suma del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Amount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(en GBP) de las transacciones marcadas y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% del volumen total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ventas que ese 1 % concentra, y contrastarlo con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costo de revisar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(nº de marcadas × minutos-analista × tarifa) para decidir si revisar el 1 %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conviene en dinero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solo como tope de presupuesto.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(Insumos de costeo, declarados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ilustrativos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y no un dato del caso: tarifa del analista ≈ £24/hora, tiempo de revisión ≈ 10 minutos por transacción marcada </w:t>
            </w:r>
            <w:r>
              <w:rPr>
                <w:rFonts w:ascii="Calibri" w:cs="Calibri" w:eastAsia="Calibri" w:hAnsi="Calibri"/>
                <w:i/>
                <w:iCs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 costo unitario ≈ £4/revisión; para las 182 marcadas, costo total ≈ £728.)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Recordar por qué Isolation Forest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requiere estandarización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para su ranking/AUC (parte por cortes, insensible a la escala) aunque en este paso sí se estandarice, por consistencia de pipeline con Mammography/Shuttle (la 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iforest_estandarizacion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certifica que el resultado es idéntico con y sin ella).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Supuesto/decisión crítica de la sesión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Identificar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decidir explícitamente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al menos un supuesto o decisión metodológica de las que gobiernan la sesión —la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estandarización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antes de cualquier método por distancias (la decisión central),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supuesto de forma esférica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K-Means frente a la densidad de DBSCAN,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elección de k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por silueta cruzada con negocio, o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umbral de contaminación / p99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que se fija la anomalía sin etiquetas— con indicación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cómo se identifica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(señal, gráfico o métrica, con su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umbral práctico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cómo se decide o corrige, y por qué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según la guía de supuestos de la sesión (estandarización Parte 1.1; esfericidad de K-Means vs. DBSCAN Parte 2.1; elección de k Parte 2.2;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eps/min_samples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Parte 4.1; contaminación y orientación del score Partes 5.2 y 5.4). No basta con aplicarlo de forma implícita: debe quedar escrito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qué se decidió y con qué criterio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2.7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Puente al modelado (cluster_id)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Añadir al dataframe de clientes la columna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cluster_id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(categórica, del clustering elegido) y una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bandera de anomalía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por cliente (p. ej. si tiene alguna transacción en el 1 %). Verificar que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cluster_id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discrimina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(los segmentos difieren en R/F/M) y explicar cómo alimentaría un modelo supervisado de S09–S10 (codificada como categoría,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sin fuga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variable objetivo).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En esta sesión solo se prepara la columna; el modelo que la consume es posterior.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2.8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Recomendación de negocio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Cerrar con una recomendación accionable: qué segmentos priorizar y con qué acción, y cómo integrar la detección de anomalías en la operación. Comunicar las salvaguardas.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FORMATO DE ENTREGA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Informe en.md o.docx con las figuras y tablas exportadas desde el cuaderno.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análisis reproducible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notebook/S07_clustering_anomalias.ipynb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resultados numéricos (tabla RFM, silueta por k de Ward, resultado de DBSCAN por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eps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tabla de perfilamiento por segmento, umbral y perfil del 1 % anómalo, AUC de referencia del detector) volcados 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resultados/S07_resultados.xlsx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las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figuras de resultados generadas al leer ese Excel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(convención del curso).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Toda cifra citada en el informe debe existir en el cuaderno o en el Excel de resultados. Semilla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random_state=42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Isolation Forest y en todo muestreo; el clustering jerárquico y DBSCAN son deterministas dado el enlace/parámetros.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Las fichas de segmento deben mostrar los valores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en unidades de negocio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(no z-scores); usar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mediana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para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Monetary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por su sesgo.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5.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Prohibido: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usar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K-Means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como método principal (no se enseña; solo se referencia como contraste), aplicar reglas de asociación / market basket (S08), entrenar un clasificador supervisado o aplicar SMOTE sobre las anomalías (S10), interpretar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−1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DBSCAN como "un cluster más", o reportar el AUC del detector sobre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etiqueta binaria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vez del score continuo.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RÚBRICA DE EVALUACIÓN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Escala vigesimal, 0–20 · siete criterios × cuatro niveles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total 20 puntos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Siete criterios × cuatro niveles. La columna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Peso (máx.)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el puntaje del nivel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Excelente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los pesos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suman exactamente 20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Cada nivel otorga el puntaje indicado entre paréntesis.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0"/>
        <w:gridCol w:w="1638"/>
        <w:gridCol w:w="1638"/>
        <w:gridCol w:w="1638"/>
        <w:gridCol w:w="1638"/>
        <w:gridCol w:w="908"/>
      </w:tblGrid>
      <w:tr>
        <w:trPr>
          <w:tblHeader/>
        </w:trP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INSUFICIENTE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BÁSICO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COMPETENTE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EXCELENTE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C1. Cálculo de RFM y preprocesamiento (escalado)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calcula RFM o lo hace mal.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Calcula R/F/M pero no trata el sesgo ni estandariza antes de clusterizar.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Calcula R/F/M correctamente, transforma (log) y estandariza antes del clustering.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R/F/M correctos, describe el sesgo de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Monetary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aplica log1p +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StandardScaler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justifica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que sin escalar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Monetary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domina la distancia euclidiana, con la fecha de referencia bien definida.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C2. Clustering jerárquico vs. DBSCAN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ajusta ningún método o solo uno sin dendrograma.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Ajusta Ward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DBSCAN, sin dendrograma ni elección de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eps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fundada.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Ajusta Ward (con dendrograma) y DBSCAN (con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eps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del gráfico de k-distancia) y los compara.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Ward con dendrograma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y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DBSCAN con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eps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elegido por k-distancia,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compara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nº de grupos y tratamiento del ruido, y explica por qué DBSCAN fragmenta/colapsa en RFM (densidades dispares).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C3. Elección del nº de segmentos con silueta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usa silueta o elige k sin criterio.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una silueta pero no compara varios k.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Grafica silueta vs. k y elige el k que la maximiza.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Compara silueta para k=2…6, elige el k mediante el cruce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silueta + interpretabilidad de negocio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y documenta que la silueta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6"/>
                <w:szCs w:val="16"/>
              </w:rPr>
              <w:t xml:space="preserve">informa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pero no decide sola (curva casi plana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prevalece la accionabilidad).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C4. Perfilamiento, fichas y acciones de marketing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perfila los segmentos.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Tabla de perfilamiento incompleta o en z-scores, sin nombrar segmentos.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Perfila en unidades de negocio, nombra los segmentos con evidencia y propone alguna acción.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Tabla de perfilamiento en unidades de negocio (valor típico de R/F/M, % clientes, % ingresos),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fichas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con segmentos nombrados con evidencia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acción de marketing priorizada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por tamaño/valor.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C5. Detección de anomalías (Isolation Forest) + reproducibilidad/Excel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detecta anomalías o sin cuaderno reproducible.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Ajusta Isolation Forest pero no marca el 1 % o no vuelca a Excel.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Marca el 1 % más anómalo, lo perfila y vuelca resultados 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S07_resultados.xlsx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Marca el 1 % (umbral p99 del score),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perfila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las anómalas, propone uso operativo (cola de revisión, no corte automático)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costeado en GBP (importe en riesgo = suma del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4"/>
                <w:szCs w:val="14"/>
              </w:rPr>
              <w:t xml:space="preserve">Amount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 de las marcadas, % del volumen total, vs. costo de revisar el 1 %)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con resultados en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S07_resultados.xlsx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gráficas leídas del Excel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random_state=42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; toda cifra trazable.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C6.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5"/>
                <w:szCs w:val="15"/>
              </w:rPr>
              <w:t xml:space="preserve">cluster_id</w:t>
            </w: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 como feature + recomendación de negocio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recomendación ni preparación de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cluster_id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vaga;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cluster_id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ausente o mal codificado.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Añade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cluster_id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categórico y da una recomendación ligada a los segmentos.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(1,5)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Prepara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cluster_id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(categórico, sin fuga) y la bandera de anomalía, verifica que discriminan, y cierra con recomendación accionable + salvaguardas (anomalía = hipótesis a revisar; segmentos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verdad absoluta; el modelo supervisado es S09–S10).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C7. Supuesto/decisión crítica identificada y decidida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identifica ningún supuesto/decisión, o lo aplica sin nombrarlo.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Menciona un supuesto (p. ej. estandarizar) pero sin diagnóstico ni criterio.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Identifica un supuesto/decisión con su señal o umbral y toma la decisión correcta.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(1,5)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Identifica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decide explícitamente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1 supuesto/decisión (estandarización, esfericidad de K-Means vs. DBSCAN, elección de k, o umbral de contaminación/p99), con su diagnóstico (señal/gráfico/métrica +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umbral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 y justificación, según la guía de supuestos de la sesión.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Puntaje total = C1 + C2 + C3 + C4 + C5 + C6 + C7 = 3 + 3 + 3 + 4 + 3 + 2 + 2 = 20 puntos.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Honestidad analítica: referencia sobre la muestra de 140 clientes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hay una única preparación "correcta", pero el análisis debe ser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coherente con la evidencia y trazable al Excel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Como referencia sobre la muestra de 140 clientes (Excel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resultados/S07_resultados.xlsx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): la silueta de Ward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casi plana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(k=2 0.319; k=3 0.330; k=4 0.335; k=5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0.349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—el máximo—; k=6 0.347), con una mejora marginal entre cortes que —a n=140—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cae dentro de la banda de incertidumbre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propia silueta (léase con una banda de estabilidad por bootstrap/submuestreo, no como punto fijo a cuatro decimales), por lo que la decisión se apoya en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negocio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un corte en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k=4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produce los cuatro segmentos clásicos de RFM —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Campeones/VIP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(6 clientes que concentran el 70,08 % de los ingresos, cifra exacta; </w:t>
            </w:r>
            <w:r>
              <w:rPr>
                <w:rFonts w:ascii="Consolas" w:cs="Consolas" w:eastAsia="Consolas" w:hAnsi="Consolas"/>
                <w:i/>
                <w:iCs/>
                <w:color w:val="7A1526"/>
                <w:sz w:val="16"/>
                <w:szCs w:val="16"/>
              </w:rPr>
              <w:t xml:space="preserve">Monetary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mediana £13 619,88, media £63 726,80),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Valiosos en riesgo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Ocasionales/nuevos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En hibernación/perdidos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— nítidos y accionables (un corte en k=3 también es defendible si se documenta).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DBSCAN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sobre RFM (con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eps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operativo ≈ 0.53 y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min_samples = 6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da 3 clusters y ~39 clientes de ruido (≈ 28 %) con silueta ≈ 0.318, y tiende a fragmentar o colapsar a un solo cluster al subir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eps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lo que es un hallazgo válido (densidades dispares) y no un error.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1 % de transacciones anómalas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lo dominan las compras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masivas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unidades y los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precios unitarios atípicos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esas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182 transacciones marcadas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concentran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£113 927,57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Amount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20,88 %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volumen total de ventas,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£545 587,37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en apenas el 1 % de las transacciones —el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importe en riesgo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cubre la cola de revisión, frente a un costo de revisión de orden mucho menor—. Un trabajo que no estandarice antes del clustering por distancias, elija k solo por maximizar la silueta sin considerar el negocio, reporte las fichas en z-scores, o proponga cortar transacciones automáticamente por la bandera de anomalía no puede alcanzar C1/C3/C4/C5/C7 altos.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desempeño en este entregable se refuerza con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y con los ítems [S07] del banco de exámenes. Alimenta la fase «Modelado» del proyecto integrador.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Cierra la Unidad 1 (S01–S07): tras cerrar S07 procede el examen PARCIAL.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Lecturas de apoyo: ISLR cap. 12.4 (clustering) y los papers de Ward (1963), Ester et al. (1996), Rousseeuw (1987), Liu et al. (2008) y Breunig et al. (2000) en la bibliografía de la sesión.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Entregable evaluable — Sesión S07: Segmentación RFM de clientes + detección de transacciones anómalas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evaluable — Sesión S07</dc:title>
  <dc:creator>UPC</dc:creator>
  <dc:description>Segmentación RFM de clientes + detección de transacciones anómalas (Online Retail II)</dc:description>
  <cp:lastModifiedBy>Un-named</cp:lastModifiedBy>
  <cp:revision>1</cp:revision>
  <dcterms:created xsi:type="dcterms:W3CDTF">2026-09-11T14:14:07.676Z</dcterms:created>
  <dcterms:modified xsi:type="dcterms:W3CDTF">2026-09-11T14:14:07.677Z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