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Guía: construcción de DAGs — confounders, colliders, mediadores y la regla de la puerta trasera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la Sesión S12 — Herramientas para la Ciencia de Datos (UPC). Explica cómo construir un grafo acíclico dirigido (DAG) y </w:t>
      </w:r>
      <w:r>
        <w:rPr>
          <w:b/>
          <w:color w:val="2D2D2D"/>
        </w:rPr>
        <w:t>leer de él qué variables controlar y cuáles NO</w:t>
      </w:r>
      <w:r>
        <w:rPr>
          <w:color w:val="2D2D2D"/>
        </w:rPr>
        <w:t xml:space="preserve">: qué es un DAG, qué es un </w:t>
      </w:r>
      <w:r>
        <w:rPr>
          <w:b/>
          <w:color w:val="2D2D2D"/>
        </w:rPr>
        <w:t>confounder</w:t>
      </w:r>
      <w:r>
        <w:rPr>
          <w:color w:val="2D2D2D"/>
        </w:rPr>
        <w:t xml:space="preserve"> (abre la puerta trasera; se controla para cerrarla), qué es un </w:t>
      </w:r>
      <w:r>
        <w:rPr>
          <w:b/>
          <w:color w:val="2D2D2D"/>
        </w:rPr>
        <w:t>collider</w:t>
      </w:r>
      <w:r>
        <w:rPr>
          <w:color w:val="2D2D2D"/>
        </w:rPr>
        <w:t xml:space="preserve"> (por qué controlarlo </w:t>
      </w:r>
      <w:r>
        <w:rPr>
          <w:b/>
          <w:color w:val="2D2D2D"/>
        </w:rPr>
        <w:t>fabrica</w:t>
      </w:r>
      <w:r>
        <w:rPr>
          <w:color w:val="2D2D2D"/>
        </w:rPr>
        <w:t xml:space="preserve"> un sesgo que no existía), qué es un </w:t>
      </w:r>
      <w:r>
        <w:rPr>
          <w:b/>
          <w:color w:val="2D2D2D"/>
        </w:rPr>
        <w:t>mediador</w:t>
      </w:r>
      <w:r>
        <w:rPr>
          <w:color w:val="2D2D2D"/>
        </w:rPr>
        <w:t xml:space="preserve"> (por qué no se controla si interesa el efecto total), la </w:t>
      </w:r>
      <w:r>
        <w:rPr>
          <w:b/>
          <w:color w:val="2D2D2D"/>
        </w:rPr>
        <w:t>regla de la puerta trasera</w:t>
      </w:r>
      <w:r>
        <w:rPr>
          <w:color w:val="2D2D2D"/>
        </w:rPr>
        <w:t xml:space="preserve"> (backdoor) de Pearl, y una tabla-resumen «rol → ¿controlar?». Se apoya en el caso de negocio de la sesión (campaña de retención: </w:t>
      </w:r>
      <w:r>
        <w:rPr>
          <w:rFonts w:ascii="Consolas" w:hAnsi="Consolas"/>
          <w:color w:val="2D2D2D"/>
          <w:sz w:val="19"/>
        </w:rPr>
        <w:t>engagement</w:t>
      </w:r>
      <w:r>
        <w:rPr>
          <w:color w:val="2D2D2D"/>
        </w:rPr>
        <w:t xml:space="preserve"> confounder, </w:t>
      </w:r>
      <w:r>
        <w:rPr>
          <w:rFonts w:ascii="Consolas" w:hAnsi="Consolas"/>
          <w:color w:val="2D2D2D"/>
          <w:sz w:val="19"/>
        </w:rPr>
        <w:t>tenure</w:t>
      </w:r>
      <w:r>
        <w:rPr>
          <w:color w:val="2D2D2D"/>
        </w:rPr>
        <w:t xml:space="preserve"> precisión, y una variante con collider). Acompaña al cuaderno </w:t>
      </w:r>
      <w:r>
        <w:rPr>
          <w:rFonts w:ascii="Consolas" w:hAnsi="Consolas"/>
          <w:color w:val="2D2D2D"/>
          <w:sz w:val="19"/>
        </w:rPr>
        <w:t>notebook/S12_inferencia_causal.ipynb</w:t>
      </w:r>
      <w:r>
        <w:rPr>
          <w:color w:val="2D2D2D"/>
        </w:rPr>
        <w:t xml:space="preserve"> y a la plantilla hermana </w:t>
      </w:r>
      <w:r>
        <w:rPr>
          <w:rFonts w:ascii="Consolas" w:hAnsi="Consolas"/>
          <w:color w:val="2D2D2D"/>
          <w:sz w:val="19"/>
        </w:rPr>
        <w:t>plantillas/plantilla_analisis_causal.docx</w:t>
      </w:r>
      <w:r>
        <w:rPr>
          <w:color w:val="2D2D2D"/>
        </w:rPr>
        <w:t>. Español impersonal. Fechas DD/MM/YYYY, UTF-8. Términos técnicos en inglés (DAG, backdoor, confounder, collider, mediator, adjustment set, d-separation, overlap).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problema: por qué «incluir todas las variables en el modelo» es un error</w:t>
      </w:r>
    </w:p>
    <w:p>
      <w:pPr>
        <w:jc w:val="both"/>
      </w:pPr>
      <w:r>
        <w:t xml:space="preserve">El reflejo intuitivo —controlar por todas las variables disponibles para «limpiar» el efecto— es incorrecto y, a veces, peligroso. Algunas variables </w:t>
      </w:r>
      <w:r>
        <w:rPr>
          <w:b/>
        </w:rPr>
        <w:t>hay que</w:t>
      </w:r>
      <w:r>
        <w:t xml:space="preserve"> controlarlas (los confounders: si no, queda confusión); otras </w:t>
      </w:r>
      <w:r>
        <w:rPr>
          <w:b/>
        </w:rPr>
        <w:t>no se deben</w:t>
      </w:r>
      <w:r>
        <w:t xml:space="preserve"> controlar (los mediadores esconden el efecto total; los colliders </w:t>
      </w:r>
      <w:r>
        <w:rPr>
          <w:b/>
        </w:rPr>
        <w:t>fabrican</w:t>
      </w:r>
      <w:r>
        <w:t xml:space="preserve"> un sesgo que no existía). La única forma de decidir sin adivinar es </w:t>
      </w:r>
      <w:r>
        <w:rPr>
          <w:b/>
        </w:rPr>
        <w:t>dibujar primero las hipótesis causales</w:t>
      </w:r>
      <w:r>
        <w:t xml:space="preserve"> como un DAG y leer de él, con una regla gráfica (el criterio de puerta trasera), el conjunto exacto de variables a ajustar. El DAG obliga a </w:t>
      </w:r>
      <w:r>
        <w:rPr>
          <w:b/>
        </w:rPr>
        <w:t>explicitar los supuestos antes de tocar los datos</w:t>
      </w:r>
      <w:r>
        <w:t>: es el paso previo a cualquier estimación (regresión, PSM, DiD, IV).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Qué es un DAG</w:t>
      </w:r>
    </w:p>
    <w:p>
      <w:pPr>
        <w:jc w:val="both"/>
      </w:pPr>
      <w:r>
        <w:t xml:space="preserve">Un </w:t>
      </w:r>
      <w:r>
        <w:rPr>
          <w:b/>
        </w:rPr>
        <w:t>DAG</w:t>
      </w:r>
      <w:r>
        <w:t xml:space="preserve"> (directed acyclic graph, grafo acíclico dirigido) representa las hipótesis causales de un problema:</w:t>
      </w:r>
    </w:p>
    <w:p>
      <w:pPr>
        <w:pStyle w:val="ListBullet"/>
        <w:spacing w:after="40"/>
      </w:pPr>
      <w:r>
        <w:rPr>
          <w:b/>
        </w:rPr>
        <w:t>Nodos</w:t>
      </w:r>
      <w:r>
        <w:t xml:space="preserve"> = variables (tratamiento </w:t>
      </w:r>
      <w:r>
        <w:rPr>
          <w:rFonts w:ascii="Consolas" w:hAnsi="Consolas"/>
          <w:color w:val="9B1B30"/>
          <w:sz w:val="19"/>
        </w:rPr>
        <w:t>T</w:t>
      </w:r>
      <w:r>
        <w:t xml:space="preserve">, resultado </w:t>
      </w:r>
      <w:r>
        <w:rPr>
          <w:rFonts w:ascii="Consolas" w:hAnsi="Consolas"/>
          <w:color w:val="9B1B30"/>
          <w:sz w:val="19"/>
        </w:rPr>
        <w:t>Y</w:t>
      </w:r>
      <w:r>
        <w:t>, covariables).</w:t>
      </w:r>
    </w:p>
    <w:p>
      <w:pPr>
        <w:pStyle w:val="ListBullet"/>
        <w:spacing w:after="40"/>
      </w:pPr>
      <w:r>
        <w:rPr>
          <w:b/>
        </w:rPr>
        <w:t>Flechas dirigidas</w:t>
      </w:r>
      <w:r>
        <w:t xml:space="preserve"> </w:t>
      </w:r>
      <w:r>
        <w:rPr>
          <w:rFonts w:ascii="Consolas" w:hAnsi="Consolas"/>
          <w:color w:val="9B1B30"/>
          <w:sz w:val="19"/>
        </w:rPr>
        <w:t>A → B</w:t>
      </w:r>
      <w:r>
        <w:t xml:space="preserve"> = «</w:t>
      </w:r>
      <w:r>
        <w:rPr>
          <w:rFonts w:ascii="Consolas" w:hAnsi="Consolas"/>
          <w:color w:val="9B1B30"/>
          <w:sz w:val="19"/>
        </w:rPr>
        <w:t>A</w:t>
      </w:r>
      <w:r>
        <w:t xml:space="preserve"> causa </w:t>
      </w:r>
      <w:r>
        <w:rPr>
          <w:rFonts w:ascii="Consolas" w:hAnsi="Consolas"/>
          <w:color w:val="9B1B30"/>
          <w:sz w:val="19"/>
        </w:rPr>
        <w:t>B</w:t>
      </w:r>
      <w:r>
        <w:t>» (una hipótesis, no una correlación).</w:t>
      </w:r>
    </w:p>
    <w:p>
      <w:pPr>
        <w:pStyle w:val="ListBullet"/>
        <w:spacing w:after="40"/>
      </w:pPr>
      <w:r>
        <w:rPr>
          <w:b/>
        </w:rPr>
        <w:t>Acíclico</w:t>
      </w:r>
      <w:r>
        <w:t xml:space="preserve"> = no hay ciclos: ninguna variable es causa de sí misma según las flechas (una causa no puede volver sobre su origen).</w:t>
      </w:r>
    </w:p>
    <w:p>
      <w:pPr>
        <w:jc w:val="both"/>
      </w:pPr>
      <w:r>
        <w:t xml:space="preserve">Con esas reglas, el DAG codifica </w:t>
      </w:r>
      <w:r>
        <w:rPr>
          <w:b/>
        </w:rPr>
        <w:t>qué asociaciones son causales y cuáles espurias</w:t>
      </w:r>
      <w:r>
        <w:t xml:space="preserve"> y permite deducir —por </w:t>
      </w:r>
      <w:r>
        <w:rPr>
          <w:i/>
        </w:rPr>
        <w:t>d-separation</w:t>
      </w:r>
      <w:r>
        <w:t xml:space="preserve">— qué caminos transportan asociación no causal y cómo bloquearlos. Se escribe en texto tipo </w:t>
      </w:r>
      <w:r>
        <w:rPr>
          <w:rFonts w:ascii="Consolas" w:hAnsi="Consolas"/>
          <w:color w:val="9B1B30"/>
          <w:sz w:val="19"/>
        </w:rPr>
        <w:t>digraph</w:t>
      </w:r>
      <w:r>
        <w:t xml:space="preserve"> (la sintaxis que consume DoWhy):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>digraph {</w:t>
        <w:br/>
        <w:t xml:space="preserve"> campaign -&gt; value; // efecto de interes (T -&gt; Y)</w:t>
        <w:br/>
        <w:t xml:space="preserve"> engagement -&gt; campaign; // engagement activa la campana</w:t>
        <w:br/>
        <w:t xml:space="preserve"> engagement -&gt; value; // engagement sube el valor</w:t>
        <w:br/>
        <w:t xml:space="preserve"> tenure -&gt; value; // covariable de precision</w:t>
        <w:br/>
        <w:t>}</w:t>
      </w:r>
    </w:p>
    <w:p>
      <w:pPr>
        <w:jc w:val="both"/>
      </w:pPr>
      <w:r>
        <w:t xml:space="preserve">Un </w:t>
      </w:r>
      <w:r>
        <w:rPr>
          <w:b/>
        </w:rPr>
        <w:t>camino</w:t>
      </w:r>
      <w:r>
        <w:t xml:space="preserve"> entre </w:t>
      </w:r>
      <w:r>
        <w:rPr>
          <w:rFonts w:ascii="Consolas" w:hAnsi="Consolas"/>
          <w:color w:val="9B1B30"/>
          <w:sz w:val="19"/>
        </w:rPr>
        <w:t>T</w:t>
      </w:r>
      <w:r>
        <w:t xml:space="preserve"> e </w:t>
      </w:r>
      <w:r>
        <w:rPr>
          <w:rFonts w:ascii="Consolas" w:hAnsi="Consolas"/>
          <w:color w:val="9B1B30"/>
          <w:sz w:val="19"/>
        </w:rPr>
        <w:t>Y</w:t>
      </w:r>
      <w:r>
        <w:t xml:space="preserve"> es cualquier secuencia de flechas que los conecta, </w:t>
      </w:r>
      <w:r>
        <w:rPr>
          <w:b/>
        </w:rPr>
        <w:t>sin importar su dirección</w:t>
      </w:r>
      <w:r>
        <w:t xml:space="preserve">. Hay dos tipos: el camino </w:t>
      </w:r>
      <w:r>
        <w:rPr>
          <w:b/>
        </w:rPr>
        <w:t>causal</w:t>
      </w:r>
      <w:r>
        <w:t xml:space="preserve"> (</w:t>
      </w:r>
      <w:r>
        <w:rPr>
          <w:rFonts w:ascii="Consolas" w:hAnsi="Consolas"/>
          <w:color w:val="9B1B30"/>
          <w:sz w:val="19"/>
        </w:rPr>
        <w:t>T → … → Y</w:t>
      </w:r>
      <w:r>
        <w:t xml:space="preserve">, todas las flechas hacia adelante) transporta el efecto que se busca; un camino </w:t>
      </w:r>
      <w:r>
        <w:rPr>
          <w:b/>
        </w:rPr>
        <w:t>de puerta trasera</w:t>
      </w:r>
      <w:r>
        <w:t xml:space="preserve"> (empieza con una flecha </w:t>
      </w:r>
      <w:r>
        <w:rPr>
          <w:b/>
        </w:rPr>
        <w:t>hacia</w:t>
      </w:r>
      <w:r>
        <w:t xml:space="preserve"> </w:t>
      </w:r>
      <w:r>
        <w:rPr>
          <w:rFonts w:ascii="Consolas" w:hAnsi="Consolas"/>
          <w:color w:val="9B1B30"/>
          <w:sz w:val="19"/>
        </w:rPr>
        <w:t>T</w:t>
      </w:r>
      <w:r>
        <w:t xml:space="preserve">: </w:t>
      </w:r>
      <w:r>
        <w:rPr>
          <w:rFonts w:ascii="Consolas" w:hAnsi="Consolas"/>
          <w:color w:val="9B1B30"/>
          <w:sz w:val="19"/>
        </w:rPr>
        <w:t>T ← … Y</w:t>
      </w:r>
      <w:r>
        <w:t xml:space="preserve">) transporta asociación </w:t>
      </w:r>
      <w:r>
        <w:rPr>
          <w:b/>
        </w:rPr>
        <w:t>espuria</w:t>
      </w:r>
      <w:r>
        <w:t xml:space="preserve">. El objetivo del análisis es </w:t>
      </w:r>
      <w:r>
        <w:rPr>
          <w:b/>
        </w:rPr>
        <w:t>dejar abierto</w:t>
      </w:r>
      <w:r>
        <w:t xml:space="preserve"> el camino causal y </w:t>
      </w:r>
      <w:r>
        <w:rPr>
          <w:b/>
        </w:rPr>
        <w:t>cerrar</w:t>
      </w:r>
      <w:r>
        <w:t xml:space="preserve"> todos los de puerta trasera.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Confounder — abre la puerta trasera; se controla para cerrarla</w:t>
      </w:r>
    </w:p>
    <w:p>
      <w:pPr>
        <w:jc w:val="both"/>
      </w:pPr>
      <w:r>
        <w:t xml:space="preserve">Una variable es </w:t>
      </w:r>
      <w:r>
        <w:rPr>
          <w:b/>
        </w:rPr>
        <w:t>confounder</w:t>
      </w:r>
      <w:r>
        <w:t xml:space="preserve"> (confusor) si causa </w:t>
      </w:r>
      <w:r>
        <w:rPr>
          <w:b/>
        </w:rPr>
        <w:t>a la vez</w:t>
      </w:r>
      <w:r>
        <w:t xml:space="preserve"> al tratamiento y al resultado: </w:t>
      </w:r>
      <w:r>
        <w:rPr>
          <w:rFonts w:ascii="Consolas" w:hAnsi="Consolas"/>
          <w:color w:val="9B1B30"/>
          <w:sz w:val="19"/>
        </w:rPr>
        <w:t>C → T</w:t>
      </w:r>
      <w:r>
        <w:t xml:space="preserve"> y </w:t>
      </w:r>
      <w:r>
        <w:rPr>
          <w:rFonts w:ascii="Consolas" w:hAnsi="Consolas"/>
          <w:color w:val="9B1B30"/>
          <w:sz w:val="19"/>
        </w:rPr>
        <w:t>C → Y</w:t>
      </w:r>
      <w:r>
        <w:t xml:space="preserve">. Crea un </w:t>
      </w:r>
      <w:r>
        <w:rPr>
          <w:b/>
        </w:rPr>
        <w:t>camino de puerta trasera</w:t>
      </w:r>
      <w:r>
        <w:t xml:space="preserve"> </w:t>
      </w:r>
      <w:r>
        <w:rPr>
          <w:rFonts w:ascii="Consolas" w:hAnsi="Consolas"/>
          <w:color w:val="9B1B30"/>
          <w:sz w:val="19"/>
        </w:rPr>
        <w:t>T ← C → Y</w:t>
      </w:r>
      <w:r>
        <w:t xml:space="preserve"> que transporta asociación </w:t>
      </w:r>
      <w:r>
        <w:rPr>
          <w:b/>
        </w:rPr>
        <w:t>no causal</w:t>
      </w:r>
      <w:r>
        <w:t xml:space="preserve">: parte de la correlación observada entre </w:t>
      </w:r>
      <w:r>
        <w:rPr>
          <w:rFonts w:ascii="Consolas" w:hAnsi="Consolas"/>
          <w:color w:val="9B1B30"/>
          <w:sz w:val="19"/>
        </w:rPr>
        <w:t>T</w:t>
      </w:r>
      <w:r>
        <w:t xml:space="preserve"> e </w:t>
      </w:r>
      <w:r>
        <w:rPr>
          <w:rFonts w:ascii="Consolas" w:hAnsi="Consolas"/>
          <w:color w:val="9B1B30"/>
          <w:sz w:val="19"/>
        </w:rPr>
        <w:t>Y</w:t>
      </w:r>
      <w:r>
        <w:t xml:space="preserve"> se debe a </w:t>
      </w:r>
      <w:r>
        <w:rPr>
          <w:rFonts w:ascii="Consolas" w:hAnsi="Consolas"/>
          <w:color w:val="9B1B30"/>
          <w:sz w:val="19"/>
        </w:rPr>
        <w:t>C</w:t>
      </w:r>
      <w:r>
        <w:t xml:space="preserve">, no a que </w:t>
      </w:r>
      <w:r>
        <w:rPr>
          <w:rFonts w:ascii="Consolas" w:hAnsi="Consolas"/>
          <w:color w:val="9B1B30"/>
          <w:sz w:val="19"/>
        </w:rPr>
        <w:t>T</w:t>
      </w:r>
      <w:r>
        <w:t xml:space="preserve"> cause </w:t>
      </w:r>
      <w:r>
        <w:rPr>
          <w:rFonts w:ascii="Consolas" w:hAnsi="Consolas"/>
          <w:color w:val="9B1B30"/>
          <w:sz w:val="19"/>
        </w:rPr>
        <w:t>Y</w:t>
      </w:r>
      <w:r>
        <w:t>.</w:t>
      </w:r>
    </w:p>
    <w:p>
      <w:pPr>
        <w:pStyle w:val="ListBullet"/>
        <w:spacing w:after="40"/>
      </w:pPr>
      <w:r>
        <w:rPr>
          <w:b/>
        </w:rPr>
        <w:t>Sin controlar `C`</w:t>
      </w:r>
      <w:r>
        <w:t xml:space="preserve">: el camino de puerta trasera está </w:t>
      </w:r>
      <w:r>
        <w:rPr>
          <w:b/>
        </w:rPr>
        <w:t>abierto</w:t>
      </w:r>
      <w:r>
        <w:t xml:space="preserve"> → el efecto estimado está </w:t>
      </w:r>
      <w:r>
        <w:rPr>
          <w:b/>
        </w:rPr>
        <w:t>sesgado por confusión</w:t>
      </w:r>
      <w:r>
        <w:t>.</w:t>
      </w:r>
    </w:p>
    <w:p>
      <w:pPr>
        <w:pStyle w:val="ListBullet"/>
        <w:spacing w:after="40"/>
      </w:pPr>
      <w:r>
        <w:rPr>
          <w:b/>
        </w:rPr>
        <w:t>Al controlar `C`</w:t>
      </w:r>
      <w:r>
        <w:t xml:space="preserve"> (condicionar, estratificar, incluir en la regresión, emparejar por él): el camino se </w:t>
      </w:r>
      <w:r>
        <w:rPr>
          <w:b/>
        </w:rPr>
        <w:t>cierra</w:t>
      </w:r>
      <w:r>
        <w:t xml:space="preserve"> → se aísla el efecto causal.</w:t>
      </w:r>
    </w:p>
    <w:p>
      <w:pPr>
        <w:jc w:val="both"/>
      </w:pPr>
      <w:r>
        <w:rPr>
          <w:b/>
        </w:rPr>
        <w:t>Ejemplo del negocio.</w:t>
      </w:r>
      <w:r>
        <w:t xml:space="preserve"> El equipo de marketing contactó a los clientes </w:t>
      </w:r>
      <w:r>
        <w:rPr>
          <w:b/>
        </w:rPr>
        <w:t>más activos</w:t>
      </w:r>
      <w:r>
        <w:t xml:space="preserve"> (</w:t>
      </w:r>
      <w:r>
        <w:rPr>
          <w:rFonts w:ascii="Consolas" w:hAnsi="Consolas"/>
          <w:color w:val="9B1B30"/>
          <w:sz w:val="19"/>
        </w:rPr>
        <w:t>engagement</w:t>
      </w:r>
      <w:r>
        <w:t xml:space="preserve"> alto), que además </w:t>
      </w:r>
      <w:r>
        <w:rPr>
          <w:b/>
        </w:rPr>
        <w:t>valen más</w:t>
      </w:r>
      <w:r>
        <w:t xml:space="preserve"> por sí mismos. Entonces </w:t>
      </w:r>
      <w:r>
        <w:rPr>
          <w:rFonts w:ascii="Consolas" w:hAnsi="Consolas"/>
          <w:color w:val="9B1B30"/>
          <w:sz w:val="19"/>
        </w:rPr>
        <w:t>engagement → campaign</w:t>
      </w:r>
      <w:r>
        <w:t xml:space="preserve"> y </w:t>
      </w:r>
      <w:r>
        <w:rPr>
          <w:rFonts w:ascii="Consolas" w:hAnsi="Consolas"/>
          <w:color w:val="9B1B30"/>
          <w:sz w:val="19"/>
        </w:rPr>
        <w:t>engagement → value</w:t>
      </w:r>
      <w:r>
        <w:t xml:space="preserve">: </w:t>
      </w:r>
      <w:r>
        <w:rPr>
          <w:rFonts w:ascii="Consolas" w:hAnsi="Consolas"/>
          <w:color w:val="9B1B30"/>
          <w:sz w:val="19"/>
        </w:rPr>
        <w:t>engagement</w:t>
      </w:r>
      <w:r>
        <w:t xml:space="preserve"> es un </w:t>
      </w:r>
      <w:r>
        <w:rPr>
          <w:b/>
        </w:rPr>
        <w:t>confounder</w:t>
      </w:r>
      <w:r>
        <w:t xml:space="preserve">. Comparar sin ajustar el valor de contactados vs. no contactados </w:t>
      </w:r>
      <w:r>
        <w:rPr>
          <w:b/>
        </w:rPr>
        <w:t>sobreestima</w:t>
      </w:r>
      <w:r>
        <w:t xml:space="preserve"> la campaña, porque los contactados ya eran mejores clientes de entrada. Controlar </w:t>
      </w:r>
      <w:r>
        <w:rPr>
          <w:rFonts w:ascii="Consolas" w:hAnsi="Consolas"/>
          <w:color w:val="9B1B30"/>
          <w:sz w:val="19"/>
        </w:rPr>
        <w:t>engagement</w:t>
      </w:r>
      <w:r>
        <w:t xml:space="preserve"> </w:t>
      </w:r>
      <w:r>
        <w:rPr>
          <w:b/>
        </w:rPr>
        <w:t>cierra</w:t>
      </w:r>
      <w:r>
        <w:t xml:space="preserve"> la puerta trasera </w:t>
      </w:r>
      <w:r>
        <w:rPr>
          <w:rFonts w:ascii="Consolas" w:hAnsi="Consolas"/>
          <w:color w:val="9B1B30"/>
          <w:sz w:val="19"/>
        </w:rPr>
        <w:t>campaign ← engagement → value</w:t>
      </w:r>
      <w:r>
        <w:t xml:space="preserve"> y devuelve el efecto real.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Advertencia — confounder no observado.</w:t>
      </w:r>
      <w:r>
        <w:rPr>
          <w:color w:val="2D2D2D"/>
        </w:rPr>
        <w:t xml:space="preserve"> El criterio solo funciona con confounders </w:t>
      </w:r>
      <w:r>
        <w:rPr>
          <w:b/>
          <w:color w:val="2D2D2D"/>
        </w:rPr>
        <w:t>medidos</w:t>
      </w:r>
      <w:r>
        <w:rPr>
          <w:color w:val="2D2D2D"/>
        </w:rPr>
        <w:t xml:space="preserve">. Si existe un confounder que no se registró (p. ej. la «intención de irse» del cliente), la puerta trasera queda abierta por más regresión o matching que se aplique: la ignorabilidad </w:t>
      </w:r>
      <w:r>
        <w:rPr>
          <w:b/>
          <w:color w:val="2D2D2D"/>
        </w:rPr>
        <w:t>falla en silencio</w:t>
      </w:r>
      <w:r>
        <w:rPr>
          <w:color w:val="2D2D2D"/>
        </w:rPr>
        <w:t>. Por eso el DAG se acompaña de refutaciones (placebo, random common cause) y, cuando el supuesto es dudoso, de un experimento (A/B).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Collider — por qué NO se controla (fabrica un sesgo que no existía)</w:t>
      </w:r>
    </w:p>
    <w:p>
      <w:pPr>
        <w:jc w:val="both"/>
      </w:pPr>
      <w:r>
        <w:t xml:space="preserve">Un </w:t>
      </w:r>
      <w:r>
        <w:rPr>
          <w:b/>
        </w:rPr>
        <w:t>collider</w:t>
      </w:r>
      <w:r>
        <w:t xml:space="preserve"> (colisionador) es una variable donde </w:t>
      </w:r>
      <w:r>
        <w:rPr>
          <w:b/>
        </w:rPr>
        <w:t>dos flechas chocan</w:t>
      </w:r>
      <w:r>
        <w:t xml:space="preserve"> en un camino: </w:t>
      </w:r>
      <w:r>
        <w:rPr>
          <w:rFonts w:ascii="Consolas" w:hAnsi="Consolas"/>
          <w:color w:val="9B1B30"/>
          <w:sz w:val="19"/>
        </w:rPr>
        <w:t>A → K ← B</w:t>
      </w:r>
      <w:r>
        <w:t xml:space="preserve">. </w:t>
      </w:r>
      <w:r>
        <w:rPr>
          <w:rFonts w:ascii="Consolas" w:hAnsi="Consolas"/>
          <w:color w:val="9B1B30"/>
          <w:sz w:val="19"/>
        </w:rPr>
        <w:t>K</w:t>
      </w:r>
      <w:r>
        <w:t xml:space="preserve"> es un </w:t>
      </w:r>
      <w:r>
        <w:rPr>
          <w:b/>
        </w:rPr>
        <w:t>efecto común</w:t>
      </w:r>
      <w:r>
        <w:t xml:space="preserve"> de </w:t>
      </w:r>
      <w:r>
        <w:rPr>
          <w:rFonts w:ascii="Consolas" w:hAnsi="Consolas"/>
          <w:color w:val="9B1B30"/>
          <w:sz w:val="19"/>
        </w:rPr>
        <w:t>A</w:t>
      </w:r>
      <w:r>
        <w:t xml:space="preserve"> y </w:t>
      </w:r>
      <w:r>
        <w:rPr>
          <w:rFonts w:ascii="Consolas" w:hAnsi="Consolas"/>
          <w:color w:val="9B1B30"/>
          <w:sz w:val="19"/>
        </w:rPr>
        <w:t>B</w:t>
      </w:r>
      <w:r>
        <w:t>.</w:t>
      </w:r>
    </w:p>
    <w:p>
      <w:pPr>
        <w:jc w:val="both"/>
      </w:pPr>
      <w:r>
        <w:t xml:space="preserve">La propiedad clave, contraintuitiva: un collider </w:t>
      </w:r>
      <w:r>
        <w:rPr>
          <w:b/>
        </w:rPr>
        <w:t>bloquea el camino por sí solo</w:t>
      </w:r>
      <w:r>
        <w:t xml:space="preserve"> cuando </w:t>
      </w:r>
      <w:r>
        <w:rPr>
          <w:b/>
        </w:rPr>
        <w:t>no</w:t>
      </w:r>
      <w:r>
        <w:t xml:space="preserve"> se lo controla. Pero si se </w:t>
      </w:r>
      <w:r>
        <w:rPr>
          <w:b/>
        </w:rPr>
        <w:t>condiciona</w:t>
      </w:r>
      <w:r>
        <w:t xml:space="preserve"> en el collider (o en un descendiente suyo), el camino se </w:t>
      </w:r>
      <w:r>
        <w:rPr>
          <w:b/>
        </w:rPr>
        <w:t>abre</w:t>
      </w:r>
      <w:r>
        <w:t xml:space="preserve"> y se induce una </w:t>
      </w:r>
      <w:r>
        <w:rPr>
          <w:b/>
        </w:rPr>
        <w:t>asociación espuria</w:t>
      </w:r>
      <w:r>
        <w:t xml:space="preserve"> entre sus causas (</w:t>
      </w:r>
      <w:r>
        <w:rPr>
          <w:rFonts w:ascii="Consolas" w:hAnsi="Consolas"/>
          <w:color w:val="9B1B30"/>
          <w:sz w:val="19"/>
        </w:rPr>
        <w:t>A</w:t>
      </w:r>
      <w:r>
        <w:t xml:space="preserve"> y </w:t>
      </w:r>
      <w:r>
        <w:rPr>
          <w:rFonts w:ascii="Consolas" w:hAnsi="Consolas"/>
          <w:color w:val="9B1B30"/>
          <w:sz w:val="19"/>
        </w:rPr>
        <w:t>B</w:t>
      </w:r>
      <w:r>
        <w:t xml:space="preserve">). Es el </w:t>
      </w:r>
      <w:r>
        <w:rPr>
          <w:b/>
        </w:rPr>
        <w:t>collider bias</w:t>
      </w:r>
      <w:r>
        <w:t xml:space="preserve"> o sesgo de selección: controlar de más </w:t>
      </w:r>
      <w:r>
        <w:rPr>
          <w:b/>
        </w:rPr>
        <w:t>fabrica</w:t>
      </w:r>
      <w:r>
        <w:t xml:space="preserve"> una correlación que no existía.</w:t>
      </w:r>
    </w:p>
    <w:p>
      <w:pPr>
        <w:jc w:val="both"/>
      </w:pPr>
      <w:r>
        <w:rPr>
          <w:b/>
        </w:rPr>
        <w:t>Ejemplo del negocio (variante con collider).</w:t>
      </w:r>
      <w:r>
        <w:t xml:space="preserve"> Supóngase una variable </w:t>
      </w:r>
      <w:r>
        <w:rPr>
          <w:rFonts w:ascii="Consolas" w:hAnsi="Consolas"/>
          <w:color w:val="9B1B30"/>
          <w:sz w:val="19"/>
        </w:rPr>
        <w:t>uso_post</w:t>
      </w:r>
      <w:r>
        <w:t xml:space="preserve"> (uso/actividad del cliente posterior a la campaña) que es </w:t>
      </w:r>
      <w:r>
        <w:rPr>
          <w:b/>
        </w:rPr>
        <w:t>efecto común</w:t>
      </w:r>
      <w:r>
        <w:t xml:space="preserve"> de la campaña y del valor del cliente: </w:t>
      </w:r>
      <w:r>
        <w:rPr>
          <w:rFonts w:ascii="Consolas" w:hAnsi="Consolas"/>
          <w:color w:val="9B1B30"/>
          <w:sz w:val="19"/>
        </w:rPr>
        <w:t>campaign → uso_post</w:t>
      </w:r>
      <w:r>
        <w:t xml:space="preserve"> (la campaña eleva el uso) y </w:t>
      </w:r>
      <w:r>
        <w:rPr>
          <w:rFonts w:ascii="Consolas" w:hAnsi="Consolas"/>
          <w:color w:val="9B1B30"/>
          <w:sz w:val="19"/>
        </w:rPr>
        <w:t>value → uso_post</w:t>
      </w:r>
      <w:r>
        <w:t xml:space="preserve"> (los clientes valiosos usan más). En el DAG: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>digraph {</w:t>
        <w:br/>
        <w:t xml:space="preserve"> campaign -&gt; value;</w:t>
        <w:br/>
        <w:t xml:space="preserve"> engagement -&gt; campaign;</w:t>
        <w:br/>
        <w:t xml:space="preserve"> engagement -&gt; value;</w:t>
        <w:br/>
        <w:t xml:space="preserve"> campaign -&gt; uso_post; // efecto de la campana</w:t>
        <w:br/>
        <w:t xml:space="preserve"> value -&gt; uso_post; // efecto del valor =&gt; collider</w:t>
        <w:br/>
        <w:t>}</w:t>
      </w:r>
    </w:p>
    <w:p>
      <w:pPr>
        <w:jc w:val="both"/>
      </w:pPr>
      <w:r>
        <w:rPr>
          <w:rFonts w:ascii="Consolas" w:hAnsi="Consolas"/>
          <w:color w:val="9B1B30"/>
          <w:sz w:val="19"/>
        </w:rPr>
        <w:t>uso_post</w:t>
      </w:r>
      <w:r>
        <w:t xml:space="preserve"> es un </w:t>
      </w:r>
      <w:r>
        <w:rPr>
          <w:b/>
        </w:rPr>
        <w:t>collider</w:t>
      </w:r>
      <w:r>
        <w:t xml:space="preserve"> en el camino </w:t>
      </w:r>
      <w:r>
        <w:rPr>
          <w:rFonts w:ascii="Consolas" w:hAnsi="Consolas"/>
          <w:color w:val="9B1B30"/>
          <w:sz w:val="19"/>
        </w:rPr>
        <w:t>campaign → uso_post ← value</w:t>
      </w:r>
      <w:r>
        <w:t xml:space="preserve">. Si el análisis </w:t>
      </w:r>
      <w:r>
        <w:rPr>
          <w:b/>
        </w:rPr>
        <w:t>controla</w:t>
      </w:r>
      <w:r>
        <w:t xml:space="preserve"> </w:t>
      </w:r>
      <w:r>
        <w:rPr>
          <w:rFonts w:ascii="Consolas" w:hAnsi="Consolas"/>
          <w:color w:val="9B1B30"/>
          <w:sz w:val="19"/>
        </w:rPr>
        <w:t>uso_post</w:t>
      </w:r>
      <w:r>
        <w:t xml:space="preserve"> (lo incluye en la regresión, o filtra la muestra a «solo los de uso alto»), </w:t>
      </w:r>
      <w:r>
        <w:rPr>
          <w:b/>
        </w:rPr>
        <w:t>abre</w:t>
      </w:r>
      <w:r>
        <w:t xml:space="preserve"> ese camino e introduce una </w:t>
      </w:r>
      <w:r>
        <w:rPr>
          <w:b/>
        </w:rPr>
        <w:t>asociación espuria</w:t>
      </w:r>
      <w:r>
        <w:t xml:space="preserve"> entre </w:t>
      </w:r>
      <w:r>
        <w:rPr>
          <w:rFonts w:ascii="Consolas" w:hAnsi="Consolas"/>
          <w:color w:val="9B1B30"/>
          <w:sz w:val="19"/>
        </w:rPr>
        <w:t>campaign</w:t>
      </w:r>
      <w:r>
        <w:t xml:space="preserve"> y </w:t>
      </w:r>
      <w:r>
        <w:rPr>
          <w:rFonts w:ascii="Consolas" w:hAnsi="Consolas"/>
          <w:color w:val="9B1B30"/>
          <w:sz w:val="19"/>
        </w:rPr>
        <w:t>value</w:t>
      </w:r>
      <w:r>
        <w:t xml:space="preserve">: entre los de uso alto, un cliente con uso alto </w:t>
      </w:r>
      <w:r>
        <w:rPr>
          <w:b/>
        </w:rPr>
        <w:t>sin</w:t>
      </w:r>
      <w:r>
        <w:t xml:space="preserve"> haber tenido campaña tiende a ser de alto valor (necesitó otra razón para usar más), lo que </w:t>
      </w:r>
      <w:r>
        <w:rPr>
          <w:b/>
        </w:rPr>
        <w:t>fabrica</w:t>
      </w:r>
      <w:r>
        <w:t xml:space="preserve"> una correlación negativa artificial entre campaña y valor. El efecto estimado se </w:t>
      </w:r>
      <w:r>
        <w:rPr>
          <w:b/>
        </w:rPr>
        <w:t>aleja</w:t>
      </w:r>
      <w:r>
        <w:t xml:space="preserve"> de la verdad (8,0) — puede reducirse, anularse o cambiar de signo — pese a que el modelo «tiene más variables». La lección: </w:t>
      </w:r>
      <w:r>
        <w:rPr>
          <w:b/>
        </w:rPr>
        <w:t>no</w:t>
      </w:r>
      <w:r>
        <w:t xml:space="preserve"> se controla un collider. Como regla práctica, </w:t>
      </w:r>
      <w:r>
        <w:rPr>
          <w:b/>
        </w:rPr>
        <w:t>nunca</w:t>
      </w:r>
      <w:r>
        <w:t xml:space="preserve"> se controla una variable </w:t>
      </w:r>
      <w:r>
        <w:rPr>
          <w:b/>
        </w:rPr>
        <w:t>posterior al tratamiento</w:t>
      </w:r>
      <w:r>
        <w:t xml:space="preserve"> (descendiente de </w:t>
      </w:r>
      <w:r>
        <w:rPr>
          <w:rFonts w:ascii="Consolas" w:hAnsi="Consolas"/>
          <w:color w:val="9B1B30"/>
          <w:sz w:val="19"/>
        </w:rPr>
        <w:t>T</w:t>
      </w:r>
      <w:r>
        <w:t>), porque suele ser collider o mediador.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Síntoma.</w:t>
      </w:r>
      <w:r>
        <w:rPr>
          <w:color w:val="2D2D2D"/>
        </w:rPr>
        <w:t xml:space="preserve"> Si al añadir una variable «que parecía relevante» el efecto se vuelve raro (cambia de signo, aumenta de forma pronunciada o se anula sin razón causal), sospechar de un </w:t>
      </w:r>
      <w:r>
        <w:rPr>
          <w:b/>
          <w:color w:val="2D2D2D"/>
        </w:rPr>
        <w:t>collider</w:t>
      </w:r>
      <w:r>
        <w:rPr>
          <w:color w:val="2D2D2D"/>
        </w:rPr>
        <w:t xml:space="preserve"> o de un descendiente del tratamiento, y quitarlo. El DAG dice de antemano cuáles son.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Mediador — por qué no se controla para el efecto total</w:t>
      </w:r>
    </w:p>
    <w:p>
      <w:pPr>
        <w:jc w:val="both"/>
      </w:pPr>
      <w:r>
        <w:t xml:space="preserve">Un </w:t>
      </w:r>
      <w:r>
        <w:rPr>
          <w:b/>
        </w:rPr>
        <w:t>mediador</w:t>
      </w:r>
      <w:r>
        <w:t xml:space="preserve"> está </w:t>
      </w:r>
      <w:r>
        <w:rPr>
          <w:b/>
        </w:rPr>
        <w:t>en la cadena causal</w:t>
      </w:r>
      <w:r>
        <w:t xml:space="preserve">: </w:t>
      </w:r>
      <w:r>
        <w:rPr>
          <w:rFonts w:ascii="Consolas" w:hAnsi="Consolas"/>
          <w:color w:val="9B1B30"/>
          <w:sz w:val="19"/>
        </w:rPr>
        <w:t>T → M → Y</w:t>
      </w:r>
      <w:r>
        <w:t xml:space="preserve">. Transmite </w:t>
      </w:r>
      <w:r>
        <w:rPr>
          <w:b/>
        </w:rPr>
        <w:t>parte del efecto</w:t>
      </w:r>
      <w:r>
        <w:t xml:space="preserve"> de </w:t>
      </w:r>
      <w:r>
        <w:rPr>
          <w:rFonts w:ascii="Consolas" w:hAnsi="Consolas"/>
          <w:color w:val="9B1B30"/>
          <w:sz w:val="19"/>
        </w:rPr>
        <w:t>T</w:t>
      </w:r>
      <w:r>
        <w:t xml:space="preserve"> sobre </w:t>
      </w:r>
      <w:r>
        <w:rPr>
          <w:rFonts w:ascii="Consolas" w:hAnsi="Consolas"/>
          <w:color w:val="9B1B30"/>
          <w:sz w:val="19"/>
        </w:rPr>
        <w:t>Y</w:t>
      </w:r>
      <w:r>
        <w:t xml:space="preserve">. Como es </w:t>
      </w:r>
      <w:r>
        <w:rPr>
          <w:b/>
        </w:rPr>
        <w:t>descendiente de `T`</w:t>
      </w:r>
      <w:r>
        <w:t xml:space="preserve">, el criterio de puerta trasera lo </w:t>
      </w:r>
      <w:r>
        <w:rPr>
          <w:b/>
        </w:rPr>
        <w:t>excluye</w:t>
      </w:r>
      <w:r>
        <w:t xml:space="preserve"> del conjunto de ajuste cuando interesa el efecto </w:t>
      </w:r>
      <w:r>
        <w:rPr>
          <w:b/>
        </w:rPr>
        <w:t>total</w:t>
      </w:r>
      <w:r>
        <w:t>.</w:t>
      </w:r>
    </w:p>
    <w:p>
      <w:pPr>
        <w:pStyle w:val="ListBullet"/>
        <w:spacing w:after="40"/>
      </w:pPr>
      <w:r>
        <w:rPr>
          <w:b/>
        </w:rPr>
        <w:t>Efecto total</w:t>
      </w:r>
      <w:r>
        <w:t xml:space="preserve"> de </w:t>
      </w:r>
      <w:r>
        <w:rPr>
          <w:rFonts w:ascii="Consolas" w:hAnsi="Consolas"/>
          <w:color w:val="9B1B30"/>
          <w:sz w:val="19"/>
        </w:rPr>
        <w:t>T</w:t>
      </w:r>
      <w:r>
        <w:t xml:space="preserve"> sobre </w:t>
      </w:r>
      <w:r>
        <w:rPr>
          <w:rFonts w:ascii="Consolas" w:hAnsi="Consolas"/>
          <w:color w:val="9B1B30"/>
          <w:sz w:val="19"/>
        </w:rPr>
        <w:t>Y</w:t>
      </w:r>
      <w:r>
        <w:t xml:space="preserve"> (lo habitual en negocio): </w:t>
      </w:r>
      <w:r>
        <w:rPr>
          <w:b/>
        </w:rPr>
        <w:t>no</w:t>
      </w:r>
      <w:r>
        <w:t xml:space="preserve"> se controla </w:t>
      </w:r>
      <w:r>
        <w:rPr>
          <w:rFonts w:ascii="Consolas" w:hAnsi="Consolas"/>
          <w:color w:val="9B1B30"/>
          <w:sz w:val="19"/>
        </w:rPr>
        <w:t>M</w:t>
      </w:r>
      <w:r>
        <w:t xml:space="preserve">. Controlarlo </w:t>
      </w:r>
      <w:r>
        <w:rPr>
          <w:b/>
        </w:rPr>
        <w:t>bloquea</w:t>
      </w:r>
      <w:r>
        <w:t xml:space="preserve"> el canal </w:t>
      </w:r>
      <w:r>
        <w:rPr>
          <w:rFonts w:ascii="Consolas" w:hAnsi="Consolas"/>
          <w:color w:val="9B1B30"/>
          <w:sz w:val="19"/>
        </w:rPr>
        <w:t>T → M → Y</w:t>
      </w:r>
      <w:r>
        <w:t xml:space="preserve"> y deja solo el </w:t>
      </w:r>
      <w:r>
        <w:rPr>
          <w:b/>
        </w:rPr>
        <w:t>efecto directo</w:t>
      </w:r>
      <w:r>
        <w:t>, y subestima el impacto real.</w:t>
      </w:r>
    </w:p>
    <w:p>
      <w:pPr>
        <w:pStyle w:val="ListBullet"/>
        <w:spacing w:after="40"/>
      </w:pPr>
      <w:r>
        <w:rPr>
          <w:b/>
        </w:rPr>
        <w:t>Efecto directo / análisis de mediación</w:t>
      </w:r>
      <w:r>
        <w:t xml:space="preserve">: se controla </w:t>
      </w:r>
      <w:r>
        <w:rPr>
          <w:rFonts w:ascii="Consolas" w:hAnsi="Consolas"/>
          <w:color w:val="9B1B30"/>
          <w:sz w:val="19"/>
        </w:rPr>
        <w:t>M</w:t>
      </w:r>
      <w:r>
        <w:t xml:space="preserve"> </w:t>
      </w:r>
      <w:r>
        <w:rPr>
          <w:b/>
        </w:rPr>
        <w:t>a propósito</w:t>
      </w:r>
      <w:r>
        <w:t xml:space="preserve">, con la salvedad de que se estima otra cantidad (cuánto del efecto </w:t>
      </w:r>
      <w:r>
        <w:rPr>
          <w:b/>
        </w:rPr>
        <w:t>no</w:t>
      </w:r>
      <w:r>
        <w:t xml:space="preserve"> pasa por </w:t>
      </w:r>
      <w:r>
        <w:rPr>
          <w:rFonts w:ascii="Consolas" w:hAnsi="Consolas"/>
          <w:color w:val="9B1B30"/>
          <w:sz w:val="19"/>
        </w:rPr>
        <w:t>M</w:t>
      </w:r>
      <w:r>
        <w:t>).</w:t>
      </w:r>
    </w:p>
    <w:p>
      <w:pPr>
        <w:jc w:val="both"/>
      </w:pPr>
      <w:r>
        <w:rPr>
          <w:b/>
        </w:rPr>
        <w:t>Ejemplo del negocio.</w:t>
      </w:r>
      <w:r>
        <w:t xml:space="preserve"> Si la campaña actúa </w:t>
      </w:r>
      <w:r>
        <w:rPr>
          <w:b/>
        </w:rPr>
        <w:t>a través de</w:t>
      </w:r>
      <w:r>
        <w:t xml:space="preserve"> más visitas a la app: </w:t>
      </w:r>
      <w:r>
        <w:rPr>
          <w:rFonts w:ascii="Consolas" w:hAnsi="Consolas"/>
          <w:color w:val="9B1B30"/>
          <w:sz w:val="19"/>
        </w:rPr>
        <w:t>campaign → visitas → value</w:t>
      </w:r>
      <w:r>
        <w:t xml:space="preserve">. Controlar </w:t>
      </w:r>
      <w:r>
        <w:rPr>
          <w:rFonts w:ascii="Consolas" w:hAnsi="Consolas"/>
          <w:color w:val="9B1B30"/>
          <w:sz w:val="19"/>
        </w:rPr>
        <w:t>visitas</w:t>
      </w:r>
      <w:r>
        <w:t xml:space="preserve"> esconde el efecto que la campaña logra </w:t>
      </w:r>
      <w:r>
        <w:rPr>
          <w:b/>
        </w:rPr>
        <w:t>por esa vía</w:t>
      </w:r>
      <w:r>
        <w:t xml:space="preserve"> y hace parecer la campaña menos efectiva de lo que es. Para la pregunta «¿cuánto valor genera la campaña en total?», </w:t>
      </w:r>
      <w:r>
        <w:rPr>
          <w:rFonts w:ascii="Consolas" w:hAnsi="Consolas"/>
          <w:color w:val="9B1B30"/>
          <w:sz w:val="19"/>
        </w:rPr>
        <w:t>visitas</w:t>
      </w:r>
      <w:r>
        <w:t xml:space="preserve"> </w:t>
      </w:r>
      <w:r>
        <w:rPr>
          <w:b/>
        </w:rPr>
        <w:t>no</w:t>
      </w:r>
      <w:r>
        <w:t xml:space="preserve"> se controla.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distinción que más se confunde:</w:t>
      </w:r>
      <w:r>
        <w:rPr>
          <w:color w:val="2D2D2D"/>
        </w:rPr>
        <w:t xml:space="preserve"> confounder (causa a </w:t>
      </w:r>
      <w:r>
        <w:rPr>
          <w:rFonts w:ascii="Consolas" w:hAnsi="Consolas"/>
          <w:color w:val="2D2D2D"/>
          <w:sz w:val="19"/>
        </w:rPr>
        <w:t>T</w:t>
      </w:r>
      <w:r>
        <w:rPr>
          <w:color w:val="2D2D2D"/>
        </w:rPr>
        <w:t xml:space="preserve">, va </w:t>
      </w:r>
      <w:r>
        <w:rPr>
          <w:b/>
          <w:color w:val="2D2D2D"/>
        </w:rPr>
        <w:t>antes</w:t>
      </w:r>
      <w:r>
        <w:rPr>
          <w:color w:val="2D2D2D"/>
        </w:rPr>
        <w:t xml:space="preserve">) vs. mediador (efecto de </w:t>
      </w:r>
      <w:r>
        <w:rPr>
          <w:rFonts w:ascii="Consolas" w:hAnsi="Consolas"/>
          <w:color w:val="2D2D2D"/>
          <w:sz w:val="19"/>
        </w:rPr>
        <w:t>T</w:t>
      </w:r>
      <w:r>
        <w:rPr>
          <w:color w:val="2D2D2D"/>
        </w:rPr>
        <w:t xml:space="preserve">, va </w:t>
      </w:r>
      <w:r>
        <w:rPr>
          <w:b/>
          <w:color w:val="2D2D2D"/>
        </w:rPr>
        <w:t>después</w:t>
      </w:r>
      <w:r>
        <w:rPr>
          <w:color w:val="2D2D2D"/>
        </w:rPr>
        <w:t xml:space="preserve">). El confounder </w:t>
      </w:r>
      <w:r>
        <w:rPr>
          <w:b/>
          <w:color w:val="2D2D2D"/>
        </w:rPr>
        <w:t>se controla</w:t>
      </w:r>
      <w:r>
        <w:rPr>
          <w:color w:val="2D2D2D"/>
        </w:rPr>
        <w:t xml:space="preserve"> (cierra puerta trasera); el mediador </w:t>
      </w:r>
      <w:r>
        <w:rPr>
          <w:b/>
          <w:color w:val="2D2D2D"/>
        </w:rPr>
        <w:t>no</w:t>
      </w:r>
      <w:r>
        <w:rPr>
          <w:color w:val="2D2D2D"/>
        </w:rPr>
        <w:t xml:space="preserve"> (para el efecto total). La prueba rápida: ¿la variable ocurre </w:t>
      </w:r>
      <w:r>
        <w:rPr>
          <w:b/>
          <w:color w:val="2D2D2D"/>
        </w:rPr>
        <w:t>antes</w:t>
      </w:r>
      <w:r>
        <w:rPr>
          <w:color w:val="2D2D2D"/>
        </w:rPr>
        <w:t xml:space="preserve"> o </w:t>
      </w:r>
      <w:r>
        <w:rPr>
          <w:b/>
          <w:color w:val="2D2D2D"/>
        </w:rPr>
        <w:t>después</w:t>
      </w:r>
      <w:r>
        <w:rPr>
          <w:color w:val="2D2D2D"/>
        </w:rPr>
        <w:t xml:space="preserve"> del tratamiento? Si es posterior a </w:t>
      </w:r>
      <w:r>
        <w:rPr>
          <w:rFonts w:ascii="Consolas" w:hAnsi="Consolas"/>
          <w:color w:val="2D2D2D"/>
          <w:sz w:val="19"/>
        </w:rPr>
        <w:t>T</w:t>
      </w:r>
      <w:r>
        <w:rPr>
          <w:color w:val="2D2D2D"/>
        </w:rPr>
        <w:t>, casi nunca se controla.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La regla de la puerta trasera (backdoor criterion)</w:t>
      </w:r>
    </w:p>
    <w:p>
      <w:pPr>
        <w:jc w:val="both"/>
      </w:pPr>
      <w:r>
        <w:t xml:space="preserve">El </w:t>
      </w:r>
      <w:r>
        <w:rPr>
          <w:b/>
        </w:rPr>
        <w:t>criterio de puerta trasera</w:t>
      </w:r>
      <w:r>
        <w:t xml:space="preserve"> de Pearl da la regla operativa de «qué controlar». Un conjunto de variables </w:t>
      </w:r>
      <w:r>
        <w:rPr>
          <w:rFonts w:ascii="Consolas" w:hAnsi="Consolas"/>
          <w:color w:val="9B1B30"/>
          <w:sz w:val="19"/>
        </w:rPr>
        <w:t>Z</w:t>
      </w:r>
      <w:r>
        <w:t xml:space="preserve"> </w:t>
      </w:r>
      <w:r>
        <w:rPr>
          <w:b/>
        </w:rPr>
        <w:t>identifica</w:t>
      </w:r>
      <w:r>
        <w:t xml:space="preserve"> el efecto causal de </w:t>
      </w:r>
      <w:r>
        <w:rPr>
          <w:rFonts w:ascii="Consolas" w:hAnsi="Consolas"/>
          <w:color w:val="9B1B30"/>
          <w:sz w:val="19"/>
        </w:rPr>
        <w:t>T</w:t>
      </w:r>
      <w:r>
        <w:t xml:space="preserve"> sobre </w:t>
      </w:r>
      <w:r>
        <w:rPr>
          <w:rFonts w:ascii="Consolas" w:hAnsi="Consolas"/>
          <w:color w:val="9B1B30"/>
          <w:sz w:val="19"/>
        </w:rPr>
        <w:t>Y</w:t>
      </w:r>
      <w:r>
        <w:t xml:space="preserve"> si: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rFonts w:ascii="Consolas" w:hAnsi="Consolas"/>
          <w:color w:val="9B1B30"/>
          <w:sz w:val="19"/>
        </w:rPr>
        <w:t>Z</w:t>
      </w:r>
      <w:r>
        <w:t xml:space="preserve"> </w:t>
      </w:r>
      <w:r>
        <w:rPr>
          <w:b/>
        </w:rPr>
        <w:t>bloquea todos los caminos de puerta trasera</w:t>
      </w:r>
      <w:r>
        <w:t xml:space="preserve"> entre </w:t>
      </w:r>
      <w:r>
        <w:rPr>
          <w:rFonts w:ascii="Consolas" w:hAnsi="Consolas"/>
          <w:color w:val="9B1B30"/>
          <w:sz w:val="19"/>
        </w:rPr>
        <w:t>T</w:t>
      </w:r>
      <w:r>
        <w:t xml:space="preserve"> e </w:t>
      </w:r>
      <w:r>
        <w:rPr>
          <w:rFonts w:ascii="Consolas" w:hAnsi="Consolas"/>
          <w:color w:val="9B1B30"/>
          <w:sz w:val="19"/>
        </w:rPr>
        <w:t>Y</w:t>
      </w:r>
      <w:r>
        <w:t xml:space="preserve"> (los que empiezan con una flecha hacia </w:t>
      </w:r>
      <w:r>
        <w:rPr>
          <w:rFonts w:ascii="Consolas" w:hAnsi="Consolas"/>
          <w:color w:val="9B1B30"/>
          <w:sz w:val="19"/>
        </w:rPr>
        <w:t>T</w:t>
      </w:r>
      <w:r>
        <w:t xml:space="preserve">), </w:t>
      </w:r>
      <w:r>
        <w:rPr>
          <w:b/>
        </w:rPr>
        <w:t>y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rFonts w:ascii="Consolas" w:hAnsi="Consolas"/>
          <w:color w:val="9B1B30"/>
          <w:sz w:val="19"/>
        </w:rPr>
        <w:t>Z</w:t>
      </w:r>
      <w:r>
        <w:t xml:space="preserve"> </w:t>
      </w:r>
      <w:r>
        <w:rPr>
          <w:b/>
        </w:rPr>
        <w:t>no contiene ningún descendiente de `T`</w:t>
      </w:r>
      <w:r>
        <w:t xml:space="preserve"> (ni mediadores ni colliders posteriores al tratamiento).</w:t>
      </w:r>
    </w:p>
    <w:p>
      <w:pPr>
        <w:jc w:val="both"/>
      </w:pPr>
      <w:r>
        <w:t xml:space="preserve">Cumplido el criterio, condicionar en </w:t>
      </w:r>
      <w:r>
        <w:rPr>
          <w:rFonts w:ascii="Consolas" w:hAnsi="Consolas"/>
          <w:color w:val="9B1B30"/>
          <w:sz w:val="19"/>
        </w:rPr>
        <w:t>Z</w:t>
      </w:r>
      <w:r>
        <w:t xml:space="preserve"> vuelve </w:t>
      </w:r>
      <w:r>
        <w:rPr>
          <w:b/>
        </w:rPr>
        <w:t>ignorable</w:t>
      </w:r>
      <w:r>
        <w:t xml:space="preserve"> la asignación —el tratamiento es «como aleatorio» dentro de cada estrato de </w:t>
      </w:r>
      <w:r>
        <w:rPr>
          <w:rFonts w:ascii="Consolas" w:hAnsi="Consolas"/>
          <w:color w:val="9B1B30"/>
          <w:sz w:val="19"/>
        </w:rPr>
        <w:t>Z</w:t>
      </w:r>
      <w:r>
        <w:t xml:space="preserve">— y el efecto causal se recupera al ajustar por </w:t>
      </w:r>
      <w:r>
        <w:rPr>
          <w:rFonts w:ascii="Consolas" w:hAnsi="Consolas"/>
          <w:color w:val="9B1B30"/>
          <w:sz w:val="19"/>
        </w:rPr>
        <w:t>Z</w:t>
      </w:r>
      <w:r>
        <w:t xml:space="preserve"> (fórmula de ajuste por puerta trasera de Pearl):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9992" cy="2992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9f9c2f84a2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92" cy="299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55621" cy="4738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8191251f50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621" cy="4738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Ese </w:t>
      </w:r>
      <w:r>
        <w:rPr>
          <w:rFonts w:ascii="Consolas" w:hAnsi="Consolas"/>
          <w:color w:val="9B1B30"/>
          <w:sz w:val="19"/>
        </w:rPr>
        <w:t>Z</w:t>
      </w:r>
      <w:r>
        <w:t xml:space="preserve"> es el </w:t>
      </w:r>
      <w:r>
        <w:rPr>
          <w:b/>
        </w:rPr>
        <w:t>conjunto de ajuste</w:t>
      </w:r>
      <w:r>
        <w:t xml:space="preserve"> (adjustment set). La ignorabilidad (1) es la condición que el ajuste (2) hace operativa. Cómo se bloquea o abre cada camino: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Estructura en el camino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Estado por defecto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Al controlar la variable del medio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Cadena </w:t>
            </w:r>
            <w:r>
              <w:rPr>
                <w:rFonts w:ascii="Consolas" w:hAnsi="Consolas"/>
                <w:color w:val="9B1B30"/>
                <w:sz w:val="19"/>
              </w:rPr>
              <w:t>A → B → C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B</w:t>
            </w:r>
            <w:r>
              <w:rPr>
                <w:sz w:val="19"/>
              </w:rPr>
              <w:t xml:space="preserve"> mediador)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abierto</w:t>
            </w:r>
            <w:r>
              <w:rPr>
                <w:sz w:val="19"/>
              </w:rPr>
              <w:t xml:space="preserve"> (pasa asociación)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</w:t>
            </w:r>
            <w:r>
              <w:rPr>
                <w:b/>
                <w:sz w:val="19"/>
              </w:rPr>
              <w:t>cierra</w:t>
            </w:r>
            <w:r>
              <w:rPr>
                <w:sz w:val="19"/>
              </w:rPr>
              <w:t xml:space="preserve"> (bloquea el canal)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Bifurcación </w:t>
            </w:r>
            <w:r>
              <w:rPr>
                <w:rFonts w:ascii="Consolas" w:hAnsi="Consolas"/>
                <w:color w:val="9B1B30"/>
                <w:sz w:val="19"/>
              </w:rPr>
              <w:t>A ← B → C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B</w:t>
            </w:r>
            <w:r>
              <w:rPr>
                <w:sz w:val="19"/>
              </w:rPr>
              <w:t xml:space="preserve"> confounder)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abierto</w:t>
            </w:r>
            <w:r>
              <w:rPr>
                <w:sz w:val="19"/>
              </w:rPr>
              <w:t xml:space="preserve"> (pasa asociación espuria)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</w:t>
            </w:r>
            <w:r>
              <w:rPr>
                <w:b/>
                <w:sz w:val="19"/>
              </w:rPr>
              <w:t>cierra</w:t>
            </w:r>
            <w:r>
              <w:rPr>
                <w:sz w:val="19"/>
              </w:rPr>
              <w:t xml:space="preserve"> (elimina confusión)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Colisión </w:t>
            </w:r>
            <w:r>
              <w:rPr>
                <w:rFonts w:ascii="Consolas" w:hAnsi="Consolas"/>
                <w:color w:val="9B1B30"/>
                <w:sz w:val="19"/>
              </w:rPr>
              <w:t>A → B ← C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B</w:t>
            </w:r>
            <w:r>
              <w:rPr>
                <w:sz w:val="19"/>
              </w:rPr>
              <w:t xml:space="preserve"> collider)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cerrado</w:t>
            </w:r>
            <w:r>
              <w:rPr>
                <w:sz w:val="19"/>
              </w:rPr>
              <w:t xml:space="preserve"> (el collider lo bloquea)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</w:t>
            </w:r>
            <w:r>
              <w:rPr>
                <w:b/>
                <w:sz w:val="19"/>
              </w:rPr>
              <w:t>abre</w:t>
            </w:r>
            <w:r>
              <w:rPr>
                <w:sz w:val="19"/>
              </w:rPr>
              <w:t xml:space="preserve"> (fabrica asociación espuria)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Procedimiento para el DAG del negocio.</w:t>
      </w:r>
      <w:r>
        <w:t xml:space="preserve"> Camino causal </w:t>
      </w:r>
      <w:r>
        <w:rPr>
          <w:rFonts w:ascii="Consolas" w:hAnsi="Consolas"/>
          <w:color w:val="9B1B30"/>
          <w:sz w:val="19"/>
        </w:rPr>
        <w:t>campaign → value</w:t>
      </w:r>
      <w:r>
        <w:t xml:space="preserve"> (se deja abierto). Único camino de puerta trasera: </w:t>
      </w:r>
      <w:r>
        <w:rPr>
          <w:rFonts w:ascii="Consolas" w:hAnsi="Consolas"/>
          <w:color w:val="9B1B30"/>
          <w:sz w:val="19"/>
        </w:rPr>
        <w:t>campaign ← engagement → value</w:t>
      </w:r>
      <w:r>
        <w:t xml:space="preserve"> (bifurcación con </w:t>
      </w:r>
      <w:r>
        <w:rPr>
          <w:rFonts w:ascii="Consolas" w:hAnsi="Consolas"/>
          <w:color w:val="9B1B30"/>
          <w:sz w:val="19"/>
        </w:rPr>
        <w:t>engagement</w:t>
      </w:r>
      <w:r>
        <w:t xml:space="preserve"> de confounder). Para cerrarlo se controla </w:t>
      </w:r>
      <w:r>
        <w:rPr>
          <w:rFonts w:ascii="Consolas" w:hAnsi="Consolas"/>
          <w:color w:val="9B1B30"/>
          <w:sz w:val="19"/>
        </w:rPr>
        <w:t>engagement</w:t>
      </w:r>
      <w:r>
        <w:t xml:space="preserve">. </w:t>
      </w:r>
      <w:r>
        <w:rPr>
          <w:rFonts w:ascii="Consolas" w:hAnsi="Consolas"/>
          <w:color w:val="9B1B30"/>
          <w:sz w:val="19"/>
        </w:rPr>
        <w:t>tenure</w:t>
      </w:r>
      <w:r>
        <w:t xml:space="preserve"> no está en ningún camino de puerta trasera (solo </w:t>
      </w:r>
      <w:r>
        <w:rPr>
          <w:rFonts w:ascii="Consolas" w:hAnsi="Consolas"/>
          <w:color w:val="9B1B30"/>
          <w:sz w:val="19"/>
        </w:rPr>
        <w:t>tenure → value</w:t>
      </w:r>
      <w:r>
        <w:t xml:space="preserve">): no es necesario, pero </w:t>
      </w:r>
      <w:r>
        <w:rPr>
          <w:b/>
        </w:rPr>
        <w:t>añade precisión</w:t>
      </w:r>
      <w:r>
        <w:t xml:space="preserve"> (reduce la varianza del error, estrecha el IC). Por tanto:</w:t>
      </w:r>
    </w:p>
    <w:p>
      <w:pPr>
        <w:pStyle w:val="ListBullet"/>
        <w:spacing w:after="40"/>
      </w:pPr>
      <w:r>
        <w:rPr>
          <w:b/>
        </w:rPr>
        <w:t>Conjunto de ajuste mínimo (backdoor set) = {engagement}.</w:t>
      </w:r>
    </w:p>
    <w:p>
      <w:pPr>
        <w:pStyle w:val="ListBullet"/>
        <w:spacing w:after="40"/>
      </w:pPr>
      <w:r>
        <w:rPr>
          <w:b/>
        </w:rPr>
        <w:t>Con precisión = {engagement, tenure}</w:t>
      </w:r>
      <w:r>
        <w:t xml:space="preserve"> (recomendado: mismo efecto, IC más estrecho).</w:t>
      </w:r>
    </w:p>
    <w:p>
      <w:pPr>
        <w:pStyle w:val="ListBullet"/>
        <w:spacing w:after="40"/>
      </w:pPr>
      <w:r>
        <w:rPr>
          <w:b/>
        </w:rPr>
        <w:t>Nunca</w:t>
      </w:r>
      <w:r>
        <w:t xml:space="preserve"> se incluye un descendiente de </w:t>
      </w:r>
      <w:r>
        <w:rPr>
          <w:rFonts w:ascii="Consolas" w:hAnsi="Consolas"/>
          <w:color w:val="9B1B30"/>
          <w:sz w:val="19"/>
        </w:rPr>
        <w:t>campaign</w:t>
      </w:r>
      <w:r>
        <w:t xml:space="preserve"> (colliders como </w:t>
      </w:r>
      <w:r>
        <w:rPr>
          <w:rFonts w:ascii="Consolas" w:hAnsi="Consolas"/>
          <w:color w:val="9B1B30"/>
          <w:sz w:val="19"/>
        </w:rPr>
        <w:t>uso_post</w:t>
      </w:r>
      <w:r>
        <w:t xml:space="preserve"> ni mediadores como </w:t>
      </w:r>
      <w:r>
        <w:rPr>
          <w:rFonts w:ascii="Consolas" w:hAnsi="Consolas"/>
          <w:color w:val="9B1B30"/>
          <w:sz w:val="19"/>
        </w:rPr>
        <w:t>visitas</w:t>
      </w:r>
      <w:r>
        <w:t>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DoWhy lo automatiza:</w:t>
      </w:r>
      <w:r>
        <w:rPr>
          <w:color w:val="2D2D2D"/>
        </w:rPr>
        <w:t xml:space="preserve"> dado el </w:t>
      </w:r>
      <w:r>
        <w:rPr>
          <w:rFonts w:ascii="Consolas" w:hAnsi="Consolas"/>
          <w:color w:val="2D2D2D"/>
          <w:sz w:val="19"/>
        </w:rPr>
        <w:t>digraph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model.identify_effect</w:t>
      </w:r>
      <w:r>
        <w:rPr>
          <w:color w:val="2D2D2D"/>
        </w:rPr>
        <w:t xml:space="preserve"> devuelve el backdoor set válido; pero la </w:t>
      </w:r>
      <w:r>
        <w:rPr>
          <w:b/>
          <w:color w:val="2D2D2D"/>
        </w:rPr>
        <w:t>construcción del DAG es humana</w:t>
      </w:r>
      <w:r>
        <w:rPr>
          <w:color w:val="2D2D2D"/>
        </w:rPr>
        <w:t xml:space="preserve"> (son hipótesis del dominio, no las descubre el algoritmo). El código verifica la regla; la teoría causal la aporta el analista.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Tabla-resumen — «rol → ¿controlar?»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 de la 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Estructura en el DAG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¿Ocurre antes o después de `T`?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¿Controlar?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Confounder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X → 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9B1B30"/>
                <w:sz w:val="19"/>
              </w:rPr>
              <w:t>X → Y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antes de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cierra el camino de puerta trasera (elimina confusión)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Collider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 → K ← Y</w:t>
            </w:r>
            <w:r>
              <w:rPr>
                <w:sz w:val="19"/>
              </w:rPr>
              <w:t xml:space="preserve"> (o </w:t>
            </w:r>
            <w:r>
              <w:rPr>
                <w:rFonts w:ascii="Consolas" w:hAnsi="Consolas"/>
                <w:color w:val="9B1B30"/>
                <w:sz w:val="19"/>
              </w:rPr>
              <w:t>A → K ← B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después (efecto común)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controlarlo </w:t>
            </w:r>
            <w:r>
              <w:rPr>
                <w:b/>
                <w:sz w:val="19"/>
              </w:rPr>
              <w:t>abre</w:t>
            </w:r>
            <w:r>
              <w:rPr>
                <w:sz w:val="19"/>
              </w:rPr>
              <w:t xml:space="preserve"> el camino y </w:t>
            </w:r>
            <w:r>
              <w:rPr>
                <w:b/>
                <w:sz w:val="19"/>
              </w:rPr>
              <w:t>fabrica</w:t>
            </w:r>
            <w:r>
              <w:rPr>
                <w:sz w:val="19"/>
              </w:rPr>
              <w:t xml:space="preserve"> sesgo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Mediador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 → M → Y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después de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(para el efecto total)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controlarlo bloquea el canal y subestima el efecto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Covariable de precisión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P → Y</w:t>
            </w:r>
            <w:r>
              <w:rPr>
                <w:sz w:val="19"/>
              </w:rPr>
              <w:t xml:space="preserve"> (no toca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antes de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Opcional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cambia el sesgo; </w:t>
            </w:r>
            <w:r>
              <w:rPr>
                <w:b/>
                <w:sz w:val="19"/>
              </w:rPr>
              <w:t>estrecha el IC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Descendiente de `Y`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Y → 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después de </w:t>
            </w:r>
            <w:r>
              <w:rPr>
                <w:rFonts w:ascii="Consolas" w:hAnsi="Consolas"/>
                <w:color w:val="9B1B30"/>
                <w:sz w:val="19"/>
              </w:rPr>
              <w:t>Y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posterior al resultado; puede introducir sesgo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Instrumento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Z → 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Z ⟂ Y</w:t>
            </w:r>
            <w:r>
              <w:rPr>
                <w:sz w:val="19"/>
              </w:rPr>
              <w:t xml:space="preserve"> salvo vía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antes de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se ajusta como covariable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 usa como IV (otra estrategia de identificación)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Errores de lectura más frecuentes.</w:t>
      </w:r>
      <w:r>
        <w:rPr>
          <w:color w:val="2D2D2D"/>
        </w:rPr>
        <w:t xml:space="preserve"> (1) «Incluir todas las variables» en el modelo: incluye colliders y mediadores → sesgo. (2) Controlar una variable </w:t>
      </w:r>
      <w:r>
        <w:rPr>
          <w:b/>
          <w:color w:val="2D2D2D"/>
        </w:rPr>
        <w:t>posterior al tratamiento</w:t>
      </w:r>
      <w:r>
        <w:rPr>
          <w:color w:val="2D2D2D"/>
        </w:rPr>
        <w:t xml:space="preserve"> (casi siempre collider o mediador). (3) Confundir confounder (antes de </w:t>
      </w:r>
      <w:r>
        <w:rPr>
          <w:rFonts w:ascii="Consolas" w:hAnsi="Consolas"/>
          <w:color w:val="2D2D2D"/>
          <w:sz w:val="19"/>
        </w:rPr>
        <w:t>T</w:t>
      </w:r>
      <w:r>
        <w:rPr>
          <w:color w:val="2D2D2D"/>
        </w:rPr>
        <w:t xml:space="preserve">, se controla) con mediador (después de </w:t>
      </w:r>
      <w:r>
        <w:rPr>
          <w:rFonts w:ascii="Consolas" w:hAnsi="Consolas"/>
          <w:color w:val="2D2D2D"/>
          <w:sz w:val="19"/>
        </w:rPr>
        <w:t>T</w:t>
      </w:r>
      <w:r>
        <w:rPr>
          <w:color w:val="2D2D2D"/>
        </w:rPr>
        <w:t xml:space="preserve">, no se controla para el efecto total). (4) Olvidar un confounder </w:t>
      </w:r>
      <w:r>
        <w:rPr>
          <w:b/>
          <w:color w:val="2D2D2D"/>
        </w:rPr>
        <w:t>no medido</w:t>
      </w:r>
      <w:r>
        <w:rPr>
          <w:color w:val="2D2D2D"/>
        </w:rPr>
        <w:t xml:space="preserve"> y creer que la regresión ya «limpió» todo. (5) Interpretar que más covariables siempre es mejor: en causalidad, </w:t>
      </w:r>
      <w:r>
        <w:rPr>
          <w:b/>
          <w:color w:val="2D2D2D"/>
        </w:rPr>
        <w:t>cuáles</w:t>
      </w:r>
      <w:r>
        <w:rPr>
          <w:color w:val="2D2D2D"/>
        </w:rPr>
        <w:t xml:space="preserve"> se controlan importa más que </w:t>
      </w:r>
      <w:r>
        <w:rPr>
          <w:b/>
          <w:color w:val="2D2D2D"/>
        </w:rPr>
        <w:t>cuántas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(qué controlar según el DAG)</w:t>
      </w:r>
    </w:p>
    <w:p>
      <w:pPr>
        <w:jc w:val="both"/>
      </w:pPr>
      <w:r>
        <w:t xml:space="preserve">Leer bien el DAG es decidir, para cada variable, si </w:t>
      </w:r>
      <w:r>
        <w:rPr>
          <w:b/>
        </w:rPr>
        <w:t>entra o no</w:t>
      </w:r>
      <w:r>
        <w:t xml:space="preserve"> al conjunto de control. Cada decisión se </w:t>
      </w:r>
      <w:r>
        <w:rPr>
          <w:b/>
        </w:rPr>
        <w:t>reconoce</w:t>
      </w:r>
      <w:r>
        <w:t xml:space="preserve"> por la posición de la variable respecto a </w:t>
      </w:r>
      <w:r>
        <w:rPr>
          <w:rFonts w:ascii="Consolas" w:hAnsi="Consolas"/>
          <w:color w:val="9B1B30"/>
          <w:sz w:val="19"/>
        </w:rPr>
        <w:t>T</w:t>
      </w:r>
      <w:r>
        <w:t xml:space="preserve"> y se </w:t>
      </w:r>
      <w:r>
        <w:rPr>
          <w:b/>
        </w:rPr>
        <w:t>resuelve</w:t>
      </w:r>
      <w:r>
        <w:t xml:space="preserve"> con el criterio de puerta trasera. El desarrollo completo (qué es, cómo se identifica, cómo se decide, alcance) es la guía de supuestos de la sesión, Parte 5 (y Parte 2.1 para el confusor no observado).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Rol / decisión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(posición en el DAG)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 (venv)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(SUPUESTOS_S12.md)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Confusor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engagement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X → T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color w:val="9B1B30"/>
                <w:sz w:val="19"/>
              </w:rPr>
              <w:t>X → Y</w:t>
            </w:r>
            <w:r>
              <w:rPr>
                <w:sz w:val="19"/>
              </w:rPr>
              <w:t xml:space="preserve"> (bifurcación), </w:t>
            </w:r>
            <w:r>
              <w:rPr>
                <w:b/>
                <w:sz w:val="19"/>
              </w:rPr>
              <w:t>antes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SÍ</w:t>
            </w:r>
            <w:r>
              <w:rPr>
                <w:sz w:val="19"/>
              </w:rPr>
              <w:t xml:space="preserve"> se controla: cierra la puerta trasera; el ajuste (2) identifica el efecto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ajustado +7,95 (verdad 8,0)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Collider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uso_post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 → K ← Y</w:t>
            </w:r>
            <w:r>
              <w:rPr>
                <w:sz w:val="19"/>
              </w:rPr>
              <w:t xml:space="preserve"> (efecto común), </w:t>
            </w:r>
            <w:r>
              <w:rPr>
                <w:b/>
                <w:sz w:val="19"/>
              </w:rPr>
              <w:t>después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se controla: condicionarlo </w:t>
            </w:r>
            <w:r>
              <w:rPr>
                <w:b/>
                <w:sz w:val="19"/>
              </w:rPr>
              <w:t>abre</w:t>
            </w:r>
            <w:r>
              <w:rPr>
                <w:sz w:val="19"/>
              </w:rPr>
              <w:t xml:space="preserve"> el camino y fabrica sesgo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el efecto se aleja de 8,0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Mediador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visitas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T → M → Y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después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para el efecto total: bloquearlo subestima el efecto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subestima el ATT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5.3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Covariable de precisión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tenure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P → Y</w:t>
            </w:r>
            <w:r>
              <w:rPr>
                <w:sz w:val="19"/>
              </w:rPr>
              <w:t xml:space="preserve">, no toca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antes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9B1B30"/>
                <w:sz w:val="19"/>
              </w:rPr>
              <w:t>T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Opcional</w:t>
            </w:r>
            <w:r>
              <w:rPr>
                <w:sz w:val="19"/>
              </w:rPr>
              <w:t>: no cambia el sesgo, estrecha el IC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mismo efecto, IC más estrecho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5.4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Confusor no observado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Ignorabilidad (1) </w:t>
            </w:r>
            <w:r>
              <w:rPr>
                <w:b/>
                <w:sz w:val="19"/>
              </w:rPr>
              <w:t>falla en silencio</w:t>
            </w:r>
            <w:r>
              <w:rPr>
                <w:sz w:val="19"/>
              </w:rPr>
              <w:t>; naive lejos del ajustado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Estresar con refutaciones (placebo, random common cause); si es dudoso → A/B o IV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placebo −0,05 — RCC ≈ +7,95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2.1 / Parte 6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decisión central.</w:t>
      </w:r>
      <w:r>
        <w:rPr>
          <w:color w:val="2D2D2D"/>
        </w:rPr>
        <w:t xml:space="preserve"> El conjunto de ajuste es </w:t>
      </w:r>
      <w:r>
        <w:rPr>
          <w:b/>
          <w:color w:val="2D2D2D"/>
        </w:rPr>
        <w:t>`{engagement}`</w:t>
      </w:r>
      <w:r>
        <w:rPr>
          <w:color w:val="2D2D2D"/>
        </w:rPr>
        <w:t xml:space="preserve"> (+</w:t>
      </w:r>
      <w:r>
        <w:rPr>
          <w:rFonts w:ascii="Consolas" w:hAnsi="Consolas"/>
          <w:color w:val="2D2D2D"/>
          <w:sz w:val="19"/>
        </w:rPr>
        <w:t>tenure</w:t>
      </w:r>
      <w:r>
        <w:rPr>
          <w:color w:val="2D2D2D"/>
        </w:rPr>
        <w:t xml:space="preserve"> por precisión): cierra la única puerta trasera y </w:t>
      </w:r>
      <w:r>
        <w:rPr>
          <w:b/>
          <w:color w:val="2D2D2D"/>
        </w:rPr>
        <w:t>no</w:t>
      </w:r>
      <w:r>
        <w:rPr>
          <w:color w:val="2D2D2D"/>
        </w:rPr>
        <w:t xml:space="preserve"> contiene descendientes de </w:t>
      </w:r>
      <w:r>
        <w:rPr>
          <w:rFonts w:ascii="Consolas" w:hAnsi="Consolas"/>
          <w:color w:val="2D2D2D"/>
          <w:sz w:val="19"/>
        </w:rPr>
        <w:t>campaign</w:t>
      </w:r>
      <w:r>
        <w:rPr>
          <w:color w:val="2D2D2D"/>
        </w:rPr>
        <w:t>. «Incluir todas las variables» es el error nº 1: un mediador (</w:t>
      </w:r>
      <w:r>
        <w:rPr>
          <w:rFonts w:ascii="Consolas" w:hAnsi="Consolas"/>
          <w:color w:val="2D2D2D"/>
          <w:sz w:val="19"/>
        </w:rPr>
        <w:t>visitas</w:t>
      </w:r>
      <w:r>
        <w:rPr>
          <w:color w:val="2D2D2D"/>
        </w:rPr>
        <w:t>) esconde el efecto total y un collider (</w:t>
      </w:r>
      <w:r>
        <w:rPr>
          <w:rFonts w:ascii="Consolas" w:hAnsi="Consolas"/>
          <w:color w:val="2D2D2D"/>
          <w:sz w:val="19"/>
        </w:rPr>
        <w:t>uso_post</w:t>
      </w:r>
      <w:r>
        <w:rPr>
          <w:color w:val="2D2D2D"/>
        </w:rPr>
        <w:t xml:space="preserve">) </w:t>
      </w:r>
      <w:r>
        <w:rPr>
          <w:b/>
          <w:color w:val="2D2D2D"/>
        </w:rPr>
        <w:t>fabrica</w:t>
      </w:r>
      <w:r>
        <w:rPr>
          <w:color w:val="2D2D2D"/>
        </w:rPr>
        <w:t xml:space="preserve"> un sesgo que no existía. En causalidad importa </w:t>
      </w:r>
      <w:r>
        <w:rPr>
          <w:b/>
          <w:color w:val="2D2D2D"/>
        </w:rPr>
        <w:t>cuáles</w:t>
      </w:r>
      <w:r>
        <w:rPr>
          <w:color w:val="2D2D2D"/>
        </w:rPr>
        <w:t xml:space="preserve"> covariables se controlan, no cuántas. Desarrollo completo en la guía de supuestos de la sesión, Parte 5; las decisiones de identificación, DiD, PSM y refutación viven en la plantilla hermana </w:t>
      </w:r>
      <w:r>
        <w:rPr>
          <w:rFonts w:ascii="Consolas" w:hAnsi="Consolas"/>
          <w:color w:val="2D2D2D"/>
          <w:sz w:val="19"/>
        </w:rPr>
        <w:t>plantillas/plantilla_analisis_causal.docx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de construcción del DAG</w:t>
      </w:r>
    </w:p>
    <w:p>
      <w:pPr>
        <w:pStyle w:val="ListBullet"/>
        <w:spacing w:after="40"/>
      </w:pPr>
      <w:r>
        <w:t xml:space="preserve">[ ] 1. ¿Se dibujó el DAG </w:t>
      </w:r>
      <w:r>
        <w:rPr>
          <w:b/>
        </w:rPr>
        <w:t>antes</w:t>
      </w:r>
      <w:r>
        <w:t xml:space="preserve"> de tocar los datos, con las flechas como </w:t>
      </w:r>
      <w:r>
        <w:rPr>
          <w:b/>
        </w:rPr>
        <w:t>hipótesis causales</w:t>
      </w:r>
      <w:r>
        <w:t xml:space="preserve"> del dominio (no correlaciones)?</w:t>
      </w:r>
    </w:p>
    <w:p>
      <w:pPr>
        <w:pStyle w:val="ListBullet"/>
        <w:spacing w:after="40"/>
      </w:pPr>
      <w:r>
        <w:t xml:space="preserve">[ ] 2. ¿El grafo es </w:t>
      </w:r>
      <w:r>
        <w:rPr>
          <w:b/>
        </w:rPr>
        <w:t>acíclico</w:t>
      </w:r>
      <w:r>
        <w:t xml:space="preserve"> (ninguna variable es causa de sí misma según las flechas)?</w:t>
      </w:r>
    </w:p>
    <w:p>
      <w:pPr>
        <w:pStyle w:val="ListBullet"/>
        <w:spacing w:after="40"/>
      </w:pPr>
      <w:r>
        <w:t xml:space="preserve">[ ] 3. ¿Se identificaron los </w:t>
      </w:r>
      <w:r>
        <w:rPr>
          <w:b/>
        </w:rPr>
        <w:t>caminos de puerta trasera</w:t>
      </w:r>
      <w:r>
        <w:t xml:space="preserve"> entre </w:t>
      </w:r>
      <w:r>
        <w:rPr>
          <w:rFonts w:ascii="Consolas" w:hAnsi="Consolas"/>
          <w:color w:val="9B1B30"/>
          <w:sz w:val="19"/>
        </w:rPr>
        <w:t>T</w:t>
      </w:r>
      <w:r>
        <w:t xml:space="preserve"> e </w:t>
      </w:r>
      <w:r>
        <w:rPr>
          <w:rFonts w:ascii="Consolas" w:hAnsi="Consolas"/>
          <w:color w:val="9B1B30"/>
          <w:sz w:val="19"/>
        </w:rPr>
        <w:t>Y</w:t>
      </w:r>
      <w:r>
        <w:t xml:space="preserve"> (los que empiezan con flecha hacia </w:t>
      </w:r>
      <w:r>
        <w:rPr>
          <w:rFonts w:ascii="Consolas" w:hAnsi="Consolas"/>
          <w:color w:val="9B1B30"/>
          <w:sz w:val="19"/>
        </w:rPr>
        <w:t>T</w:t>
      </w:r>
      <w:r>
        <w:t>)?</w:t>
      </w:r>
    </w:p>
    <w:p>
      <w:pPr>
        <w:pStyle w:val="ListBullet"/>
        <w:spacing w:after="40"/>
      </w:pPr>
      <w:r>
        <w:t>[ ] 4. ¿Se clasificó cada variable por su rol (</w:t>
      </w:r>
      <w:r>
        <w:rPr>
          <w:b/>
        </w:rPr>
        <w:t>confounder / collider / mediador / precisión</w:t>
      </w:r>
      <w:r>
        <w:t xml:space="preserve">) según su posición respecto a </w:t>
      </w:r>
      <w:r>
        <w:rPr>
          <w:rFonts w:ascii="Consolas" w:hAnsi="Consolas"/>
          <w:color w:val="9B1B30"/>
          <w:sz w:val="19"/>
        </w:rPr>
        <w:t>T</w:t>
      </w:r>
      <w:r>
        <w:t>?</w:t>
      </w:r>
    </w:p>
    <w:p>
      <w:pPr>
        <w:pStyle w:val="ListBullet"/>
        <w:spacing w:after="40"/>
      </w:pPr>
      <w:r>
        <w:t xml:space="preserve">[ ] 5. ¿El conjunto de ajuste </w:t>
      </w:r>
      <w:r>
        <w:rPr>
          <w:b/>
        </w:rPr>
        <w:t>cierra todas las puertas traseras</w:t>
      </w:r>
      <w:r>
        <w:t xml:space="preserve"> y </w:t>
      </w:r>
      <w:r>
        <w:rPr>
          <w:b/>
        </w:rPr>
        <w:t>no contiene descendientes de `T`</w:t>
      </w:r>
      <w:r>
        <w:t xml:space="preserve"> (ni colliders ni mediadores)?</w:t>
      </w:r>
    </w:p>
    <w:p>
      <w:pPr>
        <w:pStyle w:val="ListBullet"/>
        <w:spacing w:after="40"/>
      </w:pPr>
      <w:r>
        <w:t xml:space="preserve">[ ] 6. ¿Se </w:t>
      </w:r>
      <w:r>
        <w:rPr>
          <w:b/>
        </w:rPr>
        <w:t>excluyó</w:t>
      </w:r>
      <w:r>
        <w:t xml:space="preserve"> cualquier variable </w:t>
      </w:r>
      <w:r>
        <w:rPr>
          <w:b/>
        </w:rPr>
        <w:t>posterior al tratamiento</w:t>
      </w:r>
      <w:r>
        <w:t xml:space="preserve"> del conjunto de control?</w:t>
      </w:r>
    </w:p>
    <w:p>
      <w:pPr>
        <w:pStyle w:val="ListBullet"/>
        <w:spacing w:after="40"/>
      </w:pPr>
      <w:r>
        <w:t xml:space="preserve">[ ] 7. ¿Se consideró la posibilidad de un </w:t>
      </w:r>
      <w:r>
        <w:rPr>
          <w:b/>
        </w:rPr>
        <w:t>confounder no observado</w:t>
      </w:r>
      <w:r>
        <w:t xml:space="preserve"> y cómo se estresará (refutaciones / experimento)?</w:t>
      </w:r>
    </w:p>
    <w:p>
      <w:pPr>
        <w:pStyle w:val="ListBullet"/>
        <w:spacing w:after="40"/>
      </w:pPr>
      <w:r>
        <w:t xml:space="preserve">[ ] 8. ¿Se verificó el backdoor set con </w:t>
      </w:r>
      <w:r>
        <w:rPr>
          <w:rFonts w:ascii="Consolas" w:hAnsi="Consolas"/>
          <w:color w:val="9B1B30"/>
          <w:sz w:val="19"/>
        </w:rPr>
        <w:t>model.identify_effect</w:t>
      </w:r>
      <w:r>
        <w:t xml:space="preserve"> de DoWhy y coincide con la lectura manual?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da el marco para el </w:t>
      </w:r>
      <w:r>
        <w:rPr>
          <w:b/>
          <w:color w:val="2D2D2D"/>
        </w:rPr>
        <w:t>drill 1</w:t>
      </w:r>
      <w:r>
        <w:rPr>
          <w:color w:val="2D2D2D"/>
        </w:rPr>
        <w:t xml:space="preserve"> de S12 (dibujar un DAG e identificar el conjunto de control que cierra las puertas traseras) y sustenta el paso (b)-(c) de la plantilla </w:t>
      </w:r>
      <w:r>
        <w:rPr>
          <w:rFonts w:ascii="Consolas" w:hAnsi="Consolas"/>
          <w:color w:val="2D2D2D"/>
          <w:sz w:val="19"/>
        </w:rPr>
        <w:t>plantillas/plantilla_analisis_causal.docx</w:t>
      </w:r>
      <w:r>
        <w:rPr>
          <w:color w:val="2D2D2D"/>
        </w:rPr>
        <w:t xml:space="preserve"> (por qué el conjunto de ajuste es el que es). Se apoya en el cuaderno </w:t>
      </w:r>
      <w:r>
        <w:rPr>
          <w:rFonts w:ascii="Consolas" w:hAnsi="Consolas"/>
          <w:color w:val="2D2D2D"/>
          <w:sz w:val="19"/>
        </w:rPr>
        <w:t>notebook/S12_inferencia_causal.ipynb</w:t>
      </w:r>
      <w:r>
        <w:rPr>
          <w:color w:val="2D2D2D"/>
        </w:rPr>
        <w:t xml:space="preserve"> (DAG del caso de negocio en DoWhy, </w:t>
      </w:r>
      <w:r>
        <w:rPr>
          <w:rFonts w:ascii="Consolas" w:hAnsi="Consolas"/>
          <w:color w:val="2D2D2D"/>
          <w:sz w:val="19"/>
        </w:rPr>
        <w:t>identify_effect</w:t>
      </w:r>
      <w:r>
        <w:rPr>
          <w:color w:val="2D2D2D"/>
        </w:rPr>
        <w:t xml:space="preserve"> sobre </w:t>
      </w:r>
      <w:r>
        <w:rPr>
          <w:rFonts w:ascii="Consolas" w:hAnsi="Consolas"/>
          <w:color w:val="2D2D2D"/>
          <w:sz w:val="19"/>
        </w:rPr>
        <w:t>backdoor.{engagement}</w:t>
      </w:r>
      <w:r>
        <w:rPr>
          <w:color w:val="2D2D2D"/>
        </w:rPr>
        <w:t xml:space="preserve">, y la variante con collider) y conecta con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(rúbrica vigesimal 0–20). El paso a paso está en </w:t>
      </w:r>
      <w:r>
        <w:rPr>
          <w:rFonts w:ascii="Consolas" w:hAnsi="Consolas"/>
          <w:color w:val="2D2D2D"/>
          <w:sz w:val="19"/>
        </w:rPr>
        <w:t>laboratorio/GUIA_LABORATORIO_S12.docx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5 DAG, Sección 6 puerta trasera, Sección 7 collider, Sección 8 mediador, Sección 4 confounding/ignorabilidad), la guía de interpretación de resultados (Sección 7 identify/estimate/refute), la ficha de la sesión de réplica del paper (Sección 5 DGP del negocio: </w:t>
      </w:r>
      <w:r>
        <w:rPr>
          <w:rFonts w:ascii="Consolas" w:hAnsi="Consolas"/>
          <w:color w:val="2D2D2D"/>
          <w:sz w:val="19"/>
        </w:rPr>
        <w:t>engagement</w:t>
      </w:r>
      <w:r>
        <w:rPr>
          <w:color w:val="2D2D2D"/>
        </w:rPr>
        <w:t xml:space="preserve"> confounder, </w:t>
      </w:r>
      <w:r>
        <w:rPr>
          <w:rFonts w:ascii="Consolas" w:hAnsi="Consolas"/>
          <w:color w:val="2D2D2D"/>
          <w:sz w:val="19"/>
        </w:rPr>
        <w:t>tenure</w:t>
      </w:r>
      <w:r>
        <w:rPr>
          <w:color w:val="2D2D2D"/>
        </w:rPr>
        <w:t xml:space="preserve"> precisión, variante collider) e la guía de supuestos de la sesión (Parte 5: qué controlar según el DAG; Parte 2.1: confusor no observado). Fuentes: Pearl, J. (1995), </w:t>
      </w:r>
      <w:r>
        <w:rPr>
          <w:i/>
          <w:color w:val="2D2D2D"/>
        </w:rPr>
        <w:t>Causal Diagrams for Empirical Research</w:t>
      </w:r>
      <w:r>
        <w:rPr>
          <w:color w:val="2D2D2D"/>
        </w:rPr>
        <w:t xml:space="preserve">, Biometrika 82(4):669-688; Pearl, J. (2009), </w:t>
      </w:r>
      <w:r>
        <w:rPr>
          <w:i/>
          <w:color w:val="2D2D2D"/>
        </w:rPr>
        <w:t>Causality: Models, Reasoning, and Inference</w:t>
      </w:r>
      <w:r>
        <w:rPr>
          <w:color w:val="2D2D2D"/>
        </w:rPr>
        <w:t xml:space="preserve">, 2.ª ed., cap. 3.3 «The Back-Door Criterion»; Elwert, F. &amp; Winship, C. (2014), </w:t>
      </w:r>
      <w:r>
        <w:rPr>
          <w:i/>
          <w:color w:val="2D2D2D"/>
        </w:rPr>
        <w:t>Endogenous Selection Bias: The Problem of Conditioning on a Collider Variable</w:t>
      </w:r>
      <w:r>
        <w:rPr>
          <w:color w:val="2D2D2D"/>
        </w:rPr>
        <w:t xml:space="preserve">, Annual Review of Sociology 40:31-53; VanderWeele, T. J. (2015), </w:t>
      </w:r>
      <w:r>
        <w:rPr>
          <w:i/>
          <w:color w:val="2D2D2D"/>
        </w:rPr>
        <w:t>Explanation in Causal Inference</w:t>
      </w:r>
      <w:r>
        <w:rPr>
          <w:color w:val="2D2D2D"/>
        </w:rPr>
        <w:t xml:space="preserve"> (mediación); Sharma, A. &amp; Kiciman, E. (2020), </w:t>
      </w:r>
      <w:r>
        <w:rPr>
          <w:i/>
          <w:color w:val="2D2D2D"/>
        </w:rPr>
        <w:t>DoWhy</w:t>
      </w:r>
      <w:r>
        <w:rPr>
          <w:color w:val="2D2D2D"/>
        </w:rPr>
        <w:t>, arXiv 2011.04216.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Guía: construcción de DAGs — confounders, colliders, mediadores y la regla de la puerta trasera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