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Reserva de Ambientes (RDA)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.1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Francisco Cristian Barbosa de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Jonatan Rodrigues Borges Fragoso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Mychelle Savoff de Souza e Silva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1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left"/>
        <w:tblInd w:w="-108.0" w:type="dxa"/>
        <w:tblLayout w:type="fixed"/>
        <w:tblLook w:val="0000"/>
      </w:tblPr>
      <w:tblGrid>
        <w:gridCol w:w="1276"/>
        <w:gridCol w:w="992"/>
        <w:gridCol w:w="4536"/>
        <w:gridCol w:w="2000"/>
        <w:tblGridChange w:id="0">
          <w:tblGrid>
            <w:gridCol w:w="1276"/>
            <w:gridCol w:w="992"/>
            <w:gridCol w:w="4536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21/11/2023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Inserção das informações iniciais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Mychelle Savoff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1"/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 não existe um software no Instituto Federal do Acre (IFAC), no campus de Sena Madureira, que possa ser utilizado para manter o registro de locais compartilhados dentro do campus que foram, ou poderão ser, reservados pelos professores e funcionários da instituição para eventos e aulas.</w:t>
      </w:r>
    </w:p>
    <w:p w:rsidR="00000000" w:rsidDel="00000000" w:rsidP="00000000" w:rsidRDefault="00000000" w:rsidRPr="00000000" w14:paraId="00000058">
      <w:pPr>
        <w:spacing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Organização e facilidade de acesso aos dados de reserva para os ambientes compartilhados do IFAC.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será desenvolvido em Django para que seja facilitada a implementação do serviço à comunidade.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09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Tratando-se de um projeto voluntário, não haverão custos para a Instituição.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há impedimento legal, tendo como prioridade o sigilo dos dados dos requerentes, que serão protegidos pela LGPD.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commentRangeStart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1134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Facilitação e organização do registro de reserva dos ambientes compartilhados no IFAC do campus de Sena Madureira.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commentRangeStart w:id="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-108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Gerai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-108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Maior controle dos dados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Mais confiabilidade nos dados armazenados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Maior rapidez para registros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de solicitação de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left"/>
        <w:tblInd w:w="-108.0" w:type="dxa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-108.0" w:type="dxa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Diretor de administração do campus de Sena Madureira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Aceite ou recusa de solicitações de novas reservas e alteração dos dados de reservas já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Professores e funcionários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Solicitação de novas reservas,além de  cancelamentos e revisão de dados de reservas já feitas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commentRangeStart w:id="9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-108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solicitações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Aceitar Solicitações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Recusar solicitações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Alterar solicitações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A1 e 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solicitações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A1 e 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15.0" w:type="dxa"/>
        <w:jc w:val="left"/>
        <w:tblInd w:w="-108.0" w:type="dxa"/>
        <w:tblLayout w:type="fixed"/>
        <w:tblLook w:val="0000"/>
      </w:tblPr>
      <w:tblGrid>
        <w:gridCol w:w="1017"/>
        <w:gridCol w:w="2588"/>
        <w:gridCol w:w="3055"/>
        <w:gridCol w:w="3055"/>
        <w:tblGridChange w:id="0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com design intuitivo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Utilização 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Obedecer à LGPD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Requisitos de Hardwar</w:t>
      </w:r>
      <w:commentRangeStart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right="0" w:firstLine="646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Conexão de rede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Computador com acesso à internet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Em caso de notebook: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firstLine="2114.645669291339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Possuir placa de rede</w:t>
      </w:r>
    </w:p>
    <w:p w:rsidR="00000000" w:rsidDel="00000000" w:rsidP="00000000" w:rsidRDefault="00000000" w:rsidRPr="00000000" w14:paraId="000000E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Em caso de Desktop: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1440" w:firstLine="1394.6456692913387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Possuir CPU com placa de rede</w:t>
      </w:r>
    </w:p>
    <w:p w:rsidR="00000000" w:rsidDel="00000000" w:rsidP="00000000" w:rsidRDefault="00000000" w:rsidRPr="00000000" w14:paraId="000000E7">
      <w:pPr>
        <w:widowControl w:val="1"/>
        <w:spacing w:line="360" w:lineRule="auto"/>
        <w:ind w:left="646" w:right="0" w:firstLine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right="0" w:firstLine="709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Conexão de rede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Computador com acesso à internet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Em caso de notebook: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firstLine="2114.64566929133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Possuir placa de rede</w:t>
      </w:r>
    </w:p>
    <w:p w:rsidR="00000000" w:rsidDel="00000000" w:rsidP="00000000" w:rsidRDefault="00000000" w:rsidRPr="00000000" w14:paraId="000000E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Em caso de Desktop: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1440" w:firstLine="1394.645669291338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Possuir CPU com placa de rede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spacing w:line="360" w:lineRule="auto"/>
        <w:ind w:left="1440" w:hanging="360"/>
        <w:rPr>
          <w:color w:val="000000"/>
        </w:rPr>
      </w:pPr>
      <w:commentRangeStart w:id="12"/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ministrador" w:id="1" w:date="2009-09-13T16:57:00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9" w:date="2009-09-13T17:03:00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2" w:date="2009-09-13T16:58:00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Administrador" w:id="10" w:date="2009-09-13T17:04:00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8" w:date="2009-09-13T17:02:00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5" w:date="2009-09-13T17:00:00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  <w:comment w:author="Administrador" w:id="3" w:date="2009-09-13T17:08:00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  <w:comment w:author="Administrador" w:id="11" w:date="2009-09-13T17:17:00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author="Administrador" w:id="6" w:date="2009-09-13T17:01:00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4" w:date="2009-09-13T16:56:00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0" w:date="2009-09-13T16:54:00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12" w:date="2009-09-13T17:12:00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exemplo. Aqui é necessário que se especifique todas as ferramentas CASE utilizadas, bem como suas respectivas licenças. Inclusive (freeware).</w:t>
      </w:r>
    </w:p>
  </w:comment>
  <w:comment w:author="Administrador" w:id="7" w:date="2009-09-13T17:01:00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footer" Target="footer4.xml"/><Relationship Id="rId16" Type="http://schemas.openxmlformats.org/officeDocument/2006/relationships/footer" Target="footer5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