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3D1B1C" w:rsidRDefault="008F31D6" w:rsidP="006A5668">
            <w:pPr>
              <w:spacing w:line="360" w:lineRule="auto"/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6511AD" w:rsidRPr="00285BDC" w:rsidRDefault="00863FB2" w:rsidP="00E54697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Procedimiento </w:t>
            </w:r>
            <w:r w:rsidR="00E54697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para la Realización de Diagnósticos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7D0CA7" w:rsidRPr="00F10E16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7D0CA7" w:rsidRPr="00F10E16" w:rsidSect="00355C6B">
          <w:headerReference w:type="default" r:id="rId8"/>
          <w:footerReference w:type="even" r:id="rId9"/>
          <w:footerReference w:type="default" r:id="rId10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/>
    <w:p w:rsidR="00F32813" w:rsidRDefault="00F32813"/>
    <w:p w:rsidR="00BF3662" w:rsidRPr="00BF3662" w:rsidRDefault="00BF3662" w:rsidP="00BF3662"/>
    <w:p w:rsidR="008B3A0D" w:rsidRDefault="00285BDC" w:rsidP="008B3A0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Objetivo</w:t>
      </w:r>
    </w:p>
    <w:p w:rsidR="008B3A0D" w:rsidRDefault="008B3A0D" w:rsidP="008B3A0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CC073F" w:rsidRPr="008B3A0D" w:rsidRDefault="009A0BB1" w:rsidP="008B3A0D">
      <w:pPr>
        <w:pStyle w:val="Prrafodelista"/>
        <w:numPr>
          <w:ilvl w:val="1"/>
          <w:numId w:val="24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Establecer una </w:t>
      </w:r>
      <w:r w:rsidR="00726796" w:rsidRPr="008B3A0D">
        <w:rPr>
          <w:rFonts w:cs="Arial"/>
          <w:color w:val="000000"/>
          <w:sz w:val="24"/>
          <w:szCs w:val="24"/>
          <w:shd w:val="clear" w:color="auto" w:fill="FFFFFF"/>
        </w:rPr>
        <w:t>guía para llevar a</w:t>
      </w:r>
      <w:r w:rsidR="00726796" w:rsidRPr="008B3A0D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C17967">
        <w:rPr>
          <w:rFonts w:cs="Arial"/>
          <w:color w:val="000000"/>
          <w:sz w:val="24"/>
          <w:szCs w:val="24"/>
          <w:shd w:val="clear" w:color="auto" w:fill="FFFFFF"/>
        </w:rPr>
        <w:t>cabo un diagnóstico</w:t>
      </w:r>
      <w:r w:rsidR="00726796" w:rsidRPr="008B3A0D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BF3662" w:rsidRPr="008B3A0D" w:rsidRDefault="00BF3662" w:rsidP="00BF3662">
      <w:pPr>
        <w:rPr>
          <w:color w:val="000000"/>
          <w:sz w:val="24"/>
          <w:szCs w:val="24"/>
        </w:rPr>
      </w:pPr>
      <w:bookmarkStart w:id="2" w:name="_Toc331496441"/>
      <w:bookmarkStart w:id="3" w:name="_Toc333823422"/>
      <w:bookmarkEnd w:id="0"/>
      <w:bookmarkEnd w:id="1"/>
    </w:p>
    <w:p w:rsidR="00BF3662" w:rsidRPr="008B3A0D" w:rsidRDefault="00BF3662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8B3A0D" w:rsidRDefault="00291D54" w:rsidP="008B3A0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 w:rsidRPr="008B3A0D">
        <w:rPr>
          <w:b/>
          <w:smallCaps/>
          <w:color w:val="000000"/>
          <w:sz w:val="24"/>
          <w:szCs w:val="24"/>
          <w:u w:val="single"/>
        </w:rPr>
        <w:t>A</w:t>
      </w:r>
      <w:r w:rsidR="00285BDC" w:rsidRPr="008B3A0D">
        <w:rPr>
          <w:b/>
          <w:smallCaps/>
          <w:color w:val="000000"/>
          <w:sz w:val="24"/>
          <w:szCs w:val="24"/>
          <w:u w:val="single"/>
        </w:rPr>
        <w:t>lcance</w:t>
      </w:r>
      <w:bookmarkEnd w:id="2"/>
      <w:bookmarkEnd w:id="3"/>
    </w:p>
    <w:p w:rsidR="008B3A0D" w:rsidRPr="008B3A0D" w:rsidRDefault="008B3A0D" w:rsidP="008B3A0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3C7827" w:rsidRPr="008B3A0D" w:rsidRDefault="00726796" w:rsidP="008B3A0D">
      <w:pPr>
        <w:pStyle w:val="Prrafodelista"/>
        <w:numPr>
          <w:ilvl w:val="1"/>
          <w:numId w:val="25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szCs w:val="24"/>
          <w:u w:val="single"/>
        </w:rPr>
      </w:pPr>
      <w:r w:rsidRPr="008B3A0D">
        <w:rPr>
          <w:rFonts w:cs="Arial"/>
          <w:color w:val="000000"/>
          <w:sz w:val="24"/>
          <w:szCs w:val="24"/>
          <w:shd w:val="clear" w:color="auto" w:fill="FFFFFF"/>
        </w:rPr>
        <w:t>Este</w:t>
      </w:r>
      <w:r w:rsidR="00C17967" w:rsidRPr="008B3A0D">
        <w:rPr>
          <w:rFonts w:cs="Arial"/>
          <w:color w:val="000000"/>
          <w:sz w:val="24"/>
          <w:szCs w:val="24"/>
          <w:shd w:val="clear" w:color="auto" w:fill="FFFFFF"/>
        </w:rPr>
        <w:t> procedimiento aplica</w:t>
      </w:r>
      <w:r w:rsidRPr="008B3A0D">
        <w:rPr>
          <w:rFonts w:cs="Arial"/>
          <w:color w:val="000000"/>
          <w:sz w:val="24"/>
          <w:szCs w:val="24"/>
          <w:shd w:val="clear" w:color="auto" w:fill="FFFFFF"/>
        </w:rPr>
        <w:t> </w:t>
      </w:r>
      <w:r w:rsidR="009A0BB1">
        <w:rPr>
          <w:rFonts w:cs="Arial"/>
          <w:color w:val="000000"/>
          <w:sz w:val="24"/>
          <w:szCs w:val="24"/>
          <w:shd w:val="clear" w:color="auto" w:fill="FFFFFF"/>
        </w:rPr>
        <w:t xml:space="preserve">durante la realización de </w:t>
      </w:r>
      <w:r w:rsidRPr="008B3A0D">
        <w:rPr>
          <w:rFonts w:cs="Arial"/>
          <w:color w:val="000000"/>
          <w:sz w:val="24"/>
          <w:szCs w:val="24"/>
          <w:shd w:val="clear" w:color="auto" w:fill="FFFFFF"/>
        </w:rPr>
        <w:t>diagnósticos</w:t>
      </w:r>
      <w:r w:rsidR="0060120F">
        <w:rPr>
          <w:rFonts w:cs="Arial"/>
          <w:color w:val="000000"/>
          <w:sz w:val="24"/>
          <w:szCs w:val="24"/>
          <w:shd w:val="clear" w:color="auto" w:fill="FFFFFF"/>
        </w:rPr>
        <w:t xml:space="preserve"> d</w:t>
      </w:r>
      <w:r w:rsidRPr="008B3A0D">
        <w:rPr>
          <w:rFonts w:cs="Arial"/>
          <w:color w:val="000000"/>
          <w:sz w:val="24"/>
          <w:szCs w:val="24"/>
          <w:shd w:val="clear" w:color="auto" w:fill="FFFFFF"/>
        </w:rPr>
        <w:t>el CMP</w:t>
      </w:r>
      <w:r w:rsidR="00A128F4">
        <w:rPr>
          <w:rFonts w:cs="Arial"/>
          <w:color w:val="000000"/>
          <w:sz w:val="24"/>
          <w:szCs w:val="24"/>
          <w:shd w:val="clear" w:color="auto" w:fill="FFFFFF"/>
        </w:rPr>
        <w:t>+</w:t>
      </w:r>
      <w:r w:rsidRPr="008B3A0D">
        <w:rPr>
          <w:rFonts w:cs="Arial"/>
          <w:color w:val="000000"/>
          <w:sz w:val="24"/>
          <w:szCs w:val="24"/>
          <w:shd w:val="clear" w:color="auto" w:fill="FFFFFF"/>
        </w:rPr>
        <w:t>L.</w:t>
      </w:r>
    </w:p>
    <w:p w:rsidR="00383D9C" w:rsidRDefault="00383D9C" w:rsidP="00CA39F7">
      <w:pPr>
        <w:ind w:left="142" w:right="335"/>
        <w:rPr>
          <w:rFonts w:cs="Arial"/>
          <w:sz w:val="24"/>
          <w:szCs w:val="24"/>
        </w:rPr>
      </w:pPr>
    </w:p>
    <w:p w:rsidR="00291D54" w:rsidRDefault="00291D54" w:rsidP="00383D9C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BF3662" w:rsidRDefault="00BF3662" w:rsidP="00383D9C">
      <w:pPr>
        <w:rPr>
          <w:rFonts w:cs="Arial"/>
          <w:sz w:val="24"/>
        </w:rPr>
      </w:pPr>
    </w:p>
    <w:p w:rsidR="008B3A0D" w:rsidRDefault="00285BDC" w:rsidP="008B3A0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Responsabilidades</w:t>
      </w:r>
      <w:r w:rsidR="00BF3662" w:rsidRPr="00BF3662">
        <w:rPr>
          <w:b/>
          <w:smallCaps/>
          <w:color w:val="000000"/>
          <w:sz w:val="24"/>
          <w:u w:val="single"/>
        </w:rPr>
        <w:t>:</w:t>
      </w:r>
    </w:p>
    <w:p w:rsidR="008B3A0D" w:rsidRDefault="008B3A0D" w:rsidP="008B3A0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8B3A0D" w:rsidRPr="008B3A0D" w:rsidRDefault="00726796" w:rsidP="008B3A0D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8B3A0D">
        <w:rPr>
          <w:rFonts w:cs="Arial"/>
          <w:bCs/>
          <w:color w:val="000000"/>
          <w:sz w:val="24"/>
          <w:szCs w:val="24"/>
          <w:lang w:val="es-ES"/>
        </w:rPr>
        <w:t>Es responsabilidad de</w:t>
      </w:r>
      <w:r w:rsidR="002D6EAD">
        <w:rPr>
          <w:rFonts w:cs="Arial"/>
          <w:bCs/>
          <w:color w:val="000000"/>
          <w:sz w:val="24"/>
          <w:szCs w:val="24"/>
          <w:lang w:val="es-ES"/>
        </w:rPr>
        <w:t xml:space="preserve"> </w:t>
      </w:r>
      <w:r w:rsidR="00C17967" w:rsidRPr="008B3A0D">
        <w:rPr>
          <w:rFonts w:cs="Arial"/>
          <w:bCs/>
          <w:color w:val="000000"/>
          <w:sz w:val="24"/>
          <w:szCs w:val="24"/>
          <w:lang w:val="es-ES"/>
        </w:rPr>
        <w:t>l</w:t>
      </w:r>
      <w:r w:rsidR="00C17967">
        <w:rPr>
          <w:rFonts w:cs="Arial"/>
          <w:bCs/>
          <w:color w:val="000000"/>
          <w:sz w:val="24"/>
          <w:szCs w:val="24"/>
          <w:lang w:val="es-ES"/>
        </w:rPr>
        <w:t xml:space="preserve">a </w:t>
      </w:r>
      <w:r w:rsidR="00C17967" w:rsidRPr="008B3A0D">
        <w:rPr>
          <w:rFonts w:cs="Arial"/>
          <w:bCs/>
          <w:color w:val="000000"/>
          <w:sz w:val="24"/>
          <w:szCs w:val="24"/>
          <w:lang w:val="es-ES"/>
        </w:rPr>
        <w:t>Subdirección</w:t>
      </w:r>
      <w:r w:rsidRPr="008B3A0D">
        <w:rPr>
          <w:rFonts w:cs="Arial"/>
          <w:bCs/>
          <w:color w:val="000000"/>
          <w:sz w:val="24"/>
          <w:szCs w:val="24"/>
          <w:lang w:val="es-ES"/>
        </w:rPr>
        <w:t xml:space="preserve"> Técnic</w:t>
      </w:r>
      <w:r w:rsidR="002D6EAD">
        <w:rPr>
          <w:rFonts w:cs="Arial"/>
          <w:bCs/>
          <w:color w:val="000000"/>
          <w:sz w:val="24"/>
          <w:szCs w:val="24"/>
          <w:lang w:val="es-ES"/>
        </w:rPr>
        <w:t>a</w:t>
      </w:r>
      <w:r w:rsidRPr="008B3A0D">
        <w:rPr>
          <w:rFonts w:cs="Arial"/>
          <w:bCs/>
          <w:color w:val="000000"/>
          <w:sz w:val="24"/>
          <w:szCs w:val="24"/>
          <w:lang w:val="es-ES"/>
        </w:rPr>
        <w:t xml:space="preserve"> dar a conocer </w:t>
      </w:r>
      <w:r w:rsidR="00C17967">
        <w:rPr>
          <w:rFonts w:cs="Arial"/>
          <w:bCs/>
          <w:color w:val="000000"/>
          <w:sz w:val="24"/>
          <w:szCs w:val="24"/>
          <w:lang w:val="es-ES"/>
        </w:rPr>
        <w:t xml:space="preserve">y mantener actualizado </w:t>
      </w:r>
      <w:r w:rsidR="002D6EAD">
        <w:rPr>
          <w:rFonts w:cs="Arial"/>
          <w:bCs/>
          <w:color w:val="000000"/>
          <w:sz w:val="24"/>
          <w:szCs w:val="24"/>
          <w:lang w:val="es-ES"/>
        </w:rPr>
        <w:t>al personal</w:t>
      </w:r>
      <w:r w:rsidR="00C17967">
        <w:rPr>
          <w:rFonts w:cs="Arial"/>
          <w:bCs/>
          <w:color w:val="000000"/>
          <w:sz w:val="24"/>
          <w:szCs w:val="24"/>
          <w:lang w:val="es-ES"/>
        </w:rPr>
        <w:t xml:space="preserve"> que elabore un diagnóstico </w:t>
      </w:r>
      <w:r w:rsidRPr="008B3A0D">
        <w:rPr>
          <w:rFonts w:cs="Arial"/>
          <w:bCs/>
          <w:color w:val="000000"/>
          <w:sz w:val="24"/>
          <w:szCs w:val="24"/>
          <w:lang w:val="es-ES"/>
        </w:rPr>
        <w:t>del CMP+L</w:t>
      </w:r>
      <w:r w:rsidR="00C17967">
        <w:rPr>
          <w:rFonts w:cs="Arial"/>
          <w:bCs/>
          <w:color w:val="000000"/>
          <w:sz w:val="24"/>
          <w:szCs w:val="24"/>
          <w:lang w:val="es-ES"/>
        </w:rPr>
        <w:t>.</w:t>
      </w:r>
    </w:p>
    <w:p w:rsidR="008B3A0D" w:rsidRPr="00B15C58" w:rsidRDefault="00726796" w:rsidP="008B3A0D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sz w:val="24"/>
          <w:u w:val="single"/>
        </w:rPr>
      </w:pPr>
      <w:r w:rsidRPr="00B15C58">
        <w:rPr>
          <w:rFonts w:cs="Arial"/>
          <w:bCs/>
          <w:sz w:val="24"/>
          <w:szCs w:val="24"/>
          <w:lang w:val="es-ES"/>
        </w:rPr>
        <w:t>Es responsabilidad de cualquier miembro de la organización que realice un diagnóstico seguir los lineamientos que se muestran en este documento.</w:t>
      </w:r>
    </w:p>
    <w:p w:rsidR="00726796" w:rsidRDefault="00A128F4" w:rsidP="002C1D94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rFonts w:cs="Arial"/>
          <w:bCs/>
          <w:sz w:val="24"/>
          <w:szCs w:val="24"/>
          <w:lang w:val="es-ES"/>
        </w:rPr>
      </w:pPr>
      <w:r w:rsidRPr="00FA67E8">
        <w:rPr>
          <w:rFonts w:cs="Arial"/>
          <w:bCs/>
          <w:sz w:val="24"/>
          <w:szCs w:val="24"/>
          <w:lang w:val="es-ES"/>
        </w:rPr>
        <w:t>E</w:t>
      </w:r>
      <w:r>
        <w:rPr>
          <w:rFonts w:cs="Arial"/>
          <w:bCs/>
          <w:sz w:val="24"/>
          <w:szCs w:val="24"/>
          <w:lang w:val="es-ES"/>
        </w:rPr>
        <w:t xml:space="preserve">s </w:t>
      </w:r>
      <w:r w:rsidRPr="00FA67E8">
        <w:rPr>
          <w:rFonts w:cs="Arial"/>
          <w:bCs/>
          <w:sz w:val="24"/>
          <w:szCs w:val="24"/>
          <w:lang w:val="es-ES"/>
        </w:rPr>
        <w:t>responsab</w:t>
      </w:r>
      <w:r>
        <w:rPr>
          <w:rFonts w:cs="Arial"/>
          <w:bCs/>
          <w:sz w:val="24"/>
          <w:szCs w:val="24"/>
          <w:lang w:val="es-ES"/>
        </w:rPr>
        <w:t xml:space="preserve">ilidad del </w:t>
      </w:r>
      <w:r w:rsidRPr="00FA67E8">
        <w:rPr>
          <w:rFonts w:cs="Arial"/>
          <w:bCs/>
          <w:sz w:val="24"/>
          <w:szCs w:val="24"/>
          <w:lang w:val="es-ES"/>
        </w:rPr>
        <w:t xml:space="preserve">Director de proyecto </w:t>
      </w:r>
      <w:r w:rsidR="00726796" w:rsidRPr="002C1D94">
        <w:rPr>
          <w:rFonts w:cs="Arial"/>
          <w:bCs/>
          <w:sz w:val="24"/>
          <w:szCs w:val="24"/>
          <w:lang w:val="es-ES"/>
        </w:rPr>
        <w:t xml:space="preserve">realizar un listado </w:t>
      </w:r>
      <w:r w:rsidR="002D6EAD" w:rsidRPr="002C1D94">
        <w:rPr>
          <w:rFonts w:cs="Arial"/>
          <w:bCs/>
          <w:sz w:val="24"/>
          <w:szCs w:val="24"/>
          <w:lang w:val="es-ES"/>
        </w:rPr>
        <w:t xml:space="preserve">y resguardar </w:t>
      </w:r>
      <w:r w:rsidR="00726796" w:rsidRPr="002C1D94">
        <w:rPr>
          <w:rFonts w:cs="Arial"/>
          <w:bCs/>
          <w:sz w:val="24"/>
          <w:szCs w:val="24"/>
          <w:lang w:val="es-ES"/>
        </w:rPr>
        <w:t>la informaci</w:t>
      </w:r>
      <w:r w:rsidR="00B15C58" w:rsidRPr="002C1D94">
        <w:rPr>
          <w:rFonts w:cs="Arial"/>
          <w:bCs/>
          <w:sz w:val="24"/>
          <w:szCs w:val="24"/>
          <w:lang w:val="es-ES"/>
        </w:rPr>
        <w:t>ón proporcionada por el cliente y guardar estricta confidencialidad de estos, solo podrán ser divulgados bajo autorización del cliente y en los casos que el CMP+L lo juzgue pertinente</w:t>
      </w:r>
      <w:r w:rsidR="00726796" w:rsidRPr="002C1D94">
        <w:rPr>
          <w:rFonts w:cs="Arial"/>
          <w:bCs/>
          <w:sz w:val="24"/>
          <w:szCs w:val="24"/>
          <w:lang w:val="es-ES"/>
        </w:rPr>
        <w:t xml:space="preserve">. El tiempo de resguardo de la información dependerá del proyecto y de posibles proyectos o visitas de seguimiento en el futuro. </w:t>
      </w:r>
    </w:p>
    <w:p w:rsidR="00FA67E8" w:rsidRPr="002C1D94" w:rsidRDefault="00FA67E8" w:rsidP="00FA67E8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rFonts w:cs="Arial"/>
          <w:bCs/>
          <w:sz w:val="24"/>
          <w:szCs w:val="24"/>
          <w:lang w:val="es-ES"/>
        </w:rPr>
      </w:pPr>
      <w:r w:rsidRPr="00FA67E8">
        <w:rPr>
          <w:rFonts w:cs="Arial"/>
          <w:bCs/>
          <w:sz w:val="24"/>
          <w:szCs w:val="24"/>
          <w:lang w:val="es-ES"/>
        </w:rPr>
        <w:t>E</w:t>
      </w:r>
      <w:r w:rsidR="00A128F4">
        <w:rPr>
          <w:rFonts w:cs="Arial"/>
          <w:bCs/>
          <w:sz w:val="24"/>
          <w:szCs w:val="24"/>
          <w:lang w:val="es-ES"/>
        </w:rPr>
        <w:t xml:space="preserve">s </w:t>
      </w:r>
      <w:r w:rsidRPr="00FA67E8">
        <w:rPr>
          <w:rFonts w:cs="Arial"/>
          <w:bCs/>
          <w:sz w:val="24"/>
          <w:szCs w:val="24"/>
          <w:lang w:val="es-ES"/>
        </w:rPr>
        <w:t>responsab</w:t>
      </w:r>
      <w:r w:rsidR="00A128F4">
        <w:rPr>
          <w:rFonts w:cs="Arial"/>
          <w:bCs/>
          <w:sz w:val="24"/>
          <w:szCs w:val="24"/>
          <w:lang w:val="es-ES"/>
        </w:rPr>
        <w:t xml:space="preserve">ilidad del </w:t>
      </w:r>
      <w:r w:rsidR="00A128F4" w:rsidRPr="00FA67E8">
        <w:rPr>
          <w:rFonts w:cs="Arial"/>
          <w:bCs/>
          <w:sz w:val="24"/>
          <w:szCs w:val="24"/>
          <w:lang w:val="es-ES"/>
        </w:rPr>
        <w:t xml:space="preserve">Director de proyecto </w:t>
      </w:r>
      <w:r w:rsidRPr="00FA67E8">
        <w:rPr>
          <w:rFonts w:cs="Arial"/>
          <w:bCs/>
          <w:sz w:val="24"/>
          <w:szCs w:val="24"/>
          <w:lang w:val="es-ES"/>
        </w:rPr>
        <w:t>de integrar los reportes preliminar y final con base en los reportes entregados por el equipo de trabajo.</w:t>
      </w:r>
    </w:p>
    <w:p w:rsidR="00604393" w:rsidRDefault="00604393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8B3A0D" w:rsidRDefault="00604393" w:rsidP="008B3A0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Definiciones</w:t>
      </w:r>
      <w:r w:rsidR="008B3A0D">
        <w:rPr>
          <w:b/>
          <w:smallCaps/>
          <w:color w:val="000000"/>
          <w:sz w:val="24"/>
          <w:u w:val="single"/>
        </w:rPr>
        <w:t xml:space="preserve"> </w:t>
      </w:r>
    </w:p>
    <w:p w:rsidR="008B3A0D" w:rsidRPr="00332758" w:rsidRDefault="008B3A0D" w:rsidP="008B3A0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8B3A0D" w:rsidRPr="00332758" w:rsidRDefault="008B3A0D" w:rsidP="00332758">
      <w:pPr>
        <w:pStyle w:val="Prrafodelista"/>
        <w:spacing w:before="100" w:beforeAutospacing="1" w:after="100" w:afterAutospacing="1" w:line="360" w:lineRule="auto"/>
        <w:ind w:left="1364" w:right="210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8B3A0D" w:rsidRDefault="00604393" w:rsidP="008B3A0D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Observaciones Generales</w:t>
      </w:r>
    </w:p>
    <w:p w:rsidR="008B3A0D" w:rsidRDefault="008B3A0D" w:rsidP="008B3A0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8B3A0D" w:rsidRPr="008B3A0D" w:rsidRDefault="00726796" w:rsidP="008B3A0D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C256F7">
        <w:rPr>
          <w:rFonts w:cs="Arial"/>
          <w:color w:val="000000"/>
          <w:sz w:val="24"/>
          <w:szCs w:val="24"/>
        </w:rPr>
        <w:t>El desarrollo de un diagnóstico depende del tamaño</w:t>
      </w:r>
      <w:r w:rsidR="00C256F7" w:rsidRPr="00C256F7">
        <w:rPr>
          <w:rFonts w:cs="Arial"/>
          <w:color w:val="000000"/>
          <w:sz w:val="24"/>
          <w:szCs w:val="24"/>
        </w:rPr>
        <w:t>, potencial y necesidades</w:t>
      </w:r>
      <w:r w:rsidRPr="00C256F7">
        <w:rPr>
          <w:rFonts w:cs="Arial"/>
          <w:color w:val="000000"/>
          <w:sz w:val="24"/>
          <w:szCs w:val="24"/>
        </w:rPr>
        <w:t xml:space="preserve"> de la </w:t>
      </w:r>
      <w:r w:rsidR="00C256F7" w:rsidRPr="00C256F7">
        <w:rPr>
          <w:rFonts w:cs="Arial"/>
          <w:color w:val="000000"/>
          <w:sz w:val="24"/>
          <w:szCs w:val="24"/>
        </w:rPr>
        <w:t>organización.</w:t>
      </w:r>
      <w:r w:rsidR="00C256F7" w:rsidRPr="00C256F7">
        <w:rPr>
          <w:b/>
          <w:smallCaps/>
          <w:color w:val="000000"/>
          <w:sz w:val="24"/>
          <w:u w:val="single"/>
        </w:rPr>
        <w:t xml:space="preserve"> </w:t>
      </w:r>
    </w:p>
    <w:p w:rsidR="008B3A0D" w:rsidRPr="008B3A0D" w:rsidRDefault="008B3A0D" w:rsidP="008B3A0D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>
        <w:rPr>
          <w:rFonts w:cs="Arial"/>
          <w:color w:val="000000"/>
          <w:sz w:val="24"/>
          <w:szCs w:val="24"/>
        </w:rPr>
        <w:t>E</w:t>
      </w:r>
      <w:r w:rsidR="00726796" w:rsidRPr="008B3A0D">
        <w:rPr>
          <w:rFonts w:cs="Arial"/>
          <w:color w:val="000000"/>
          <w:sz w:val="24"/>
          <w:szCs w:val="24"/>
        </w:rPr>
        <w:t xml:space="preserve">l tiempo de trabajo en la </w:t>
      </w:r>
      <w:r w:rsidR="002C1D94">
        <w:rPr>
          <w:rFonts w:cs="Arial"/>
          <w:color w:val="000000"/>
          <w:sz w:val="24"/>
          <w:szCs w:val="24"/>
        </w:rPr>
        <w:t>organización</w:t>
      </w:r>
      <w:r w:rsidR="00726796" w:rsidRPr="008B3A0D">
        <w:rPr>
          <w:rFonts w:cs="Arial"/>
          <w:color w:val="000000"/>
          <w:sz w:val="24"/>
          <w:szCs w:val="24"/>
        </w:rPr>
        <w:t>, así como el tiempo de elaboración del reporte depende de la cantidad de oportunidades encontradas así como del programa de trabajo realizado</w:t>
      </w:r>
      <w:r w:rsidR="002C1D94">
        <w:rPr>
          <w:rFonts w:cs="Arial"/>
          <w:color w:val="000000"/>
          <w:sz w:val="24"/>
          <w:szCs w:val="24"/>
        </w:rPr>
        <w:t xml:space="preserve">, el cual está indicado en el cronograma de actividades de la </w:t>
      </w:r>
      <w:r w:rsidR="00246EB0">
        <w:rPr>
          <w:rFonts w:cs="Arial"/>
          <w:color w:val="000000"/>
          <w:sz w:val="24"/>
          <w:szCs w:val="24"/>
        </w:rPr>
        <w:t>Propuesta Técnica Económica.</w:t>
      </w:r>
    </w:p>
    <w:p w:rsidR="008B3A0D" w:rsidRPr="008B3A0D" w:rsidRDefault="00A1156E" w:rsidP="008B3A0D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>
        <w:rPr>
          <w:rFonts w:cs="Arial"/>
          <w:color w:val="000000"/>
          <w:sz w:val="24"/>
          <w:szCs w:val="24"/>
        </w:rPr>
        <w:lastRenderedPageBreak/>
        <w:t xml:space="preserve">El </w:t>
      </w:r>
      <w:r w:rsidR="00726796" w:rsidRPr="008B3A0D">
        <w:rPr>
          <w:rFonts w:cs="Arial"/>
          <w:color w:val="000000"/>
          <w:sz w:val="24"/>
          <w:szCs w:val="24"/>
        </w:rPr>
        <w:t xml:space="preserve">personal involucrado </w:t>
      </w:r>
      <w:r>
        <w:rPr>
          <w:rFonts w:cs="Arial"/>
          <w:color w:val="000000"/>
          <w:sz w:val="24"/>
          <w:szCs w:val="24"/>
        </w:rPr>
        <w:t xml:space="preserve">en la realización del diagnóstico </w:t>
      </w:r>
      <w:r w:rsidR="002C1D94">
        <w:rPr>
          <w:rFonts w:cs="Arial"/>
          <w:color w:val="000000"/>
          <w:sz w:val="24"/>
          <w:szCs w:val="24"/>
        </w:rPr>
        <w:t xml:space="preserve">desempeñará </w:t>
      </w:r>
      <w:r w:rsidR="002C1D94" w:rsidRPr="008B3A0D">
        <w:rPr>
          <w:rFonts w:cs="Arial"/>
          <w:color w:val="000000"/>
          <w:sz w:val="24"/>
          <w:szCs w:val="24"/>
        </w:rPr>
        <w:t>funciones</w:t>
      </w:r>
      <w:r w:rsidR="00726796" w:rsidRPr="008B3A0D">
        <w:rPr>
          <w:rFonts w:cs="Arial"/>
          <w:color w:val="000000"/>
          <w:sz w:val="24"/>
          <w:szCs w:val="24"/>
        </w:rPr>
        <w:t xml:space="preserve"> específicas </w:t>
      </w:r>
      <w:r>
        <w:rPr>
          <w:rFonts w:cs="Arial"/>
          <w:color w:val="000000"/>
          <w:sz w:val="24"/>
          <w:szCs w:val="24"/>
        </w:rPr>
        <w:t>que</w:t>
      </w:r>
      <w:r w:rsidR="00726796" w:rsidRPr="008B3A0D">
        <w:rPr>
          <w:rFonts w:cs="Arial"/>
          <w:color w:val="000000"/>
          <w:sz w:val="24"/>
          <w:szCs w:val="24"/>
        </w:rPr>
        <w:t xml:space="preserve"> deben</w:t>
      </w:r>
      <w:r w:rsidR="002C1D94" w:rsidRPr="008B3A0D">
        <w:rPr>
          <w:rFonts w:cs="Arial"/>
          <w:color w:val="000000"/>
          <w:sz w:val="24"/>
          <w:szCs w:val="24"/>
        </w:rPr>
        <w:t> cumplirse</w:t>
      </w:r>
      <w:r w:rsidR="00726796" w:rsidRPr="008B3A0D">
        <w:rPr>
          <w:rFonts w:cs="Arial"/>
          <w:color w:val="000000"/>
          <w:sz w:val="24"/>
          <w:szCs w:val="24"/>
        </w:rPr>
        <w:t xml:space="preserve"> como se menciona en las descripciones de puesto</w:t>
      </w:r>
      <w:r w:rsidR="00246EB0">
        <w:rPr>
          <w:rFonts w:cs="Arial"/>
          <w:color w:val="000000"/>
          <w:sz w:val="24"/>
          <w:szCs w:val="24"/>
        </w:rPr>
        <w:t xml:space="preserve"> del Ingeniero de Proyectos y/o </w:t>
      </w:r>
      <w:r w:rsidR="00A128F4">
        <w:rPr>
          <w:rFonts w:cs="Arial"/>
          <w:color w:val="000000"/>
          <w:sz w:val="24"/>
          <w:szCs w:val="24"/>
        </w:rPr>
        <w:t>Director de proyecto</w:t>
      </w:r>
      <w:r w:rsidR="00726796" w:rsidRPr="008B3A0D">
        <w:rPr>
          <w:rFonts w:cs="Arial"/>
          <w:color w:val="000000"/>
          <w:sz w:val="24"/>
          <w:szCs w:val="24"/>
        </w:rPr>
        <w:t>.</w:t>
      </w:r>
    </w:p>
    <w:p w:rsidR="008B3A0D" w:rsidRPr="008B3A0D" w:rsidRDefault="00A1156E" w:rsidP="008B3A0D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>
        <w:rPr>
          <w:rFonts w:cs="Arial"/>
          <w:color w:val="000000"/>
          <w:sz w:val="24"/>
          <w:szCs w:val="24"/>
        </w:rPr>
        <w:t xml:space="preserve">Si </w:t>
      </w:r>
      <w:r w:rsidR="00AA1353">
        <w:rPr>
          <w:rFonts w:cs="Arial"/>
          <w:color w:val="000000"/>
          <w:sz w:val="24"/>
          <w:szCs w:val="24"/>
        </w:rPr>
        <w:t xml:space="preserve">el </w:t>
      </w:r>
      <w:r w:rsidR="00A128F4">
        <w:rPr>
          <w:rFonts w:cs="Arial"/>
          <w:color w:val="000000"/>
          <w:sz w:val="24"/>
          <w:szCs w:val="24"/>
        </w:rPr>
        <w:t>Director de proyecto</w:t>
      </w:r>
      <w:r w:rsidR="00AA1353">
        <w:rPr>
          <w:rFonts w:cs="Arial"/>
          <w:color w:val="000000"/>
          <w:sz w:val="24"/>
          <w:szCs w:val="24"/>
        </w:rPr>
        <w:t xml:space="preserve"> </w:t>
      </w:r>
      <w:r w:rsidR="00726796" w:rsidRPr="008B3A0D">
        <w:rPr>
          <w:rFonts w:cs="Arial"/>
          <w:color w:val="000000"/>
          <w:sz w:val="24"/>
          <w:szCs w:val="24"/>
        </w:rPr>
        <w:t>considera pertinente</w:t>
      </w:r>
      <w:r>
        <w:rPr>
          <w:rFonts w:cs="Arial"/>
          <w:color w:val="000000"/>
          <w:sz w:val="24"/>
          <w:szCs w:val="24"/>
        </w:rPr>
        <w:t xml:space="preserve"> ó necesario</w:t>
      </w:r>
      <w:r w:rsidR="00726796" w:rsidRPr="008B3A0D">
        <w:rPr>
          <w:rFonts w:cs="Arial"/>
          <w:color w:val="000000"/>
          <w:sz w:val="24"/>
          <w:szCs w:val="24"/>
        </w:rPr>
        <w:t xml:space="preserve">, se </w:t>
      </w:r>
      <w:r>
        <w:rPr>
          <w:rFonts w:cs="Arial"/>
          <w:color w:val="000000"/>
          <w:sz w:val="24"/>
          <w:szCs w:val="24"/>
        </w:rPr>
        <w:t>podrá</w:t>
      </w:r>
      <w:r w:rsidR="00726796" w:rsidRPr="008B3A0D">
        <w:rPr>
          <w:rFonts w:cs="Arial"/>
          <w:color w:val="000000"/>
          <w:sz w:val="24"/>
          <w:szCs w:val="24"/>
        </w:rPr>
        <w:t xml:space="preserve"> contar con la asistencia de un consultor externo para la realización del proyecto</w:t>
      </w:r>
      <w:r>
        <w:rPr>
          <w:rFonts w:cs="Arial"/>
          <w:color w:val="000000"/>
          <w:sz w:val="24"/>
          <w:szCs w:val="24"/>
        </w:rPr>
        <w:t>, previa autorización de la Dirección del CMP+L</w:t>
      </w:r>
      <w:r w:rsidR="00726796" w:rsidRPr="008B3A0D">
        <w:rPr>
          <w:rFonts w:cs="Arial"/>
          <w:color w:val="000000"/>
          <w:sz w:val="24"/>
          <w:szCs w:val="24"/>
        </w:rPr>
        <w:t>.</w:t>
      </w:r>
    </w:p>
    <w:p w:rsidR="008B3A0D" w:rsidRPr="00AA1353" w:rsidRDefault="00726796" w:rsidP="00B979F5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 w:rsidRPr="00AA1353">
        <w:rPr>
          <w:rFonts w:cs="Arial"/>
          <w:color w:val="000000"/>
          <w:sz w:val="24"/>
          <w:szCs w:val="24"/>
        </w:rPr>
        <w:t xml:space="preserve">En caso de que la </w:t>
      </w:r>
      <w:r w:rsidR="00565F42" w:rsidRPr="00AA1353">
        <w:rPr>
          <w:rFonts w:cs="Arial"/>
          <w:color w:val="000000"/>
          <w:sz w:val="24"/>
          <w:szCs w:val="24"/>
        </w:rPr>
        <w:t>organización</w:t>
      </w:r>
      <w:r w:rsidRPr="00AA1353">
        <w:rPr>
          <w:rFonts w:cs="Arial"/>
          <w:color w:val="000000"/>
          <w:sz w:val="24"/>
          <w:szCs w:val="24"/>
        </w:rPr>
        <w:t xml:space="preserve"> no proporcione los datos requeridos para la evaluación de las oportunidades o la elaboración del reporte</w:t>
      </w:r>
      <w:r w:rsidR="00A03FAA" w:rsidRPr="00AA1353">
        <w:rPr>
          <w:rFonts w:cs="Arial"/>
          <w:color w:val="000000"/>
          <w:sz w:val="24"/>
          <w:szCs w:val="24"/>
        </w:rPr>
        <w:t>, o</w:t>
      </w:r>
      <w:r w:rsidRPr="00AA1353">
        <w:rPr>
          <w:rFonts w:cs="Arial"/>
          <w:color w:val="000000"/>
          <w:sz w:val="24"/>
          <w:szCs w:val="24"/>
        </w:rPr>
        <w:t xml:space="preserve"> que por otro motivo no pueda apegarse al cronograma de actividades, se deberá informar al </w:t>
      </w:r>
      <w:r w:rsidR="00A128F4">
        <w:rPr>
          <w:rFonts w:cs="Arial"/>
          <w:color w:val="000000"/>
          <w:sz w:val="24"/>
          <w:szCs w:val="24"/>
        </w:rPr>
        <w:t>Director de proyecto</w:t>
      </w:r>
      <w:r w:rsidR="00A03FAA" w:rsidRPr="00AA1353">
        <w:rPr>
          <w:rFonts w:cs="Arial"/>
          <w:color w:val="000000"/>
          <w:sz w:val="24"/>
          <w:szCs w:val="24"/>
        </w:rPr>
        <w:t xml:space="preserve">, quien a su vez informará a </w:t>
      </w:r>
      <w:r w:rsidRPr="00AA1353">
        <w:rPr>
          <w:rFonts w:cs="Arial"/>
          <w:color w:val="000000"/>
          <w:sz w:val="24"/>
          <w:szCs w:val="24"/>
        </w:rPr>
        <w:t>l</w:t>
      </w:r>
      <w:r w:rsidR="00A03FAA" w:rsidRPr="00AA1353">
        <w:rPr>
          <w:rFonts w:cs="Arial"/>
          <w:color w:val="000000"/>
          <w:sz w:val="24"/>
          <w:szCs w:val="24"/>
        </w:rPr>
        <w:t>a</w:t>
      </w:r>
      <w:r w:rsidRPr="00AA1353">
        <w:rPr>
          <w:rFonts w:cs="Arial"/>
          <w:color w:val="000000"/>
          <w:sz w:val="24"/>
          <w:szCs w:val="24"/>
        </w:rPr>
        <w:t xml:space="preserve"> </w:t>
      </w:r>
      <w:r w:rsidR="00A03FAA" w:rsidRPr="00AA1353">
        <w:rPr>
          <w:rFonts w:cs="Arial"/>
          <w:color w:val="000000"/>
          <w:sz w:val="24"/>
          <w:szCs w:val="24"/>
        </w:rPr>
        <w:t>Jefatura de Departamento y S</w:t>
      </w:r>
      <w:r w:rsidRPr="00AA1353">
        <w:rPr>
          <w:rFonts w:cs="Arial"/>
          <w:color w:val="000000"/>
          <w:sz w:val="24"/>
          <w:szCs w:val="24"/>
        </w:rPr>
        <w:t>ubdirec</w:t>
      </w:r>
      <w:r w:rsidR="00A03FAA" w:rsidRPr="00AA1353">
        <w:rPr>
          <w:rFonts w:cs="Arial"/>
          <w:color w:val="000000"/>
          <w:sz w:val="24"/>
          <w:szCs w:val="24"/>
        </w:rPr>
        <w:t>ción Técnica. Se d</w:t>
      </w:r>
      <w:r w:rsidRPr="00AA1353">
        <w:rPr>
          <w:rFonts w:cs="Arial"/>
          <w:color w:val="000000"/>
          <w:sz w:val="24"/>
          <w:szCs w:val="24"/>
        </w:rPr>
        <w:t>ebe</w:t>
      </w:r>
      <w:r w:rsidR="00A03FAA" w:rsidRPr="00AA1353">
        <w:rPr>
          <w:rFonts w:cs="Arial"/>
          <w:color w:val="000000"/>
          <w:sz w:val="24"/>
          <w:szCs w:val="24"/>
        </w:rPr>
        <w:t>rá</w:t>
      </w:r>
      <w:r w:rsidRPr="00AA1353">
        <w:rPr>
          <w:rFonts w:cs="Arial"/>
          <w:color w:val="000000"/>
          <w:sz w:val="24"/>
          <w:szCs w:val="24"/>
        </w:rPr>
        <w:t xml:space="preserve"> llenar </w:t>
      </w:r>
      <w:r w:rsidR="00AA1353" w:rsidRPr="00AA1353">
        <w:rPr>
          <w:rFonts w:cs="Arial"/>
          <w:color w:val="000000"/>
          <w:sz w:val="24"/>
          <w:szCs w:val="24"/>
        </w:rPr>
        <w:t xml:space="preserve">una minuta de reuniones </w:t>
      </w:r>
      <w:r w:rsidR="00AA1353">
        <w:rPr>
          <w:rFonts w:cs="Arial"/>
          <w:color w:val="000000"/>
          <w:sz w:val="24"/>
          <w:szCs w:val="24"/>
        </w:rPr>
        <w:t>y se informará mediante correo electrónico u oficio.</w:t>
      </w:r>
    </w:p>
    <w:p w:rsidR="00AA1353" w:rsidRPr="00AA1353" w:rsidRDefault="00AA1353" w:rsidP="00AA1353">
      <w:pPr>
        <w:pStyle w:val="Prrafodelista"/>
        <w:spacing w:before="100" w:beforeAutospacing="1" w:after="100" w:afterAutospacing="1" w:line="360" w:lineRule="auto"/>
        <w:ind w:left="1364" w:right="210"/>
        <w:jc w:val="both"/>
        <w:rPr>
          <w:b/>
          <w:smallCaps/>
          <w:color w:val="000000"/>
          <w:sz w:val="24"/>
        </w:rPr>
      </w:pPr>
    </w:p>
    <w:p w:rsidR="00DD60AA" w:rsidRPr="00B66C68" w:rsidRDefault="00B66C68" w:rsidP="00B66C68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Desarrollo</w:t>
      </w:r>
    </w:p>
    <w:p w:rsidR="00B66C68" w:rsidRDefault="00B66C68">
      <w:pPr>
        <w:rPr>
          <w:rFonts w:eastAsia="Arial" w:cs="Arial"/>
          <w:spacing w:val="1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5"/>
        <w:gridCol w:w="2104"/>
        <w:gridCol w:w="1825"/>
      </w:tblGrid>
      <w:tr w:rsidR="006C5379" w:rsidRPr="00814C4C" w:rsidTr="004A5A61">
        <w:trPr>
          <w:cantSplit/>
          <w:trHeight w:val="817"/>
          <w:tblHeader/>
        </w:trPr>
        <w:tc>
          <w:tcPr>
            <w:tcW w:w="3028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1056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916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726796" w:rsidRPr="00814C4C" w:rsidTr="00B57A1B">
        <w:trPr>
          <w:cantSplit/>
          <w:trHeight w:val="20"/>
        </w:trPr>
        <w:tc>
          <w:tcPr>
            <w:tcW w:w="3028" w:type="pct"/>
          </w:tcPr>
          <w:p w:rsidR="00B33E86" w:rsidRPr="00F35EBA" w:rsidRDefault="00B33E86" w:rsidP="00B33E86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>A</w:t>
            </w:r>
            <w:r w:rsidR="00AA1353" w:rsidRPr="00F35EBA">
              <w:rPr>
                <w:rFonts w:ascii="Arial" w:hAnsi="Arial" w:cs="Arial"/>
                <w:color w:val="000000" w:themeColor="text1"/>
              </w:rPr>
              <w:t xml:space="preserve">ntes de iniciar el proyecto 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el </w:t>
            </w:r>
            <w:r w:rsidR="00A128F4" w:rsidRPr="00F35EBA">
              <w:rPr>
                <w:rFonts w:ascii="Arial" w:hAnsi="Arial" w:cs="Arial"/>
                <w:color w:val="000000" w:themeColor="text1"/>
              </w:rPr>
              <w:t>Director de proyecto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975E1" w:rsidRPr="00F35EBA">
              <w:rPr>
                <w:rFonts w:ascii="Arial" w:hAnsi="Arial" w:cs="Arial"/>
                <w:color w:val="000000" w:themeColor="text1"/>
              </w:rPr>
              <w:t>defin</w:t>
            </w:r>
            <w:r w:rsidRPr="00F35EBA">
              <w:rPr>
                <w:rFonts w:ascii="Arial" w:hAnsi="Arial" w:cs="Arial"/>
                <w:color w:val="000000" w:themeColor="text1"/>
              </w:rPr>
              <w:t>e</w:t>
            </w:r>
            <w:r w:rsidR="00A975E1" w:rsidRPr="00F35EB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03C9A" w:rsidRPr="00F35EBA">
              <w:rPr>
                <w:rFonts w:ascii="Arial" w:hAnsi="Arial" w:cs="Arial"/>
                <w:color w:val="000000" w:themeColor="text1"/>
              </w:rPr>
              <w:t>el cronograma de actividades</w:t>
            </w:r>
            <w:r w:rsidR="00726796" w:rsidRPr="00F35EBA">
              <w:rPr>
                <w:rFonts w:ascii="Arial" w:hAnsi="Arial" w:cs="Arial"/>
                <w:color w:val="000000" w:themeColor="text1"/>
              </w:rPr>
              <w:t xml:space="preserve"> en común acuerdo con la </w:t>
            </w:r>
            <w:r w:rsidR="00A975E1" w:rsidRPr="00F35EBA">
              <w:rPr>
                <w:rFonts w:ascii="Arial" w:hAnsi="Arial" w:cs="Arial"/>
                <w:color w:val="000000" w:themeColor="text1"/>
              </w:rPr>
              <w:t>organización</w:t>
            </w:r>
            <w:r w:rsidR="00DA5C1D" w:rsidRPr="00F35EBA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A975E1" w:rsidRPr="00F35EBA">
              <w:rPr>
                <w:rFonts w:ascii="Arial" w:hAnsi="Arial" w:cs="Arial"/>
                <w:color w:val="000000" w:themeColor="text1"/>
              </w:rPr>
              <w:t>conforme a</w:t>
            </w:r>
            <w:r w:rsidR="00DA5C1D" w:rsidRPr="00F35EBA">
              <w:rPr>
                <w:rFonts w:ascii="Arial" w:hAnsi="Arial" w:cs="Arial"/>
                <w:color w:val="000000" w:themeColor="text1"/>
              </w:rPr>
              <w:t xml:space="preserve"> lo</w:t>
            </w:r>
            <w:r w:rsidR="00726796" w:rsidRPr="00F35EBA">
              <w:rPr>
                <w:rFonts w:ascii="Arial" w:hAnsi="Arial" w:cs="Arial"/>
                <w:color w:val="000000" w:themeColor="text1"/>
              </w:rPr>
              <w:t xml:space="preserve"> establecido en la Propuesta Técnico Económica</w:t>
            </w:r>
            <w:r w:rsidR="00D03C9A" w:rsidRPr="00F35EBA">
              <w:rPr>
                <w:rFonts w:ascii="Arial" w:hAnsi="Arial" w:cs="Arial"/>
                <w:color w:val="000000" w:themeColor="text1"/>
              </w:rPr>
              <w:t>. Si es necesario se harán los ajustes pertinentes</w:t>
            </w:r>
            <w:r w:rsidR="00A975E1" w:rsidRPr="00F35EBA">
              <w:rPr>
                <w:rFonts w:ascii="Arial" w:hAnsi="Arial" w:cs="Arial"/>
                <w:color w:val="000000" w:themeColor="text1"/>
              </w:rPr>
              <w:t xml:space="preserve"> antes de la fecha de inicio.</w:t>
            </w:r>
          </w:p>
        </w:tc>
        <w:tc>
          <w:tcPr>
            <w:tcW w:w="1056" w:type="pct"/>
          </w:tcPr>
          <w:p w:rsidR="00726796" w:rsidRPr="00DD60AA" w:rsidRDefault="00A128F4" w:rsidP="00DA5C1D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Director de proyecto</w:t>
            </w:r>
          </w:p>
        </w:tc>
        <w:tc>
          <w:tcPr>
            <w:tcW w:w="916" w:type="pct"/>
          </w:tcPr>
          <w:p w:rsidR="00726796" w:rsidRDefault="00DA5C1D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Cronograma de Actividades</w:t>
            </w:r>
          </w:p>
        </w:tc>
      </w:tr>
      <w:tr w:rsidR="00B33E86" w:rsidRPr="00814C4C" w:rsidTr="00B57A1B">
        <w:trPr>
          <w:cantSplit/>
          <w:trHeight w:val="20"/>
        </w:trPr>
        <w:tc>
          <w:tcPr>
            <w:tcW w:w="3028" w:type="pct"/>
          </w:tcPr>
          <w:p w:rsidR="00B33E86" w:rsidRPr="00F35EBA" w:rsidRDefault="00FD4B09" w:rsidP="00FD4B09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 xml:space="preserve">Se deberá reunir con la organización para presentar </w:t>
            </w:r>
            <w:r w:rsidR="00B33E86" w:rsidRPr="00F35EBA">
              <w:rPr>
                <w:rFonts w:ascii="Arial" w:hAnsi="Arial" w:cs="Arial"/>
                <w:color w:val="000000" w:themeColor="text1"/>
              </w:rPr>
              <w:t>el equipo de trabajo</w:t>
            </w:r>
            <w:r w:rsidRPr="00F35EBA">
              <w:rPr>
                <w:rFonts w:ascii="Arial" w:hAnsi="Arial" w:cs="Arial"/>
                <w:color w:val="000000" w:themeColor="text1"/>
              </w:rPr>
              <w:t>, reiterar el objetivo, alcance y desarrollo de los trabajos indicados en la Propuesta Técnica y Económica y levantar una minuta de reunión.</w:t>
            </w:r>
          </w:p>
        </w:tc>
        <w:tc>
          <w:tcPr>
            <w:tcW w:w="1056" w:type="pct"/>
          </w:tcPr>
          <w:p w:rsidR="00B33E86" w:rsidRDefault="00A128F4" w:rsidP="00DA5C1D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Director de proyecto</w:t>
            </w:r>
          </w:p>
        </w:tc>
        <w:tc>
          <w:tcPr>
            <w:tcW w:w="916" w:type="pct"/>
          </w:tcPr>
          <w:p w:rsidR="00B33E86" w:rsidRDefault="00FD4B09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Minuta de reunión</w:t>
            </w:r>
          </w:p>
        </w:tc>
      </w:tr>
      <w:tr w:rsidR="00DA5C1D" w:rsidRPr="00814C4C" w:rsidTr="00B57A1B">
        <w:trPr>
          <w:cantSplit/>
          <w:trHeight w:val="20"/>
        </w:trPr>
        <w:tc>
          <w:tcPr>
            <w:tcW w:w="3028" w:type="pct"/>
          </w:tcPr>
          <w:p w:rsidR="00DA5C1D" w:rsidRPr="00F35EBA" w:rsidRDefault="00DA5C1D" w:rsidP="00A975E1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lastRenderedPageBreak/>
              <w:t>El</w:t>
            </w:r>
            <w:r w:rsidR="00A975E1" w:rsidRPr="00F35EB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128F4" w:rsidRPr="00F35EBA">
              <w:rPr>
                <w:rFonts w:ascii="Arial" w:hAnsi="Arial" w:cs="Arial"/>
                <w:color w:val="000000" w:themeColor="text1"/>
              </w:rPr>
              <w:t>Director de proyecto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coordina la integración del equipo de trabajo, asigna actividades y tiempos. </w:t>
            </w:r>
          </w:p>
        </w:tc>
        <w:tc>
          <w:tcPr>
            <w:tcW w:w="1056" w:type="pct"/>
          </w:tcPr>
          <w:p w:rsidR="00DA5C1D" w:rsidRPr="00DD60AA" w:rsidRDefault="00A128F4" w:rsidP="007350E9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Director de proyecto</w:t>
            </w:r>
          </w:p>
        </w:tc>
        <w:tc>
          <w:tcPr>
            <w:tcW w:w="916" w:type="pct"/>
          </w:tcPr>
          <w:p w:rsidR="00DA5C1D" w:rsidRDefault="00DA5C1D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Documento con Actividades Asignadas al personal participante</w:t>
            </w:r>
          </w:p>
        </w:tc>
      </w:tr>
      <w:tr w:rsidR="00DA5C1D" w:rsidRPr="00814C4C" w:rsidTr="00B57A1B">
        <w:trPr>
          <w:cantSplit/>
          <w:trHeight w:val="20"/>
        </w:trPr>
        <w:tc>
          <w:tcPr>
            <w:tcW w:w="3028" w:type="pct"/>
          </w:tcPr>
          <w:p w:rsidR="00DA5C1D" w:rsidRPr="00F35EBA" w:rsidRDefault="00DA5C1D" w:rsidP="006C6162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 xml:space="preserve">El </w:t>
            </w:r>
            <w:r w:rsidR="00A128F4" w:rsidRPr="00F35EBA">
              <w:rPr>
                <w:rFonts w:ascii="Arial" w:hAnsi="Arial" w:cs="Arial"/>
                <w:color w:val="000000" w:themeColor="text1"/>
              </w:rPr>
              <w:t>Director de proyecto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o el personal asignado prepara el material y equipo de medición necesario para llevar a cabo el diagnóstico, ajustándose al </w:t>
            </w:r>
            <w:hyperlink r:id="rId11" w:history="1">
              <w:r w:rsidRPr="00F35EBA">
                <w:rPr>
                  <w:rStyle w:val="Hipervnculo"/>
                  <w:rFonts w:ascii="Arial" w:hAnsi="Arial" w:cs="Arial"/>
                  <w:color w:val="000000" w:themeColor="text1"/>
                </w:rPr>
                <w:t>Procedimiento para el Control de Equipos de Medición</w:t>
              </w:r>
            </w:hyperlink>
            <w:r w:rsidRPr="00F35EBA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  <w:r w:rsidRPr="00F35EBA">
              <w:rPr>
                <w:rFonts w:ascii="Arial" w:hAnsi="Arial" w:cs="Arial"/>
                <w:color w:val="000000" w:themeColor="text1"/>
              </w:rPr>
              <w:t>y llenando los formatos</w:t>
            </w:r>
            <w:r w:rsidRPr="00F35EBA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  <w:hyperlink r:id="rId12" w:history="1">
              <w:r w:rsidRPr="00F35EBA">
                <w:rPr>
                  <w:rStyle w:val="Hipervnculo"/>
                  <w:rFonts w:ascii="Arial" w:hAnsi="Arial" w:cs="Arial"/>
                  <w:color w:val="000000" w:themeColor="text1"/>
                </w:rPr>
                <w:t>Verificación de Funcionalidad de Equipos</w:t>
              </w:r>
            </w:hyperlink>
            <w:r w:rsidRPr="00F35EBA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  <w:r w:rsidRPr="00F35EBA">
              <w:rPr>
                <w:rFonts w:ascii="Arial" w:hAnsi="Arial" w:cs="Arial"/>
                <w:color w:val="000000" w:themeColor="text1"/>
              </w:rPr>
              <w:t>y el</w:t>
            </w:r>
            <w:r w:rsidRPr="00F35EBA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  <w:hyperlink r:id="rId13" w:history="1">
              <w:r w:rsidRPr="00F35EBA">
                <w:rPr>
                  <w:rStyle w:val="Hipervnculo"/>
                  <w:rFonts w:ascii="Arial" w:hAnsi="Arial" w:cs="Arial"/>
                  <w:color w:val="000000" w:themeColor="text1"/>
                </w:rPr>
                <w:t>Vale de Resguardo.</w:t>
              </w:r>
            </w:hyperlink>
          </w:p>
        </w:tc>
        <w:tc>
          <w:tcPr>
            <w:tcW w:w="1056" w:type="pct"/>
          </w:tcPr>
          <w:p w:rsidR="00DA5C1D" w:rsidRDefault="00A128F4" w:rsidP="007350E9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Director de proyecto</w:t>
            </w:r>
          </w:p>
          <w:p w:rsidR="00DA5C1D" w:rsidRDefault="00DA5C1D" w:rsidP="007350E9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ó</w:t>
            </w:r>
          </w:p>
          <w:p w:rsidR="00DA5C1D" w:rsidRPr="00DD60AA" w:rsidRDefault="00DA5C1D" w:rsidP="00A975E1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Personal Asignad</w:t>
            </w:r>
            <w:r w:rsidR="00A975E1">
              <w:rPr>
                <w:rFonts w:cs="Arial"/>
                <w:sz w:val="24"/>
              </w:rPr>
              <w:t>o</w:t>
            </w:r>
          </w:p>
        </w:tc>
        <w:tc>
          <w:tcPr>
            <w:tcW w:w="916" w:type="pct"/>
          </w:tcPr>
          <w:p w:rsidR="00DA5C1D" w:rsidRDefault="00DA5C1D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Verificación de equipos</w:t>
            </w:r>
          </w:p>
          <w:p w:rsidR="009B2D41" w:rsidRDefault="009B2D41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</w:p>
          <w:p w:rsidR="00DA5C1D" w:rsidRDefault="00DA5C1D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Vale de Resguardo</w:t>
            </w:r>
          </w:p>
          <w:p w:rsidR="00DA5C1D" w:rsidRDefault="00DA5C1D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</w:p>
        </w:tc>
      </w:tr>
      <w:tr w:rsidR="00DA5C1D" w:rsidRPr="00814C4C" w:rsidTr="00B57A1B">
        <w:trPr>
          <w:cantSplit/>
          <w:trHeight w:val="20"/>
        </w:trPr>
        <w:tc>
          <w:tcPr>
            <w:tcW w:w="3028" w:type="pct"/>
          </w:tcPr>
          <w:p w:rsidR="00DA5C1D" w:rsidRPr="00F35EBA" w:rsidRDefault="00DA5C1D" w:rsidP="00FD4B09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>El grupo de trabajo del CMPL (</w:t>
            </w:r>
            <w:r w:rsidR="00A128F4" w:rsidRPr="00F35EBA">
              <w:rPr>
                <w:rFonts w:ascii="Arial" w:hAnsi="Arial" w:cs="Arial"/>
                <w:color w:val="000000" w:themeColor="text1"/>
              </w:rPr>
              <w:t>Director de proyecto</w:t>
            </w:r>
            <w:r w:rsidRPr="00F35EBA">
              <w:rPr>
                <w:rFonts w:ascii="Arial" w:hAnsi="Arial" w:cs="Arial"/>
                <w:color w:val="000000" w:themeColor="text1"/>
              </w:rPr>
              <w:t>, Ingenieros de Proyecto</w:t>
            </w:r>
            <w:r w:rsidR="00A975E1" w:rsidRPr="00F35EBA">
              <w:rPr>
                <w:rFonts w:ascii="Arial" w:hAnsi="Arial" w:cs="Arial"/>
                <w:color w:val="000000" w:themeColor="text1"/>
              </w:rPr>
              <w:t>s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y Asistentes y/o Asesores de Proyecto</w:t>
            </w:r>
            <w:r w:rsidR="00A975E1" w:rsidRPr="00F35EBA">
              <w:rPr>
                <w:rFonts w:ascii="Arial" w:hAnsi="Arial" w:cs="Arial"/>
                <w:color w:val="000000" w:themeColor="text1"/>
              </w:rPr>
              <w:t>s</w:t>
            </w:r>
            <w:r w:rsidRPr="00F35EBA">
              <w:rPr>
                <w:rFonts w:ascii="Arial" w:hAnsi="Arial" w:cs="Arial"/>
                <w:color w:val="000000" w:themeColor="text1"/>
              </w:rPr>
              <w:t>) en coordinación con el personal de la organización,</w:t>
            </w:r>
            <w:r w:rsidR="00A128F4" w:rsidRPr="00F35EBA">
              <w:rPr>
                <w:rFonts w:ascii="Arial" w:hAnsi="Arial" w:cs="Arial"/>
                <w:color w:val="000000" w:themeColor="text1"/>
              </w:rPr>
              <w:t> realizan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las visitas y mediciones necesarias en las diferentes áreas de la empresa identificando las áreas de oportunidad y las situaciones reales en las que se encuentran los procesos. </w:t>
            </w:r>
          </w:p>
        </w:tc>
        <w:tc>
          <w:tcPr>
            <w:tcW w:w="1056" w:type="pct"/>
          </w:tcPr>
          <w:p w:rsidR="00DA5C1D" w:rsidRPr="00DD60AA" w:rsidRDefault="00A128F4" w:rsidP="00DA5C1D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 de proyecto</w:t>
            </w:r>
          </w:p>
        </w:tc>
        <w:tc>
          <w:tcPr>
            <w:tcW w:w="916" w:type="pct"/>
          </w:tcPr>
          <w:p w:rsidR="00DA5C1D" w:rsidRDefault="00FA67E8" w:rsidP="00FD4B09">
            <w:pPr>
              <w:pStyle w:val="Encabezado"/>
              <w:spacing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Cronograma de actividades</w:t>
            </w:r>
          </w:p>
          <w:p w:rsidR="00FD4B09" w:rsidRDefault="00FD4B09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</w:p>
          <w:p w:rsidR="00FD4B09" w:rsidRDefault="00FD4B09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</w:p>
          <w:p w:rsidR="00FD4B09" w:rsidRDefault="00FD4B09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</w:p>
        </w:tc>
      </w:tr>
      <w:tr w:rsidR="00DA5C1D" w:rsidRPr="00814C4C" w:rsidTr="00B57A1B">
        <w:trPr>
          <w:cantSplit/>
          <w:trHeight w:val="20"/>
        </w:trPr>
        <w:tc>
          <w:tcPr>
            <w:tcW w:w="3028" w:type="pct"/>
          </w:tcPr>
          <w:p w:rsidR="00DA5C1D" w:rsidRPr="00F35EBA" w:rsidRDefault="00DA5C1D" w:rsidP="00EF36DE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>El grupo de trabajo del CMP+L recolecta la información que se considera necesaria para evaluar las oportunidades detectadas durante las visitas a las diferentes áreas productivas</w:t>
            </w:r>
            <w:r w:rsidR="00EF36DE" w:rsidRPr="00F35EBA">
              <w:rPr>
                <w:rFonts w:ascii="Arial" w:hAnsi="Arial" w:cs="Arial"/>
                <w:color w:val="000000" w:themeColor="text1"/>
              </w:rPr>
              <w:t>.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056" w:type="pct"/>
          </w:tcPr>
          <w:p w:rsidR="00DA5C1D" w:rsidRPr="00DD60AA" w:rsidRDefault="00A128F4" w:rsidP="007350E9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 de proyecto</w:t>
            </w:r>
          </w:p>
        </w:tc>
        <w:tc>
          <w:tcPr>
            <w:tcW w:w="916" w:type="pct"/>
          </w:tcPr>
          <w:p w:rsidR="00DA5C1D" w:rsidRPr="00814C4C" w:rsidRDefault="00DA5C1D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Carpeta de Proyecto</w:t>
            </w:r>
          </w:p>
        </w:tc>
      </w:tr>
      <w:tr w:rsidR="00EF36DE" w:rsidRPr="00814C4C" w:rsidTr="00B57A1B">
        <w:trPr>
          <w:cantSplit/>
          <w:trHeight w:val="20"/>
        </w:trPr>
        <w:tc>
          <w:tcPr>
            <w:tcW w:w="3028" w:type="pct"/>
          </w:tcPr>
          <w:p w:rsidR="00EF36DE" w:rsidRPr="00F35EBA" w:rsidRDefault="00EF36DE" w:rsidP="00EF36DE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 xml:space="preserve">La información se debe solicitar a la persona responsable de cada área de la organización y se archivará en una carpeta designada específicamente para el proyecto y bajo el resguardo del </w:t>
            </w:r>
            <w:r w:rsidR="00A128F4" w:rsidRPr="00F35EBA">
              <w:rPr>
                <w:rFonts w:ascii="Arial" w:hAnsi="Arial" w:cs="Arial"/>
                <w:color w:val="000000" w:themeColor="text1"/>
              </w:rPr>
              <w:t>Director de proyecto</w:t>
            </w:r>
            <w:r w:rsidRPr="00F35EBA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056" w:type="pct"/>
          </w:tcPr>
          <w:p w:rsidR="00EF36DE" w:rsidRPr="00DD60AA" w:rsidRDefault="00A128F4" w:rsidP="00EF36DE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 de proyecto</w:t>
            </w:r>
          </w:p>
        </w:tc>
        <w:tc>
          <w:tcPr>
            <w:tcW w:w="916" w:type="pct"/>
          </w:tcPr>
          <w:p w:rsidR="00EF36DE" w:rsidRPr="00814C4C" w:rsidRDefault="00EF36DE" w:rsidP="00EF36DE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Carpeta de Proyecto</w:t>
            </w:r>
          </w:p>
        </w:tc>
      </w:tr>
      <w:tr w:rsidR="00DA5C1D" w:rsidRPr="00814C4C" w:rsidTr="00B57A1B">
        <w:trPr>
          <w:cantSplit/>
          <w:trHeight w:val="20"/>
        </w:trPr>
        <w:tc>
          <w:tcPr>
            <w:tcW w:w="3028" w:type="pct"/>
          </w:tcPr>
          <w:p w:rsidR="00FA67E8" w:rsidRPr="00F35EBA" w:rsidRDefault="00DA5C1D" w:rsidP="00FA67E8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lastRenderedPageBreak/>
              <w:t xml:space="preserve">El </w:t>
            </w:r>
            <w:r w:rsidR="00A128F4" w:rsidRPr="00F35EBA">
              <w:rPr>
                <w:rFonts w:ascii="Arial" w:hAnsi="Arial" w:cs="Arial"/>
                <w:color w:val="000000" w:themeColor="text1"/>
              </w:rPr>
              <w:t>Director de proyecto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convoca periódicamente a reuniones del equipo de trabajo </w:t>
            </w:r>
            <w:r w:rsidR="00EF36DE" w:rsidRPr="00F35EBA">
              <w:rPr>
                <w:rFonts w:ascii="Arial" w:hAnsi="Arial" w:cs="Arial"/>
                <w:color w:val="000000" w:themeColor="text1"/>
              </w:rPr>
              <w:t xml:space="preserve">cuando se requiera, 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para discutir las oportunidades detectadas, los resultados de estas reuniones deben reportarse en el formato </w:t>
            </w:r>
            <w:hyperlink r:id="rId14" w:history="1">
              <w:r w:rsidRPr="00F35EBA">
                <w:rPr>
                  <w:rStyle w:val="Hipervnculo"/>
                  <w:rFonts w:ascii="Arial" w:hAnsi="Arial" w:cs="Arial"/>
                  <w:color w:val="000000" w:themeColor="text1"/>
                </w:rPr>
                <w:t>Minuta de Reuniones.</w:t>
              </w:r>
            </w:hyperlink>
          </w:p>
        </w:tc>
        <w:tc>
          <w:tcPr>
            <w:tcW w:w="1056" w:type="pct"/>
          </w:tcPr>
          <w:p w:rsidR="00DA5C1D" w:rsidRPr="00DD60AA" w:rsidRDefault="00A128F4" w:rsidP="007350E9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 de proyecto</w:t>
            </w:r>
          </w:p>
        </w:tc>
        <w:tc>
          <w:tcPr>
            <w:tcW w:w="916" w:type="pct"/>
          </w:tcPr>
          <w:p w:rsidR="00DA5C1D" w:rsidRPr="00814C4C" w:rsidRDefault="00DA5C1D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Minuta de Reuniones</w:t>
            </w:r>
          </w:p>
        </w:tc>
      </w:tr>
      <w:tr w:rsidR="00DA5C1D" w:rsidRPr="00814C4C" w:rsidTr="00B57A1B">
        <w:trPr>
          <w:cantSplit/>
          <w:trHeight w:val="20"/>
        </w:trPr>
        <w:tc>
          <w:tcPr>
            <w:tcW w:w="3028" w:type="pct"/>
          </w:tcPr>
          <w:p w:rsidR="00FA67E8" w:rsidRPr="00F35EBA" w:rsidRDefault="00DA5C1D" w:rsidP="00FA67E8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 xml:space="preserve">El </w:t>
            </w:r>
            <w:r w:rsidR="00A128F4" w:rsidRPr="00F35EBA">
              <w:rPr>
                <w:rFonts w:ascii="Arial" w:hAnsi="Arial" w:cs="Arial"/>
                <w:color w:val="000000" w:themeColor="text1"/>
              </w:rPr>
              <w:t>Director de proyecto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debe verificar que la información recolectada sea la </w:t>
            </w:r>
            <w:r w:rsidR="00FA67E8" w:rsidRPr="00F35EBA">
              <w:rPr>
                <w:rFonts w:ascii="Arial" w:hAnsi="Arial" w:cs="Arial"/>
                <w:color w:val="000000" w:themeColor="text1"/>
              </w:rPr>
              <w:t xml:space="preserve">necesaria y suficiente 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para generar oportunidades de P+L, EE de las diferentes áreas de la </w:t>
            </w:r>
            <w:r w:rsidR="00243DE4" w:rsidRPr="00F35EBA">
              <w:rPr>
                <w:rFonts w:ascii="Arial" w:hAnsi="Arial" w:cs="Arial"/>
                <w:color w:val="000000" w:themeColor="text1"/>
                <w:u w:val="single" w:color="FFFFFF" w:themeColor="background1"/>
              </w:rPr>
              <w:t>organización</w:t>
            </w:r>
            <w:r w:rsidRPr="00F35EBA">
              <w:rPr>
                <w:rFonts w:ascii="Arial" w:hAnsi="Arial" w:cs="Arial"/>
                <w:color w:val="000000" w:themeColor="text1"/>
                <w:u w:val="single" w:color="FFFFFF" w:themeColor="background1"/>
              </w:rPr>
              <w:t>.</w:t>
            </w:r>
          </w:p>
        </w:tc>
        <w:tc>
          <w:tcPr>
            <w:tcW w:w="1056" w:type="pct"/>
          </w:tcPr>
          <w:p w:rsidR="00DA5C1D" w:rsidRPr="00DD60AA" w:rsidRDefault="00A128F4" w:rsidP="007350E9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 de proyecto</w:t>
            </w:r>
          </w:p>
        </w:tc>
        <w:tc>
          <w:tcPr>
            <w:tcW w:w="916" w:type="pct"/>
          </w:tcPr>
          <w:p w:rsidR="00DA5C1D" w:rsidRPr="00916A91" w:rsidRDefault="00916A91" w:rsidP="00DA5C1D">
            <w:pPr>
              <w:pStyle w:val="Encabezado"/>
              <w:spacing w:after="120"/>
              <w:jc w:val="center"/>
              <w:rPr>
                <w:sz w:val="24"/>
                <w:szCs w:val="24"/>
              </w:rPr>
            </w:pPr>
            <w:r w:rsidRPr="00916A91">
              <w:rPr>
                <w:sz w:val="24"/>
                <w:szCs w:val="24"/>
              </w:rPr>
              <w:t>Minuta de Reuniones</w:t>
            </w:r>
          </w:p>
        </w:tc>
      </w:tr>
      <w:tr w:rsidR="00243DE4" w:rsidRPr="00814C4C" w:rsidTr="00B57A1B">
        <w:trPr>
          <w:cantSplit/>
          <w:trHeight w:val="20"/>
        </w:trPr>
        <w:tc>
          <w:tcPr>
            <w:tcW w:w="3028" w:type="pct"/>
          </w:tcPr>
          <w:p w:rsidR="00243DE4" w:rsidRPr="00F35EBA" w:rsidRDefault="00243DE4" w:rsidP="0054027E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>E</w:t>
            </w:r>
            <w:r w:rsidR="0054027E" w:rsidRPr="00F35EBA">
              <w:rPr>
                <w:rFonts w:ascii="Arial" w:hAnsi="Arial" w:cs="Arial"/>
                <w:color w:val="000000" w:themeColor="text1"/>
              </w:rPr>
              <w:t>n esta etapa, el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128F4" w:rsidRPr="00F35EBA">
              <w:rPr>
                <w:rFonts w:ascii="Arial" w:hAnsi="Arial" w:cs="Arial"/>
                <w:color w:val="000000" w:themeColor="text1"/>
              </w:rPr>
              <w:t>Director de proyecto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4027E" w:rsidRPr="00F35EBA">
              <w:rPr>
                <w:rFonts w:ascii="Arial" w:hAnsi="Arial" w:cs="Arial"/>
                <w:color w:val="000000" w:themeColor="text1"/>
              </w:rPr>
              <w:t xml:space="preserve">debe asegurarse de la detección de necesidades específicas del cliente, el alcance, la parte administrativa y la fecha del cronograma de actividades indicada en la Propuesta Técnica y Económica se cumplan.   </w:t>
            </w:r>
          </w:p>
        </w:tc>
        <w:tc>
          <w:tcPr>
            <w:tcW w:w="1056" w:type="pct"/>
          </w:tcPr>
          <w:p w:rsidR="00243DE4" w:rsidRPr="0096360A" w:rsidRDefault="00A128F4" w:rsidP="007350E9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 w:rsidRPr="0096360A">
              <w:rPr>
                <w:rFonts w:cs="Arial"/>
                <w:sz w:val="24"/>
                <w:szCs w:val="24"/>
              </w:rPr>
              <w:t>Director de proyecto</w:t>
            </w:r>
          </w:p>
        </w:tc>
        <w:tc>
          <w:tcPr>
            <w:tcW w:w="916" w:type="pct"/>
          </w:tcPr>
          <w:p w:rsidR="00243DE4" w:rsidRPr="0096360A" w:rsidRDefault="0096360A" w:rsidP="00DA5C1D">
            <w:pPr>
              <w:pStyle w:val="Encabezado"/>
              <w:spacing w:after="120"/>
              <w:jc w:val="center"/>
              <w:rPr>
                <w:sz w:val="24"/>
                <w:szCs w:val="24"/>
              </w:rPr>
            </w:pPr>
            <w:r w:rsidRPr="0096360A">
              <w:rPr>
                <w:sz w:val="24"/>
                <w:szCs w:val="24"/>
              </w:rPr>
              <w:t>Propuesta Técnica económica</w:t>
            </w:r>
          </w:p>
        </w:tc>
      </w:tr>
      <w:tr w:rsidR="00DA5C1D" w:rsidRPr="00814C4C" w:rsidTr="00B57A1B">
        <w:trPr>
          <w:cantSplit/>
          <w:trHeight w:val="20"/>
        </w:trPr>
        <w:tc>
          <w:tcPr>
            <w:tcW w:w="3028" w:type="pct"/>
          </w:tcPr>
          <w:p w:rsidR="00DA5C1D" w:rsidRPr="00F35EBA" w:rsidRDefault="00DA5C1D" w:rsidP="00DA5C1D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 xml:space="preserve">El grupo de trabajo del CMP+L elabora el reporte en base a </w:t>
            </w:r>
            <w:hyperlink r:id="rId15" w:history="1">
              <w:r w:rsidRPr="00F35EBA">
                <w:rPr>
                  <w:rStyle w:val="Hipervnculo"/>
                  <w:rFonts w:ascii="Arial" w:hAnsi="Arial" w:cs="Arial"/>
                  <w:color w:val="000000" w:themeColor="text1"/>
                </w:rPr>
                <w:t>Instructivo para Elaborar Reportes Técnicos</w:t>
              </w:r>
            </w:hyperlink>
            <w:r w:rsidRPr="00F35EBA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056" w:type="pct"/>
          </w:tcPr>
          <w:p w:rsidR="00DA5C1D" w:rsidRPr="00DD60AA" w:rsidRDefault="00A128F4" w:rsidP="007350E9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 de proyecto</w:t>
            </w:r>
          </w:p>
        </w:tc>
        <w:tc>
          <w:tcPr>
            <w:tcW w:w="916" w:type="pct"/>
          </w:tcPr>
          <w:p w:rsidR="00DA5C1D" w:rsidRDefault="00DA5C1D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Reporte </w:t>
            </w:r>
            <w:r w:rsidR="0038012E">
              <w:rPr>
                <w:rFonts w:cs="Arial"/>
                <w:sz w:val="24"/>
              </w:rPr>
              <w:t xml:space="preserve">Preliminar </w:t>
            </w:r>
            <w:r>
              <w:rPr>
                <w:rFonts w:cs="Arial"/>
                <w:sz w:val="24"/>
              </w:rPr>
              <w:t>de Diagnóstico</w:t>
            </w:r>
          </w:p>
        </w:tc>
      </w:tr>
      <w:tr w:rsidR="00512407" w:rsidRPr="00814C4C" w:rsidTr="00B57A1B">
        <w:trPr>
          <w:cantSplit/>
          <w:trHeight w:val="20"/>
        </w:trPr>
        <w:tc>
          <w:tcPr>
            <w:tcW w:w="3028" w:type="pct"/>
          </w:tcPr>
          <w:p w:rsidR="00FA67E8" w:rsidRPr="00F35EBA" w:rsidRDefault="00512407" w:rsidP="00FA67E8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 xml:space="preserve">Cuando el reporte ya se finalizó, se pasa a revisión llenando el formato </w:t>
            </w:r>
            <w:r w:rsidRPr="00F35EBA">
              <w:rPr>
                <w:rStyle w:val="Hipervnculo"/>
                <w:rFonts w:ascii="Arial" w:hAnsi="Arial" w:cs="Arial"/>
                <w:color w:val="000000" w:themeColor="text1"/>
              </w:rPr>
              <w:t xml:space="preserve">Evaluación del Producto 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donde se verifica el contenido de éste, como lo indica el </w:t>
            </w:r>
            <w:r w:rsidRPr="00F35EBA">
              <w:rPr>
                <w:rStyle w:val="Hipervnculo"/>
                <w:rFonts w:ascii="Arial" w:hAnsi="Arial" w:cs="Arial"/>
                <w:color w:val="000000" w:themeColor="text1"/>
              </w:rPr>
              <w:t xml:space="preserve">Instructivo para elaborar Reportes Técnicos </w:t>
            </w:r>
          </w:p>
        </w:tc>
        <w:tc>
          <w:tcPr>
            <w:tcW w:w="1056" w:type="pct"/>
          </w:tcPr>
          <w:p w:rsidR="00512407" w:rsidRDefault="00A128F4" w:rsidP="007350E9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 de proyecto</w:t>
            </w:r>
          </w:p>
        </w:tc>
        <w:tc>
          <w:tcPr>
            <w:tcW w:w="916" w:type="pct"/>
          </w:tcPr>
          <w:p w:rsidR="00512407" w:rsidRDefault="00512407" w:rsidP="00512407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 w:rsidRPr="00512407">
              <w:rPr>
                <w:rFonts w:cs="Arial"/>
                <w:sz w:val="24"/>
              </w:rPr>
              <w:t>Evaluación del Producto</w:t>
            </w:r>
          </w:p>
          <w:p w:rsidR="00512407" w:rsidRDefault="00512407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 w:rsidRPr="00512407">
              <w:rPr>
                <w:rFonts w:cs="Arial"/>
                <w:sz w:val="24"/>
              </w:rPr>
              <w:t>Instructivo para elaborar Reportes Técnicos</w:t>
            </w:r>
          </w:p>
        </w:tc>
      </w:tr>
      <w:tr w:rsidR="00DA5C1D" w:rsidRPr="00814C4C" w:rsidTr="00B57A1B">
        <w:trPr>
          <w:cantSplit/>
          <w:trHeight w:val="20"/>
        </w:trPr>
        <w:tc>
          <w:tcPr>
            <w:tcW w:w="3028" w:type="pct"/>
          </w:tcPr>
          <w:p w:rsidR="00DA5C1D" w:rsidRPr="00F35EBA" w:rsidRDefault="00DA5C1D" w:rsidP="00512407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</w:rPr>
              <w:t xml:space="preserve">El </w:t>
            </w:r>
            <w:r w:rsidR="00A128F4" w:rsidRPr="00F35EBA">
              <w:rPr>
                <w:rFonts w:ascii="Arial" w:hAnsi="Arial" w:cs="Arial"/>
                <w:color w:val="000000" w:themeColor="text1"/>
              </w:rPr>
              <w:t>Director de proyecto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llena la</w:t>
            </w:r>
            <w:r w:rsidRPr="00F35EBA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  <w:hyperlink r:id="rId16" w:history="1">
              <w:r w:rsidRPr="00F35EBA">
                <w:rPr>
                  <w:rStyle w:val="Hipervnculo"/>
                  <w:rFonts w:ascii="Arial" w:hAnsi="Arial" w:cs="Arial"/>
                  <w:color w:val="000000" w:themeColor="text1"/>
                </w:rPr>
                <w:t>Carta Entrega de Reporte Preliminar</w:t>
              </w:r>
            </w:hyperlink>
            <w:r w:rsidRPr="00F35EBA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a la </w:t>
            </w:r>
            <w:r w:rsidR="00512407" w:rsidRPr="00F35EBA">
              <w:rPr>
                <w:rFonts w:ascii="Arial" w:hAnsi="Arial" w:cs="Arial"/>
                <w:color w:val="000000" w:themeColor="text1"/>
              </w:rPr>
              <w:t>organización</w:t>
            </w:r>
            <w:r w:rsidRPr="00F35EBA">
              <w:rPr>
                <w:rFonts w:ascii="Arial" w:hAnsi="Arial" w:cs="Arial"/>
                <w:color w:val="000000" w:themeColor="text1"/>
              </w:rPr>
              <w:t xml:space="preserve"> para su revisión.</w:t>
            </w:r>
          </w:p>
        </w:tc>
        <w:tc>
          <w:tcPr>
            <w:tcW w:w="1056" w:type="pct"/>
          </w:tcPr>
          <w:p w:rsidR="00DA5C1D" w:rsidRPr="00DD60AA" w:rsidRDefault="00A128F4" w:rsidP="007350E9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 de proyecto</w:t>
            </w:r>
          </w:p>
        </w:tc>
        <w:tc>
          <w:tcPr>
            <w:tcW w:w="916" w:type="pct"/>
          </w:tcPr>
          <w:p w:rsidR="00DA5C1D" w:rsidRDefault="00DA5C1D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Carta de Entrega de Reporte</w:t>
            </w:r>
            <w:r w:rsidR="00512407">
              <w:rPr>
                <w:rFonts w:cs="Arial"/>
                <w:sz w:val="24"/>
              </w:rPr>
              <w:t xml:space="preserve"> Preliminar</w:t>
            </w:r>
          </w:p>
        </w:tc>
      </w:tr>
      <w:tr w:rsidR="00DA5C1D" w:rsidRPr="00814C4C" w:rsidTr="00B57A1B">
        <w:trPr>
          <w:cantSplit/>
          <w:trHeight w:val="20"/>
        </w:trPr>
        <w:tc>
          <w:tcPr>
            <w:tcW w:w="3028" w:type="pct"/>
          </w:tcPr>
          <w:p w:rsidR="00DA5C1D" w:rsidRPr="00D772C2" w:rsidRDefault="00512407" w:rsidP="00512407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La organización</w:t>
            </w:r>
            <w:r w:rsidR="00DA5C1D" w:rsidRPr="00D772C2">
              <w:rPr>
                <w:rFonts w:ascii="Arial" w:hAnsi="Arial" w:cs="Arial"/>
                <w:color w:val="000000"/>
              </w:rPr>
              <w:t xml:space="preserve"> revisa el reporte preliminar, hace sus comentarios y observaciones al </w:t>
            </w:r>
            <w:r w:rsidR="00A128F4">
              <w:rPr>
                <w:rFonts w:ascii="Arial" w:hAnsi="Arial" w:cs="Arial"/>
                <w:color w:val="000000"/>
              </w:rPr>
              <w:t>Director de proyecto</w:t>
            </w:r>
            <w:r w:rsidR="00DA5C1D" w:rsidRPr="00D772C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56" w:type="pct"/>
          </w:tcPr>
          <w:p w:rsidR="00DA5C1D" w:rsidRDefault="00DA5C1D" w:rsidP="00DA5C1D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Cliente</w:t>
            </w:r>
          </w:p>
        </w:tc>
        <w:tc>
          <w:tcPr>
            <w:tcW w:w="916" w:type="pct"/>
          </w:tcPr>
          <w:p w:rsidR="00DA5C1D" w:rsidRPr="00814C4C" w:rsidRDefault="00DA5C1D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Correcciones en Reporte</w:t>
            </w:r>
            <w:r w:rsidR="0038012E">
              <w:rPr>
                <w:rFonts w:cs="Arial"/>
                <w:sz w:val="24"/>
              </w:rPr>
              <w:t xml:space="preserve"> Preliminar</w:t>
            </w:r>
          </w:p>
        </w:tc>
      </w:tr>
      <w:tr w:rsidR="00DA5C1D" w:rsidRPr="00814C4C" w:rsidTr="00B57A1B">
        <w:trPr>
          <w:cantSplit/>
          <w:trHeight w:val="20"/>
        </w:trPr>
        <w:tc>
          <w:tcPr>
            <w:tcW w:w="3028" w:type="pct"/>
          </w:tcPr>
          <w:p w:rsidR="00DA5C1D" w:rsidRPr="00F35EBA" w:rsidRDefault="00512407" w:rsidP="008E2BE1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</w:rPr>
            </w:pPr>
            <w:r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El </w:t>
            </w:r>
            <w:r w:rsidR="00A128F4"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>Director de proyecto</w:t>
            </w:r>
            <w:r w:rsidR="00DA5C1D"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coordina la realización de las modificaciones pertinentes al Reporte Final con el equipo de trabajo y </w:t>
            </w:r>
            <w:r w:rsidR="008E2BE1"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elabora </w:t>
            </w:r>
            <w:r w:rsidR="00DA5C1D"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>la</w:t>
            </w:r>
            <w:r w:rsidR="00DA5C1D" w:rsidRPr="00F35EBA">
              <w:rPr>
                <w:rStyle w:val="apple-converted-space"/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hyperlink r:id="rId17" w:history="1">
              <w:r w:rsidR="00DA5C1D" w:rsidRPr="00F35EBA">
                <w:rPr>
                  <w:rStyle w:val="Hipervnculo"/>
                  <w:rFonts w:ascii="Arial" w:hAnsi="Arial" w:cs="Arial"/>
                  <w:color w:val="000000" w:themeColor="text1"/>
                  <w:shd w:val="clear" w:color="auto" w:fill="FFFFFF"/>
                </w:rPr>
                <w:t>Carta Entrega de Reporte Final</w:t>
              </w:r>
            </w:hyperlink>
            <w:r w:rsidR="00DA5C1D"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1056" w:type="pct"/>
          </w:tcPr>
          <w:p w:rsidR="00DA5C1D" w:rsidRPr="00DD60AA" w:rsidRDefault="00A128F4" w:rsidP="007350E9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 de proyecto</w:t>
            </w:r>
          </w:p>
        </w:tc>
        <w:tc>
          <w:tcPr>
            <w:tcW w:w="916" w:type="pct"/>
          </w:tcPr>
          <w:p w:rsidR="00DA5C1D" w:rsidRDefault="0038012E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Reporte Final de Diagnóstico</w:t>
            </w:r>
          </w:p>
          <w:p w:rsidR="0038012E" w:rsidRPr="00814C4C" w:rsidRDefault="0038012E" w:rsidP="0038012E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Carta de Entrega de Reporte Final</w:t>
            </w:r>
          </w:p>
        </w:tc>
      </w:tr>
      <w:tr w:rsidR="008E2BE1" w:rsidRPr="00814C4C" w:rsidTr="00B57A1B">
        <w:trPr>
          <w:cantSplit/>
          <w:trHeight w:val="20"/>
        </w:trPr>
        <w:tc>
          <w:tcPr>
            <w:tcW w:w="3028" w:type="pct"/>
          </w:tcPr>
          <w:p w:rsidR="008E2BE1" w:rsidRPr="00F35EBA" w:rsidRDefault="008E2BE1" w:rsidP="00A128F4">
            <w:pPr>
              <w:pStyle w:val="bodytext21"/>
              <w:numPr>
                <w:ilvl w:val="1"/>
                <w:numId w:val="30"/>
              </w:numPr>
              <w:shd w:val="clear" w:color="auto" w:fill="FFFFFF"/>
              <w:jc w:val="both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El </w:t>
            </w:r>
            <w:r w:rsidR="00A128F4"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>Director de proyecto</w:t>
            </w:r>
            <w:r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debe in</w:t>
            </w:r>
            <w:r w:rsidR="00A128F4"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formar al área de Vinculación sobre la </w:t>
            </w:r>
            <w:r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>entrega el Reporte Final</w:t>
            </w:r>
            <w:r w:rsidR="00A128F4"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>, anexando</w:t>
            </w:r>
            <w:r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la </w:t>
            </w:r>
            <w:r w:rsidRPr="00F35EBA">
              <w:rPr>
                <w:rStyle w:val="Hipervnculo"/>
                <w:rFonts w:ascii="Arial" w:hAnsi="Arial" w:cs="Arial"/>
                <w:color w:val="000000" w:themeColor="text1"/>
              </w:rPr>
              <w:t xml:space="preserve">Carta Entrega de Reporte </w:t>
            </w:r>
            <w:r w:rsidR="00A128F4" w:rsidRPr="00F35EBA">
              <w:rPr>
                <w:rStyle w:val="Hipervnculo"/>
                <w:rFonts w:ascii="Arial" w:hAnsi="Arial" w:cs="Arial"/>
                <w:color w:val="000000" w:themeColor="text1"/>
              </w:rPr>
              <w:t>Final</w:t>
            </w:r>
            <w:r w:rsidR="00A128F4"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para</w:t>
            </w:r>
            <w:r w:rsidRPr="00F35EBA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que sea enviado a la organización.</w:t>
            </w:r>
          </w:p>
        </w:tc>
        <w:tc>
          <w:tcPr>
            <w:tcW w:w="1056" w:type="pct"/>
          </w:tcPr>
          <w:p w:rsidR="008E2BE1" w:rsidRDefault="00A128F4" w:rsidP="007350E9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Director de proyecto</w:t>
            </w:r>
          </w:p>
          <w:p w:rsidR="008E2BE1" w:rsidRDefault="008E2BE1" w:rsidP="007350E9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Vinculación</w:t>
            </w:r>
          </w:p>
        </w:tc>
        <w:tc>
          <w:tcPr>
            <w:tcW w:w="916" w:type="pct"/>
          </w:tcPr>
          <w:p w:rsidR="008E2BE1" w:rsidRDefault="008E2BE1" w:rsidP="00DA5C1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Carta de Entrega de Reporte Final</w:t>
            </w:r>
          </w:p>
        </w:tc>
      </w:tr>
    </w:tbl>
    <w:p w:rsidR="00D772C2" w:rsidRPr="00FA67E8" w:rsidRDefault="00D772C2" w:rsidP="00FA67E8">
      <w:p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</w:p>
    <w:p w:rsidR="00765F9A" w:rsidRDefault="00765F9A" w:rsidP="00765F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Documentos asociados</w:t>
      </w:r>
    </w:p>
    <w:p w:rsidR="00D772C2" w:rsidRPr="00F35EBA" w:rsidRDefault="002F6561" w:rsidP="00FA792D">
      <w:pPr>
        <w:pStyle w:val="Prrafodelista"/>
        <w:numPr>
          <w:ilvl w:val="0"/>
          <w:numId w:val="31"/>
        </w:numPr>
        <w:ind w:left="1361" w:right="210" w:hanging="357"/>
        <w:jc w:val="both"/>
        <w:rPr>
          <w:rFonts w:cs="Arial"/>
          <w:color w:val="000000" w:themeColor="text1"/>
          <w:sz w:val="24"/>
          <w:szCs w:val="24"/>
          <w:u w:val="single"/>
          <w:lang w:eastAsia="es-MX"/>
        </w:rPr>
      </w:pPr>
      <w:hyperlink r:id="rId18" w:history="1">
        <w:r w:rsidR="00726796" w:rsidRPr="00F35EBA">
          <w:rPr>
            <w:rFonts w:cs="Arial"/>
            <w:color w:val="000000" w:themeColor="text1"/>
            <w:sz w:val="24"/>
            <w:szCs w:val="24"/>
            <w:u w:val="single"/>
            <w:lang w:eastAsia="es-MX"/>
          </w:rPr>
          <w:t>Instructivo para elaboración de reportes</w:t>
        </w:r>
      </w:hyperlink>
      <w:hyperlink r:id="rId19" w:history="1">
        <w:r w:rsidR="00726796" w:rsidRPr="00F35EBA">
          <w:rPr>
            <w:rFonts w:cs="Arial"/>
            <w:color w:val="000000" w:themeColor="text1"/>
            <w:sz w:val="24"/>
            <w:szCs w:val="24"/>
            <w:u w:val="single"/>
            <w:lang w:eastAsia="es-MX"/>
          </w:rPr>
          <w:t> técnicos</w:t>
        </w:r>
      </w:hyperlink>
    </w:p>
    <w:p w:rsidR="00D772C2" w:rsidRPr="00F35EBA" w:rsidRDefault="002F6561" w:rsidP="00FA792D">
      <w:pPr>
        <w:pStyle w:val="Prrafodelista"/>
        <w:numPr>
          <w:ilvl w:val="0"/>
          <w:numId w:val="31"/>
        </w:numPr>
        <w:ind w:left="1361" w:right="210" w:hanging="357"/>
        <w:jc w:val="both"/>
        <w:rPr>
          <w:rFonts w:cs="Arial"/>
          <w:color w:val="000000" w:themeColor="text1"/>
          <w:sz w:val="24"/>
          <w:szCs w:val="24"/>
          <w:u w:val="single"/>
          <w:lang w:eastAsia="es-MX"/>
        </w:rPr>
      </w:pPr>
      <w:hyperlink r:id="rId20" w:history="1">
        <w:r w:rsidR="00726796" w:rsidRPr="00F35EBA">
          <w:rPr>
            <w:rFonts w:cs="Arial"/>
            <w:color w:val="000000" w:themeColor="text1"/>
            <w:sz w:val="24"/>
            <w:szCs w:val="24"/>
            <w:u w:val="single"/>
            <w:lang w:eastAsia="es-MX"/>
          </w:rPr>
          <w:t>Procedimiento para el Control de Equipos de Medición</w:t>
        </w:r>
      </w:hyperlink>
    </w:p>
    <w:p w:rsidR="0027694F" w:rsidRDefault="0027694F" w:rsidP="00FA792D">
      <w:pPr>
        <w:pStyle w:val="Prrafodelista"/>
        <w:numPr>
          <w:ilvl w:val="0"/>
          <w:numId w:val="31"/>
        </w:numPr>
        <w:ind w:left="1361" w:right="210" w:hanging="357"/>
        <w:jc w:val="both"/>
        <w:rPr>
          <w:rFonts w:cs="Arial"/>
          <w:color w:val="000000" w:themeColor="text1"/>
          <w:sz w:val="24"/>
          <w:szCs w:val="24"/>
          <w:u w:val="single"/>
          <w:lang w:eastAsia="es-MX"/>
        </w:rPr>
      </w:pPr>
      <w:r w:rsidRPr="00F35EBA">
        <w:rPr>
          <w:rFonts w:cs="Arial"/>
          <w:color w:val="000000" w:themeColor="text1"/>
          <w:sz w:val="24"/>
          <w:szCs w:val="24"/>
          <w:u w:val="single"/>
          <w:lang w:eastAsia="es-MX"/>
        </w:rPr>
        <w:t>Procedimiento de Vinculación</w:t>
      </w:r>
    </w:p>
    <w:p w:rsidR="00FA792D" w:rsidRPr="00F35EBA" w:rsidRDefault="00FA792D" w:rsidP="00FA792D">
      <w:pPr>
        <w:pStyle w:val="Prrafodelista"/>
        <w:numPr>
          <w:ilvl w:val="0"/>
          <w:numId w:val="31"/>
        </w:numPr>
        <w:ind w:left="1361" w:right="210" w:hanging="357"/>
        <w:jc w:val="both"/>
        <w:rPr>
          <w:rFonts w:cs="Arial"/>
          <w:color w:val="000000" w:themeColor="text1"/>
          <w:sz w:val="24"/>
          <w:szCs w:val="24"/>
          <w:u w:val="single"/>
          <w:lang w:eastAsia="es-MX"/>
        </w:rPr>
      </w:pPr>
      <w:r>
        <w:rPr>
          <w:rFonts w:cs="Arial"/>
          <w:color w:val="000000" w:themeColor="text1"/>
          <w:sz w:val="24"/>
          <w:szCs w:val="24"/>
          <w:u w:val="single"/>
          <w:lang w:eastAsia="es-MX"/>
        </w:rPr>
        <w:t xml:space="preserve">Manual </w:t>
      </w:r>
      <w:r w:rsidR="008C05E7">
        <w:rPr>
          <w:rFonts w:cs="Arial"/>
          <w:color w:val="000000" w:themeColor="text1"/>
          <w:sz w:val="24"/>
          <w:szCs w:val="24"/>
          <w:u w:val="single"/>
          <w:lang w:eastAsia="es-MX"/>
        </w:rPr>
        <w:t>integrado</w:t>
      </w:r>
    </w:p>
    <w:p w:rsidR="00D772C2" w:rsidRPr="00D772C2" w:rsidRDefault="00D772C2" w:rsidP="00D772C2">
      <w:pPr>
        <w:pStyle w:val="Prrafodelista"/>
        <w:spacing w:before="100" w:beforeAutospacing="1" w:after="100" w:afterAutospacing="1" w:line="360" w:lineRule="auto"/>
        <w:ind w:left="1364" w:right="210"/>
        <w:jc w:val="both"/>
        <w:rPr>
          <w:color w:val="000000"/>
          <w:sz w:val="24"/>
        </w:rPr>
      </w:pPr>
    </w:p>
    <w:p w:rsidR="00D772C2" w:rsidRDefault="00566E12" w:rsidP="00D772C2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Registros requeridos</w:t>
      </w:r>
    </w:p>
    <w:p w:rsidR="00540785" w:rsidRPr="00F35EBA" w:rsidRDefault="00540785" w:rsidP="00FA792D">
      <w:pPr>
        <w:pStyle w:val="Prrafodelista"/>
        <w:numPr>
          <w:ilvl w:val="0"/>
          <w:numId w:val="31"/>
        </w:numPr>
        <w:ind w:left="1361" w:right="210" w:hanging="357"/>
        <w:jc w:val="both"/>
        <w:rPr>
          <w:rFonts w:cs="Arial"/>
          <w:color w:val="000000" w:themeColor="text1"/>
          <w:sz w:val="24"/>
          <w:szCs w:val="24"/>
          <w:u w:val="single"/>
          <w:lang w:eastAsia="es-MX"/>
        </w:rPr>
      </w:pPr>
      <w:r w:rsidRPr="00F35EBA">
        <w:rPr>
          <w:rFonts w:cs="Arial"/>
          <w:color w:val="000000" w:themeColor="text1"/>
          <w:sz w:val="24"/>
          <w:szCs w:val="24"/>
          <w:u w:val="single"/>
          <w:lang w:eastAsia="es-MX"/>
        </w:rPr>
        <w:t>Cronograma de actividades</w:t>
      </w:r>
    </w:p>
    <w:p w:rsidR="003960AC" w:rsidRPr="00F35EBA" w:rsidRDefault="002F6561" w:rsidP="00FA792D">
      <w:pPr>
        <w:pStyle w:val="Prrafodelista"/>
        <w:numPr>
          <w:ilvl w:val="0"/>
          <w:numId w:val="31"/>
        </w:numPr>
        <w:ind w:left="1361" w:right="210" w:hanging="357"/>
        <w:rPr>
          <w:rFonts w:cs="Arial"/>
          <w:color w:val="000000" w:themeColor="text1"/>
          <w:sz w:val="24"/>
          <w:szCs w:val="24"/>
          <w:u w:val="single"/>
          <w:lang w:eastAsia="es-MX"/>
        </w:rPr>
      </w:pPr>
      <w:hyperlink r:id="rId21" w:history="1">
        <w:r w:rsidR="00726796" w:rsidRPr="00F35EBA">
          <w:rPr>
            <w:rFonts w:cs="Arial"/>
            <w:color w:val="000000" w:themeColor="text1"/>
            <w:sz w:val="24"/>
            <w:szCs w:val="24"/>
            <w:u w:val="single"/>
            <w:lang w:eastAsia="es-MX"/>
          </w:rPr>
          <w:t>Verificación de Funcionalidad de Equipos</w:t>
        </w:r>
      </w:hyperlink>
    </w:p>
    <w:p w:rsidR="00D772C2" w:rsidRPr="00F35EBA" w:rsidRDefault="003960AC" w:rsidP="00FA792D">
      <w:pPr>
        <w:pStyle w:val="Prrafodelista"/>
        <w:numPr>
          <w:ilvl w:val="0"/>
          <w:numId w:val="31"/>
        </w:numPr>
        <w:ind w:left="1361" w:right="210" w:hanging="357"/>
        <w:rPr>
          <w:rFonts w:cs="Arial"/>
          <w:color w:val="000000" w:themeColor="text1"/>
          <w:sz w:val="24"/>
          <w:szCs w:val="24"/>
          <w:u w:val="single"/>
          <w:lang w:eastAsia="es-MX"/>
        </w:rPr>
      </w:pPr>
      <w:r w:rsidRPr="00F35EBA">
        <w:rPr>
          <w:rFonts w:cs="Arial"/>
          <w:color w:val="000000" w:themeColor="text1"/>
          <w:sz w:val="24"/>
          <w:szCs w:val="24"/>
          <w:u w:val="single"/>
          <w:lang w:eastAsia="es-MX"/>
        </w:rPr>
        <w:t xml:space="preserve">Vale resguardo </w:t>
      </w:r>
    </w:p>
    <w:p w:rsidR="00D772C2" w:rsidRPr="00F35EBA" w:rsidRDefault="002F6561" w:rsidP="00FA792D">
      <w:pPr>
        <w:pStyle w:val="Prrafodelista"/>
        <w:numPr>
          <w:ilvl w:val="0"/>
          <w:numId w:val="31"/>
        </w:numPr>
        <w:ind w:left="1361" w:right="210" w:hanging="357"/>
        <w:jc w:val="both"/>
        <w:rPr>
          <w:rFonts w:cs="Arial"/>
          <w:color w:val="000000" w:themeColor="text1"/>
          <w:sz w:val="24"/>
          <w:szCs w:val="24"/>
          <w:u w:val="single"/>
          <w:lang w:eastAsia="es-MX"/>
        </w:rPr>
      </w:pPr>
      <w:hyperlink r:id="rId22" w:history="1">
        <w:r w:rsidR="00726796" w:rsidRPr="00F35EBA">
          <w:rPr>
            <w:rFonts w:cs="Arial"/>
            <w:color w:val="000000" w:themeColor="text1"/>
            <w:sz w:val="24"/>
            <w:szCs w:val="24"/>
            <w:u w:val="single"/>
            <w:lang w:eastAsia="es-MX"/>
          </w:rPr>
          <w:t>Minutas de Visitas</w:t>
        </w:r>
      </w:hyperlink>
    </w:p>
    <w:p w:rsidR="00D772C2" w:rsidRPr="00F35EBA" w:rsidRDefault="002F6561" w:rsidP="00FA792D">
      <w:pPr>
        <w:pStyle w:val="Prrafodelista"/>
        <w:numPr>
          <w:ilvl w:val="0"/>
          <w:numId w:val="31"/>
        </w:numPr>
        <w:ind w:left="1361" w:right="210" w:hanging="357"/>
        <w:jc w:val="both"/>
        <w:rPr>
          <w:rFonts w:cs="Arial"/>
          <w:color w:val="000000" w:themeColor="text1"/>
          <w:sz w:val="24"/>
          <w:szCs w:val="24"/>
          <w:u w:val="single"/>
          <w:shd w:val="clear" w:color="auto" w:fill="FFFFFF"/>
        </w:rPr>
      </w:pPr>
      <w:hyperlink r:id="rId23" w:history="1">
        <w:r w:rsidR="00726796" w:rsidRPr="00F35EBA">
          <w:rPr>
            <w:rStyle w:val="Hipervnculo"/>
            <w:rFonts w:cs="Arial"/>
            <w:color w:val="000000" w:themeColor="text1"/>
            <w:sz w:val="24"/>
            <w:szCs w:val="24"/>
            <w:shd w:val="clear" w:color="auto" w:fill="FFFFFF"/>
          </w:rPr>
          <w:t>Minuta de Reuniones</w:t>
        </w:r>
      </w:hyperlink>
    </w:p>
    <w:p w:rsidR="00D772C2" w:rsidRPr="00F35EBA" w:rsidRDefault="002F6561" w:rsidP="00FA792D">
      <w:pPr>
        <w:pStyle w:val="Prrafodelista"/>
        <w:numPr>
          <w:ilvl w:val="0"/>
          <w:numId w:val="31"/>
        </w:numPr>
        <w:ind w:left="1361" w:right="210" w:hanging="357"/>
        <w:jc w:val="both"/>
        <w:rPr>
          <w:rStyle w:val="Hipervnculo"/>
          <w:rFonts w:cs="Arial"/>
          <w:color w:val="000000" w:themeColor="text1"/>
          <w:sz w:val="24"/>
          <w:szCs w:val="24"/>
          <w:shd w:val="clear" w:color="auto" w:fill="FFFFFF"/>
        </w:rPr>
      </w:pPr>
      <w:hyperlink r:id="rId24" w:history="1">
        <w:r w:rsidR="00726796" w:rsidRPr="00F35EBA">
          <w:rPr>
            <w:rStyle w:val="Hipervnculo"/>
            <w:rFonts w:cs="Arial"/>
            <w:color w:val="000000" w:themeColor="text1"/>
            <w:sz w:val="24"/>
            <w:szCs w:val="24"/>
            <w:shd w:val="clear" w:color="auto" w:fill="FFFFFF"/>
          </w:rPr>
          <w:t>Carta Entrega de Reporte Preliminar</w:t>
        </w:r>
      </w:hyperlink>
    </w:p>
    <w:p w:rsidR="00FA792D" w:rsidRPr="00FA792D" w:rsidRDefault="002F6561" w:rsidP="00FA792D">
      <w:pPr>
        <w:pStyle w:val="Prrafodelista"/>
        <w:numPr>
          <w:ilvl w:val="0"/>
          <w:numId w:val="31"/>
        </w:numPr>
        <w:ind w:left="1361" w:right="210" w:hanging="357"/>
        <w:jc w:val="both"/>
        <w:rPr>
          <w:rFonts w:ascii="Times New Roman" w:hAnsi="Times New Roman"/>
          <w:color w:val="000000" w:themeColor="text1"/>
          <w:sz w:val="24"/>
          <w:szCs w:val="24"/>
          <w:lang w:eastAsia="es-MX"/>
        </w:rPr>
      </w:pPr>
      <w:hyperlink r:id="rId25" w:history="1">
        <w:r w:rsidR="00726796" w:rsidRPr="00F35EBA">
          <w:rPr>
            <w:rStyle w:val="Hipervnculo"/>
            <w:rFonts w:cs="Arial"/>
            <w:color w:val="000000" w:themeColor="text1"/>
            <w:sz w:val="24"/>
            <w:szCs w:val="24"/>
            <w:shd w:val="clear" w:color="auto" w:fill="FFFFFF"/>
          </w:rPr>
          <w:t>Carta Entrega de Reporte Final</w:t>
        </w:r>
      </w:hyperlink>
    </w:p>
    <w:p w:rsidR="00FA792D" w:rsidRDefault="00FA792D" w:rsidP="00FA792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FA792D" w:rsidRDefault="00FA792D" w:rsidP="00FA792D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566E12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lastRenderedPageBreak/>
        <w:t>Control de cambios</w:t>
      </w:r>
    </w:p>
    <w:p w:rsidR="00566E12" w:rsidRDefault="00566E12" w:rsidP="00566E1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76"/>
        <w:gridCol w:w="1361"/>
        <w:gridCol w:w="5423"/>
        <w:gridCol w:w="1794"/>
      </w:tblGrid>
      <w:tr w:rsidR="00566E12" w:rsidRPr="00566E12" w:rsidTr="00305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Revisión</w:t>
            </w:r>
          </w:p>
        </w:tc>
        <w:tc>
          <w:tcPr>
            <w:tcW w:w="136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Fecha de revisión</w:t>
            </w:r>
          </w:p>
        </w:tc>
        <w:tc>
          <w:tcPr>
            <w:tcW w:w="5585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Descripción de cambios con respeto a la última revisión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Persona que realizó los cambios</w:t>
            </w: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0</w:t>
            </w:r>
          </w:p>
        </w:tc>
        <w:tc>
          <w:tcPr>
            <w:tcW w:w="1361" w:type="dxa"/>
            <w:vAlign w:val="center"/>
          </w:tcPr>
          <w:p w:rsidR="00566E12" w:rsidRPr="00566E12" w:rsidRDefault="00726796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16</w:t>
            </w:r>
            <w:r w:rsidR="00566E12">
              <w:rPr>
                <w:smallCaps/>
                <w:color w:val="000000" w:themeColor="text1"/>
                <w:sz w:val="24"/>
              </w:rPr>
              <w:t>/10/04</w:t>
            </w:r>
          </w:p>
        </w:tc>
        <w:tc>
          <w:tcPr>
            <w:tcW w:w="5585" w:type="dxa"/>
          </w:tcPr>
          <w:p w:rsidR="00566E12" w:rsidRPr="004A5A61" w:rsidRDefault="00566E12" w:rsidP="00D772C2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4A5A61">
              <w:rPr>
                <w:color w:val="000000"/>
                <w:sz w:val="24"/>
              </w:rPr>
              <w:t>Emisión</w:t>
            </w:r>
            <w:r w:rsidR="00726796">
              <w:rPr>
                <w:color w:val="000000"/>
                <w:sz w:val="24"/>
              </w:rPr>
              <w:t xml:space="preserve"> inicial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1</w:t>
            </w:r>
          </w:p>
        </w:tc>
        <w:tc>
          <w:tcPr>
            <w:tcW w:w="1361" w:type="dxa"/>
            <w:vAlign w:val="center"/>
          </w:tcPr>
          <w:p w:rsidR="00566E12" w:rsidRPr="00566E12" w:rsidRDefault="00726796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27</w:t>
            </w:r>
            <w:r w:rsidR="004A5A61">
              <w:rPr>
                <w:smallCaps/>
                <w:color w:val="000000" w:themeColor="text1"/>
                <w:sz w:val="24"/>
              </w:rPr>
              <w:t>/04/0</w:t>
            </w:r>
            <w:r>
              <w:rPr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5585" w:type="dxa"/>
          </w:tcPr>
          <w:p w:rsidR="00566E12" w:rsidRPr="00167F70" w:rsidRDefault="00726796" w:rsidP="00D772C2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167F70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Revisión puntos 5.0 y 6.0 del procedimiento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  <w:bookmarkStart w:id="4" w:name="_GoBack"/>
        <w:bookmarkEnd w:id="4"/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2</w:t>
            </w:r>
          </w:p>
        </w:tc>
        <w:tc>
          <w:tcPr>
            <w:tcW w:w="1361" w:type="dxa"/>
            <w:vAlign w:val="center"/>
          </w:tcPr>
          <w:p w:rsidR="00566E12" w:rsidRPr="00566E12" w:rsidRDefault="00726796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27/09</w:t>
            </w:r>
            <w:r w:rsidR="004A5A61">
              <w:rPr>
                <w:smallCaps/>
                <w:color w:val="000000" w:themeColor="text1"/>
                <w:sz w:val="24"/>
              </w:rPr>
              <w:t>/0</w:t>
            </w:r>
            <w:r>
              <w:rPr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5585" w:type="dxa"/>
          </w:tcPr>
          <w:p w:rsidR="00566E12" w:rsidRPr="00167F70" w:rsidRDefault="00726796" w:rsidP="00D772C2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167F70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Se anexó el punto 3.5 referente a la confidencialidad. Esto es resultado de la pre-auditoría del 24/06/05.</w:t>
            </w:r>
            <w:r w:rsidRPr="00167F70">
              <w:rPr>
                <w:rStyle w:val="apple-converted-space"/>
                <w:rFonts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167F70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A partir de esta fecha se solicitan minutas de cada una de las visitas que se realicen en </w:t>
            </w:r>
            <w:r w:rsidR="00A128F4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Pr="00167F70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a empresa (6.3). Se anexó el punto 6.6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3</w:t>
            </w:r>
          </w:p>
        </w:tc>
        <w:tc>
          <w:tcPr>
            <w:tcW w:w="1361" w:type="dxa"/>
            <w:vAlign w:val="center"/>
          </w:tcPr>
          <w:p w:rsidR="00566E12" w:rsidRPr="00566E12" w:rsidRDefault="00726796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14/10</w:t>
            </w:r>
            <w:r w:rsidR="004A5A61">
              <w:rPr>
                <w:smallCaps/>
                <w:color w:val="000000" w:themeColor="text1"/>
                <w:sz w:val="24"/>
              </w:rPr>
              <w:t>/</w:t>
            </w:r>
            <w:r>
              <w:rPr>
                <w:smallCaps/>
                <w:color w:val="000000" w:themeColor="text1"/>
                <w:sz w:val="24"/>
              </w:rPr>
              <w:t>05</w:t>
            </w:r>
          </w:p>
        </w:tc>
        <w:tc>
          <w:tcPr>
            <w:tcW w:w="5585" w:type="dxa"/>
          </w:tcPr>
          <w:p w:rsidR="00566E12" w:rsidRPr="00167F70" w:rsidRDefault="00726796" w:rsidP="00D772C2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167F70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El punto 5.4 se convierte en 5.5 y se incorpora nuevo punto 5.4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4</w:t>
            </w:r>
          </w:p>
        </w:tc>
        <w:tc>
          <w:tcPr>
            <w:tcW w:w="1361" w:type="dxa"/>
            <w:vAlign w:val="center"/>
          </w:tcPr>
          <w:p w:rsidR="00566E12" w:rsidRPr="00566E12" w:rsidRDefault="00726796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09/05</w:t>
            </w:r>
            <w:r w:rsidR="004A5A61">
              <w:rPr>
                <w:smallCaps/>
                <w:color w:val="000000" w:themeColor="text1"/>
                <w:sz w:val="24"/>
              </w:rPr>
              <w:t>/</w:t>
            </w:r>
            <w:r>
              <w:rPr>
                <w:smallCaps/>
                <w:color w:val="000000" w:themeColor="text1"/>
                <w:sz w:val="24"/>
              </w:rPr>
              <w:t>08</w:t>
            </w:r>
          </w:p>
        </w:tc>
        <w:tc>
          <w:tcPr>
            <w:tcW w:w="5585" w:type="dxa"/>
          </w:tcPr>
          <w:p w:rsidR="00726796" w:rsidRPr="00167F70" w:rsidRDefault="00726796" w:rsidP="00D772C2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167F70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Se integró el procedimiento al SIG</w:t>
            </w:r>
          </w:p>
          <w:p w:rsidR="00566E12" w:rsidRPr="00167F70" w:rsidRDefault="00726796" w:rsidP="00D772C2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167F70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Se modificó en punto 5.1 y el punto 6.11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40785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1361" w:type="dxa"/>
            <w:vAlign w:val="center"/>
          </w:tcPr>
          <w:p w:rsidR="00566E12" w:rsidRPr="00566E12" w:rsidRDefault="00540785" w:rsidP="00540785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02/12/14</w:t>
            </w:r>
          </w:p>
        </w:tc>
        <w:tc>
          <w:tcPr>
            <w:tcW w:w="5585" w:type="dxa"/>
          </w:tcPr>
          <w:p w:rsidR="00566E12" w:rsidRPr="004A5A61" w:rsidRDefault="00540785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 actualizaron todos los apartados</w:t>
            </w:r>
          </w:p>
        </w:tc>
        <w:tc>
          <w:tcPr>
            <w:tcW w:w="1811" w:type="dxa"/>
            <w:vAlign w:val="center"/>
          </w:tcPr>
          <w:p w:rsidR="00566E12" w:rsidRPr="00566E12" w:rsidRDefault="00540785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SSMG, BBD, PSV</w:t>
            </w:r>
          </w:p>
        </w:tc>
      </w:tr>
      <w:tr w:rsidR="0030594E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0594E" w:rsidRDefault="00167F70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6</w:t>
            </w:r>
          </w:p>
        </w:tc>
        <w:tc>
          <w:tcPr>
            <w:tcW w:w="1361" w:type="dxa"/>
            <w:vAlign w:val="center"/>
          </w:tcPr>
          <w:p w:rsidR="0030594E" w:rsidRDefault="00167F70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09/01/15</w:t>
            </w:r>
          </w:p>
        </w:tc>
        <w:tc>
          <w:tcPr>
            <w:tcW w:w="5585" w:type="dxa"/>
          </w:tcPr>
          <w:p w:rsidR="0030594E" w:rsidRDefault="00167F70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El CMP+L tuvo cambios administrativos a partir de diciembre de 2013, por lo que se llevó acabo recuperación de archivos digitales y paralelamente se adecuaron e hicieron mejoras a los procedimientos. </w:t>
            </w:r>
          </w:p>
        </w:tc>
        <w:tc>
          <w:tcPr>
            <w:tcW w:w="1811" w:type="dxa"/>
            <w:vAlign w:val="center"/>
          </w:tcPr>
          <w:p w:rsidR="0030594E" w:rsidRDefault="00167F70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SSMG, PSV,BBD</w:t>
            </w:r>
          </w:p>
        </w:tc>
      </w:tr>
      <w:tr w:rsidR="00167F70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67F70" w:rsidRDefault="00167F70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7</w:t>
            </w:r>
          </w:p>
        </w:tc>
        <w:tc>
          <w:tcPr>
            <w:tcW w:w="1361" w:type="dxa"/>
            <w:vAlign w:val="center"/>
          </w:tcPr>
          <w:p w:rsidR="00167F70" w:rsidRDefault="00916A91" w:rsidP="00E0400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16/03</w:t>
            </w:r>
            <w:r w:rsidR="00167F70">
              <w:rPr>
                <w:smallCaps/>
                <w:color w:val="000000" w:themeColor="text1"/>
                <w:sz w:val="24"/>
              </w:rPr>
              <w:t>/16</w:t>
            </w:r>
          </w:p>
        </w:tc>
        <w:tc>
          <w:tcPr>
            <w:tcW w:w="5585" w:type="dxa"/>
          </w:tcPr>
          <w:p w:rsidR="00167F70" w:rsidRDefault="00167F70" w:rsidP="00167F70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Se realizó revisión y modificación a todo el documento. </w:t>
            </w:r>
          </w:p>
        </w:tc>
        <w:tc>
          <w:tcPr>
            <w:tcW w:w="1811" w:type="dxa"/>
            <w:vAlign w:val="center"/>
          </w:tcPr>
          <w:p w:rsidR="00167F70" w:rsidRDefault="00916A91" w:rsidP="00916A9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PSV</w:t>
            </w:r>
          </w:p>
        </w:tc>
      </w:tr>
    </w:tbl>
    <w:p w:rsidR="00BF3662" w:rsidRDefault="00BF3662" w:rsidP="00765F9A">
      <w:pPr>
        <w:rPr>
          <w:b/>
          <w:smallCaps/>
          <w:color w:val="000000"/>
          <w:sz w:val="24"/>
        </w:rPr>
      </w:pPr>
    </w:p>
    <w:p w:rsidR="00BF3662" w:rsidRDefault="00BF3662" w:rsidP="00765F9A">
      <w:pPr>
        <w:rPr>
          <w:b/>
          <w:smallCaps/>
          <w:color w:val="000000"/>
          <w:sz w:val="24"/>
        </w:rPr>
      </w:pPr>
    </w:p>
    <w:p w:rsidR="0030594E" w:rsidRPr="00C4050D" w:rsidRDefault="0030594E" w:rsidP="00C4050D">
      <w:pPr>
        <w:tabs>
          <w:tab w:val="left" w:pos="1712"/>
        </w:tabs>
      </w:pPr>
    </w:p>
    <w:sectPr w:rsidR="0030594E" w:rsidRPr="00C4050D" w:rsidSect="006A5668">
      <w:footerReference w:type="default" r:id="rId26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561" w:rsidRDefault="002F6561">
      <w:r>
        <w:separator/>
      </w:r>
    </w:p>
  </w:endnote>
  <w:endnote w:type="continuationSeparator" w:id="0">
    <w:p w:rsidR="002F6561" w:rsidRDefault="002F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42" w:rsidRDefault="00C104F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7764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77642" w:rsidRDefault="0007764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42" w:rsidRPr="00AB023F" w:rsidRDefault="0006371D" w:rsidP="0006371D">
    <w:pPr>
      <w:pStyle w:val="Piedepgina"/>
      <w:tabs>
        <w:tab w:val="clear" w:pos="4252"/>
        <w:tab w:val="clear" w:pos="8504"/>
        <w:tab w:val="left" w:pos="8789"/>
      </w:tabs>
      <w:ind w:right="-375"/>
      <w:jc w:val="both"/>
      <w:rPr>
        <w:lang w:val="es-ES"/>
      </w:rPr>
    </w:pPr>
    <w:r>
      <w:rPr>
        <w:lang w:val="es-E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097" w:rsidRPr="0034148F" w:rsidRDefault="00097A17">
    <w:pPr>
      <w:pStyle w:val="Piedepgina"/>
      <w:tabs>
        <w:tab w:val="clear" w:pos="8504"/>
        <w:tab w:val="right" w:pos="9639"/>
      </w:tabs>
      <w:ind w:right="360"/>
      <w:rPr>
        <w:lang w:val="es-ES"/>
      </w:rPr>
    </w:pPr>
    <w:r>
      <w:rPr>
        <w:lang w:val="es-ES"/>
      </w:rPr>
      <w:tab/>
    </w: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561" w:rsidRDefault="002F6561">
      <w:r>
        <w:separator/>
      </w:r>
    </w:p>
  </w:footnote>
  <w:footnote w:type="continuationSeparator" w:id="0">
    <w:p w:rsidR="002F6561" w:rsidRDefault="002F65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1604D8" w:rsidRPr="00C07145" w:rsidTr="00C17967">
      <w:trPr>
        <w:trHeight w:val="1833"/>
        <w:jc w:val="center"/>
      </w:trPr>
      <w:tc>
        <w:tcPr>
          <w:tcW w:w="2268" w:type="dxa"/>
        </w:tcPr>
        <w:p w:rsidR="001604D8" w:rsidRPr="00C07145" w:rsidRDefault="001604D8" w:rsidP="0077652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431764</wp:posOffset>
                </wp:positionH>
                <wp:positionV relativeFrom="paragraph">
                  <wp:posOffset>214115</wp:posOffset>
                </wp:positionV>
                <wp:extent cx="481431" cy="81951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431" cy="819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69" w:type="dxa"/>
          <w:gridSpan w:val="4"/>
        </w:tcPr>
        <w:p w:rsidR="006F07C8" w:rsidRPr="00972EDF" w:rsidRDefault="006F07C8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6F07C8" w:rsidRPr="00C17967" w:rsidRDefault="006F07C8" w:rsidP="00C17967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1604D8" w:rsidRPr="00B21F3A" w:rsidRDefault="006F07C8" w:rsidP="008E79AC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MEXICANO PARA LA PRODUCCIÓN MÁS LIMPIA</w:t>
          </w:r>
        </w:p>
      </w:tc>
      <w:tc>
        <w:tcPr>
          <w:tcW w:w="2268" w:type="dxa"/>
          <w:vAlign w:val="center"/>
        </w:tcPr>
        <w:p w:rsidR="001604D8" w:rsidRPr="00B21F3A" w:rsidRDefault="007B23D3" w:rsidP="00123E5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91440</wp:posOffset>
                </wp:positionV>
                <wp:extent cx="903605" cy="619125"/>
                <wp:effectExtent l="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A5668" w:rsidRPr="006E66C6" w:rsidTr="0077652D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6A5668" w:rsidRPr="007E5902" w:rsidRDefault="006A5668" w:rsidP="0077652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7E5902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6A5668" w:rsidRPr="00D57FAA" w:rsidRDefault="00F35EBA" w:rsidP="00F35EBA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P-TE</w:t>
          </w:r>
          <w:r w:rsidR="00C17967">
            <w:rPr>
              <w:rFonts w:cs="Arial"/>
              <w:color w:val="000000" w:themeColor="text1"/>
              <w:sz w:val="20"/>
              <w:szCs w:val="20"/>
              <w:lang w:val="es-MX"/>
            </w:rPr>
            <w:t>_R D</w:t>
          </w: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IAG</w:t>
          </w:r>
        </w:p>
      </w:tc>
      <w:tc>
        <w:tcPr>
          <w:tcW w:w="2551" w:type="dxa"/>
          <w:vAlign w:val="center"/>
        </w:tcPr>
        <w:p w:rsidR="006A5668" w:rsidRPr="006E66C6" w:rsidRDefault="006A5668" w:rsidP="0077652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proofErr w:type="spellStart"/>
          <w:r w:rsidRPr="006E66C6">
            <w:rPr>
              <w:rFonts w:cs="Arial"/>
              <w:sz w:val="20"/>
              <w:szCs w:val="20"/>
              <w:lang w:eastAsia="en-US"/>
            </w:rPr>
            <w:t>Fecha</w:t>
          </w:r>
          <w:proofErr w:type="spellEnd"/>
          <w:r w:rsidRPr="006E66C6">
            <w:rPr>
              <w:rFonts w:cs="Arial"/>
              <w:sz w:val="20"/>
              <w:szCs w:val="20"/>
              <w:lang w:eastAsia="en-US"/>
            </w:rPr>
            <w:t xml:space="preserve"> de </w:t>
          </w:r>
          <w:proofErr w:type="spellStart"/>
          <w:r w:rsidR="00F35EBA">
            <w:rPr>
              <w:rFonts w:cs="Arial"/>
              <w:sz w:val="20"/>
              <w:szCs w:val="20"/>
              <w:lang w:eastAsia="en-US"/>
            </w:rPr>
            <w:t>publicación</w:t>
          </w:r>
          <w:proofErr w:type="spellEnd"/>
          <w:r w:rsidRPr="006E66C6">
            <w:rPr>
              <w:rFonts w:cs="Arial"/>
              <w:sz w:val="20"/>
              <w:szCs w:val="20"/>
              <w:lang w:eastAsia="en-US"/>
            </w:rPr>
            <w:t>:</w:t>
          </w:r>
        </w:p>
        <w:p w:rsidR="006A5668" w:rsidRPr="00AC2DE7" w:rsidRDefault="00916A91" w:rsidP="00916A91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16</w:t>
          </w:r>
          <w:r w:rsidR="00AC2DE7" w:rsidRPr="00AC2DE7">
            <w:rPr>
              <w:rFonts w:cs="Arial"/>
              <w:sz w:val="20"/>
              <w:szCs w:val="20"/>
              <w:lang w:eastAsia="en-US"/>
            </w:rPr>
            <w:t>/0</w:t>
          </w:r>
          <w:r>
            <w:rPr>
              <w:rFonts w:cs="Arial"/>
              <w:sz w:val="20"/>
              <w:szCs w:val="20"/>
              <w:lang w:eastAsia="en-US"/>
            </w:rPr>
            <w:t>3</w:t>
          </w:r>
          <w:r w:rsidR="00AC2DE7" w:rsidRPr="00AC2DE7">
            <w:rPr>
              <w:rFonts w:cs="Arial"/>
              <w:sz w:val="20"/>
              <w:szCs w:val="20"/>
              <w:lang w:eastAsia="en-US"/>
            </w:rPr>
            <w:t>/201</w:t>
          </w:r>
          <w:r w:rsidR="00E04001">
            <w:rPr>
              <w:rFonts w:cs="Arial"/>
              <w:sz w:val="20"/>
              <w:szCs w:val="20"/>
              <w:lang w:eastAsia="en-US"/>
            </w:rPr>
            <w:t>6</w:t>
          </w:r>
        </w:p>
      </w:tc>
      <w:tc>
        <w:tcPr>
          <w:tcW w:w="2551" w:type="dxa"/>
          <w:vAlign w:val="center"/>
        </w:tcPr>
        <w:p w:rsidR="006A5668" w:rsidRPr="006E66C6" w:rsidRDefault="00F35EBA" w:rsidP="0077652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proofErr w:type="spellStart"/>
          <w:r>
            <w:rPr>
              <w:rFonts w:cs="Arial"/>
              <w:sz w:val="20"/>
              <w:szCs w:val="20"/>
              <w:lang w:eastAsia="en-US"/>
            </w:rPr>
            <w:t>Número</w:t>
          </w:r>
          <w:proofErr w:type="spellEnd"/>
          <w:r>
            <w:rPr>
              <w:rFonts w:cs="Arial"/>
              <w:sz w:val="20"/>
              <w:szCs w:val="20"/>
              <w:lang w:eastAsia="en-US"/>
            </w:rPr>
            <w:t xml:space="preserve"> de </w:t>
          </w:r>
          <w:proofErr w:type="spellStart"/>
          <w:r>
            <w:rPr>
              <w:rFonts w:cs="Arial"/>
              <w:sz w:val="20"/>
              <w:szCs w:val="20"/>
              <w:lang w:eastAsia="en-US"/>
            </w:rPr>
            <w:t>revisión</w:t>
          </w:r>
          <w:proofErr w:type="spellEnd"/>
          <w:r w:rsidR="006A5668" w:rsidRPr="006E66C6">
            <w:rPr>
              <w:rFonts w:cs="Arial"/>
              <w:sz w:val="20"/>
              <w:szCs w:val="20"/>
              <w:lang w:eastAsia="en-US"/>
            </w:rPr>
            <w:t>:</w:t>
          </w:r>
        </w:p>
        <w:p w:rsidR="006A5668" w:rsidRPr="006E66C6" w:rsidRDefault="005D0225" w:rsidP="00C17967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0</w:t>
          </w:r>
          <w:r w:rsidR="00C17967">
            <w:rPr>
              <w:rFonts w:cs="Arial"/>
              <w:sz w:val="20"/>
              <w:szCs w:val="20"/>
              <w:lang w:eastAsia="en-US"/>
            </w:rPr>
            <w:t>7</w:t>
          </w:r>
        </w:p>
      </w:tc>
      <w:tc>
        <w:tcPr>
          <w:tcW w:w="2552" w:type="dxa"/>
          <w:gridSpan w:val="2"/>
          <w:vAlign w:val="center"/>
        </w:tcPr>
        <w:p w:rsidR="006A5668" w:rsidRPr="006E66C6" w:rsidRDefault="006A5668" w:rsidP="00C4050D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="00C104F6" w:rsidRPr="00B67E9A">
            <w:rPr>
              <w:rFonts w:cs="Arial"/>
              <w:lang w:eastAsia="en-US"/>
            </w:rPr>
            <w:fldChar w:fldCharType="begin"/>
          </w:r>
          <w:r w:rsidRPr="00B67E9A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="00C104F6" w:rsidRPr="00B67E9A">
            <w:rPr>
              <w:rFonts w:cs="Arial"/>
              <w:lang w:eastAsia="en-US"/>
            </w:rPr>
            <w:fldChar w:fldCharType="separate"/>
          </w:r>
          <w:r w:rsidR="009009F8">
            <w:rPr>
              <w:rFonts w:cs="Arial"/>
              <w:noProof/>
              <w:sz w:val="20"/>
              <w:szCs w:val="20"/>
              <w:lang w:val="es-MX" w:eastAsia="en-US"/>
            </w:rPr>
            <w:t>8</w:t>
          </w:r>
          <w:r w:rsidR="00C104F6" w:rsidRPr="00B67E9A">
            <w:rPr>
              <w:rFonts w:cs="Arial"/>
              <w:lang w:eastAsia="en-US"/>
            </w:rPr>
            <w:fldChar w:fldCharType="end"/>
          </w: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C4050D">
            <w:rPr>
              <w:rFonts w:cs="Arial"/>
              <w:sz w:val="20"/>
              <w:szCs w:val="20"/>
              <w:lang w:val="es-MX" w:eastAsia="en-US"/>
            </w:rPr>
            <w:t>8</w:t>
          </w:r>
        </w:p>
      </w:tc>
    </w:tr>
  </w:tbl>
  <w:p w:rsidR="008D275E" w:rsidRDefault="008D275E" w:rsidP="00953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0C52523C"/>
    <w:multiLevelType w:val="multilevel"/>
    <w:tmpl w:val="04163B2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5" w15:restartNumberingAfterBreak="0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65678"/>
    <w:multiLevelType w:val="multilevel"/>
    <w:tmpl w:val="A6360E9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7" w15:restartNumberingAfterBreak="0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52967"/>
    <w:multiLevelType w:val="hybridMultilevel"/>
    <w:tmpl w:val="07024E60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37499"/>
    <w:multiLevelType w:val="multilevel"/>
    <w:tmpl w:val="2BE677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11" w15:restartNumberingAfterBreak="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5" w15:restartNumberingAfterBreak="0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31957"/>
    <w:multiLevelType w:val="multilevel"/>
    <w:tmpl w:val="C9A0B52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  <w:sz w:val="22"/>
      </w:rPr>
    </w:lvl>
  </w:abstractNum>
  <w:abstractNum w:abstractNumId="19" w15:restartNumberingAfterBreak="0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04CFE"/>
    <w:multiLevelType w:val="multilevel"/>
    <w:tmpl w:val="D73C9C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1" w15:restartNumberingAfterBreak="0">
    <w:nsid w:val="53FC1F04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2" w15:restartNumberingAfterBreak="0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4" w15:restartNumberingAfterBreak="0">
    <w:nsid w:val="5FB4590A"/>
    <w:multiLevelType w:val="hybridMultilevel"/>
    <w:tmpl w:val="4F5853EC"/>
    <w:lvl w:ilvl="0" w:tplc="080A000F">
      <w:start w:val="1"/>
      <w:numFmt w:val="decimal"/>
      <w:lvlText w:val="%1."/>
      <w:lvlJc w:val="left"/>
      <w:pPr>
        <w:ind w:left="1069" w:hanging="360"/>
      </w:p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D67B7"/>
    <w:multiLevelType w:val="multilevel"/>
    <w:tmpl w:val="04163B2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9" w15:restartNumberingAfterBreak="0">
    <w:nsid w:val="77D276FA"/>
    <w:multiLevelType w:val="multilevel"/>
    <w:tmpl w:val="0EF8C04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30" w15:restartNumberingAfterBreak="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>
      <w:lvl w:ilvl="0">
        <w:start w:val="7"/>
        <w:numFmt w:val="upperRoman"/>
        <w:pStyle w:val="Ttulo1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13"/>
  </w:num>
  <w:num w:numId="3">
    <w:abstractNumId w:val="25"/>
  </w:num>
  <w:num w:numId="4">
    <w:abstractNumId w:val="27"/>
  </w:num>
  <w:num w:numId="5">
    <w:abstractNumId w:val="5"/>
  </w:num>
  <w:num w:numId="6">
    <w:abstractNumId w:val="12"/>
  </w:num>
  <w:num w:numId="7">
    <w:abstractNumId w:val="26"/>
  </w:num>
  <w:num w:numId="8">
    <w:abstractNumId w:val="16"/>
  </w:num>
  <w:num w:numId="9">
    <w:abstractNumId w:val="17"/>
  </w:num>
  <w:num w:numId="10">
    <w:abstractNumId w:val="31"/>
  </w:num>
  <w:num w:numId="11">
    <w:abstractNumId w:val="7"/>
  </w:num>
  <w:num w:numId="12">
    <w:abstractNumId w:val="22"/>
  </w:num>
  <w:num w:numId="13">
    <w:abstractNumId w:val="9"/>
  </w:num>
  <w:num w:numId="14">
    <w:abstractNumId w:val="19"/>
  </w:num>
  <w:num w:numId="15">
    <w:abstractNumId w:val="15"/>
  </w:num>
  <w:num w:numId="16">
    <w:abstractNumId w:val="30"/>
  </w:num>
  <w:num w:numId="17">
    <w:abstractNumId w:val="21"/>
  </w:num>
  <w:num w:numId="18">
    <w:abstractNumId w:val="0"/>
  </w:num>
  <w:num w:numId="19">
    <w:abstractNumId w:val="11"/>
  </w:num>
  <w:num w:numId="20">
    <w:abstractNumId w:val="23"/>
  </w:num>
  <w:num w:numId="21">
    <w:abstractNumId w:val="1"/>
  </w:num>
  <w:num w:numId="22">
    <w:abstractNumId w:val="2"/>
  </w:num>
  <w:num w:numId="23">
    <w:abstractNumId w:val="3"/>
  </w:num>
  <w:num w:numId="24">
    <w:abstractNumId w:val="20"/>
  </w:num>
  <w:num w:numId="25">
    <w:abstractNumId w:val="10"/>
  </w:num>
  <w:num w:numId="26">
    <w:abstractNumId w:val="6"/>
  </w:num>
  <w:num w:numId="27">
    <w:abstractNumId w:val="29"/>
  </w:num>
  <w:num w:numId="28">
    <w:abstractNumId w:val="28"/>
  </w:num>
  <w:num w:numId="29">
    <w:abstractNumId w:val="4"/>
  </w:num>
  <w:num w:numId="30">
    <w:abstractNumId w:val="18"/>
  </w:num>
  <w:num w:numId="31">
    <w:abstractNumId w:val="8"/>
  </w:num>
  <w:num w:numId="32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1"/>
    <w:rsid w:val="00000449"/>
    <w:rsid w:val="00004095"/>
    <w:rsid w:val="000062C0"/>
    <w:rsid w:val="00006536"/>
    <w:rsid w:val="000101BC"/>
    <w:rsid w:val="00011E0A"/>
    <w:rsid w:val="00013510"/>
    <w:rsid w:val="00014752"/>
    <w:rsid w:val="00014E00"/>
    <w:rsid w:val="000156A5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62F87"/>
    <w:rsid w:val="0006371D"/>
    <w:rsid w:val="00077642"/>
    <w:rsid w:val="00081B06"/>
    <w:rsid w:val="000863CD"/>
    <w:rsid w:val="00096B36"/>
    <w:rsid w:val="00097A17"/>
    <w:rsid w:val="000A1B0A"/>
    <w:rsid w:val="000A2FCB"/>
    <w:rsid w:val="000B0B1A"/>
    <w:rsid w:val="000B2963"/>
    <w:rsid w:val="000B6AC9"/>
    <w:rsid w:val="000D638A"/>
    <w:rsid w:val="000D75AC"/>
    <w:rsid w:val="000E3386"/>
    <w:rsid w:val="000E3E7D"/>
    <w:rsid w:val="000E4BF6"/>
    <w:rsid w:val="000E6A47"/>
    <w:rsid w:val="00103141"/>
    <w:rsid w:val="0010399B"/>
    <w:rsid w:val="00105F35"/>
    <w:rsid w:val="00110644"/>
    <w:rsid w:val="00112D48"/>
    <w:rsid w:val="001443A7"/>
    <w:rsid w:val="00145315"/>
    <w:rsid w:val="00157B6A"/>
    <w:rsid w:val="001604D8"/>
    <w:rsid w:val="0016491B"/>
    <w:rsid w:val="00167F70"/>
    <w:rsid w:val="00175E81"/>
    <w:rsid w:val="00185193"/>
    <w:rsid w:val="001908CD"/>
    <w:rsid w:val="00191621"/>
    <w:rsid w:val="001975BB"/>
    <w:rsid w:val="001A5D7C"/>
    <w:rsid w:val="001B23FD"/>
    <w:rsid w:val="001B7FBE"/>
    <w:rsid w:val="001C3E39"/>
    <w:rsid w:val="001D1CE3"/>
    <w:rsid w:val="001D334E"/>
    <w:rsid w:val="001D35E7"/>
    <w:rsid w:val="001D432C"/>
    <w:rsid w:val="001D6AAC"/>
    <w:rsid w:val="001D7A46"/>
    <w:rsid w:val="001E5183"/>
    <w:rsid w:val="001F3776"/>
    <w:rsid w:val="001F6F72"/>
    <w:rsid w:val="0021053A"/>
    <w:rsid w:val="00212858"/>
    <w:rsid w:val="00224E0D"/>
    <w:rsid w:val="00237A1B"/>
    <w:rsid w:val="002415AF"/>
    <w:rsid w:val="002431CC"/>
    <w:rsid w:val="00243DE4"/>
    <w:rsid w:val="00245B45"/>
    <w:rsid w:val="00246EB0"/>
    <w:rsid w:val="00254109"/>
    <w:rsid w:val="002641DC"/>
    <w:rsid w:val="00274BD6"/>
    <w:rsid w:val="0027694F"/>
    <w:rsid w:val="00276A9E"/>
    <w:rsid w:val="00285BDC"/>
    <w:rsid w:val="00291D54"/>
    <w:rsid w:val="002924FC"/>
    <w:rsid w:val="0029475F"/>
    <w:rsid w:val="002A15E8"/>
    <w:rsid w:val="002A690E"/>
    <w:rsid w:val="002B5398"/>
    <w:rsid w:val="002C1D94"/>
    <w:rsid w:val="002C36C4"/>
    <w:rsid w:val="002D51B1"/>
    <w:rsid w:val="002D6EAD"/>
    <w:rsid w:val="002E5200"/>
    <w:rsid w:val="002F22DD"/>
    <w:rsid w:val="002F6561"/>
    <w:rsid w:val="0030594E"/>
    <w:rsid w:val="00313386"/>
    <w:rsid w:val="00313F81"/>
    <w:rsid w:val="00321BAD"/>
    <w:rsid w:val="00323370"/>
    <w:rsid w:val="00323DE3"/>
    <w:rsid w:val="003248BA"/>
    <w:rsid w:val="00324A01"/>
    <w:rsid w:val="00324DC5"/>
    <w:rsid w:val="00332758"/>
    <w:rsid w:val="003352E4"/>
    <w:rsid w:val="00335D02"/>
    <w:rsid w:val="00341152"/>
    <w:rsid w:val="0034148F"/>
    <w:rsid w:val="00342DA1"/>
    <w:rsid w:val="003430D3"/>
    <w:rsid w:val="00352069"/>
    <w:rsid w:val="00355C6B"/>
    <w:rsid w:val="00360E4E"/>
    <w:rsid w:val="00361C65"/>
    <w:rsid w:val="003753A4"/>
    <w:rsid w:val="00375D34"/>
    <w:rsid w:val="0038012E"/>
    <w:rsid w:val="00383D9C"/>
    <w:rsid w:val="003960AC"/>
    <w:rsid w:val="00397DE5"/>
    <w:rsid w:val="003A1217"/>
    <w:rsid w:val="003A5E84"/>
    <w:rsid w:val="003B3E9D"/>
    <w:rsid w:val="003B41FB"/>
    <w:rsid w:val="003B5DDA"/>
    <w:rsid w:val="003C4680"/>
    <w:rsid w:val="003C7827"/>
    <w:rsid w:val="003D1B1C"/>
    <w:rsid w:val="003D4C58"/>
    <w:rsid w:val="003E000E"/>
    <w:rsid w:val="003E706D"/>
    <w:rsid w:val="003F0FBF"/>
    <w:rsid w:val="004038F6"/>
    <w:rsid w:val="00407363"/>
    <w:rsid w:val="00421416"/>
    <w:rsid w:val="00427F6D"/>
    <w:rsid w:val="00437E50"/>
    <w:rsid w:val="00440B9E"/>
    <w:rsid w:val="00446C1C"/>
    <w:rsid w:val="00464AA5"/>
    <w:rsid w:val="00471D08"/>
    <w:rsid w:val="0048530E"/>
    <w:rsid w:val="004877B5"/>
    <w:rsid w:val="00490023"/>
    <w:rsid w:val="00493E1C"/>
    <w:rsid w:val="00495313"/>
    <w:rsid w:val="004A2C3B"/>
    <w:rsid w:val="004A2E21"/>
    <w:rsid w:val="004A4F33"/>
    <w:rsid w:val="004A5A61"/>
    <w:rsid w:val="004A71EA"/>
    <w:rsid w:val="004A7490"/>
    <w:rsid w:val="004A76D5"/>
    <w:rsid w:val="004C2112"/>
    <w:rsid w:val="004C3856"/>
    <w:rsid w:val="004C7D3B"/>
    <w:rsid w:val="004D4E35"/>
    <w:rsid w:val="004D5482"/>
    <w:rsid w:val="004D7108"/>
    <w:rsid w:val="004D727E"/>
    <w:rsid w:val="004E36C4"/>
    <w:rsid w:val="004E3D81"/>
    <w:rsid w:val="004F07CB"/>
    <w:rsid w:val="00502116"/>
    <w:rsid w:val="00507612"/>
    <w:rsid w:val="00512407"/>
    <w:rsid w:val="005222F0"/>
    <w:rsid w:val="00524057"/>
    <w:rsid w:val="0054027E"/>
    <w:rsid w:val="00540785"/>
    <w:rsid w:val="00540A03"/>
    <w:rsid w:val="0054726D"/>
    <w:rsid w:val="00552BE5"/>
    <w:rsid w:val="00555AAF"/>
    <w:rsid w:val="00557132"/>
    <w:rsid w:val="00565F42"/>
    <w:rsid w:val="00566E12"/>
    <w:rsid w:val="005672AD"/>
    <w:rsid w:val="005733AC"/>
    <w:rsid w:val="00580AD3"/>
    <w:rsid w:val="00584DE3"/>
    <w:rsid w:val="00590F44"/>
    <w:rsid w:val="00595009"/>
    <w:rsid w:val="00596F90"/>
    <w:rsid w:val="005A30B0"/>
    <w:rsid w:val="005A33BA"/>
    <w:rsid w:val="005C6673"/>
    <w:rsid w:val="005D0225"/>
    <w:rsid w:val="005E47AE"/>
    <w:rsid w:val="005F0899"/>
    <w:rsid w:val="0060120F"/>
    <w:rsid w:val="00604393"/>
    <w:rsid w:val="00611643"/>
    <w:rsid w:val="00612A0E"/>
    <w:rsid w:val="00631B98"/>
    <w:rsid w:val="0063720E"/>
    <w:rsid w:val="006378A9"/>
    <w:rsid w:val="0064104E"/>
    <w:rsid w:val="00643B44"/>
    <w:rsid w:val="006511AD"/>
    <w:rsid w:val="00661885"/>
    <w:rsid w:val="00667459"/>
    <w:rsid w:val="0068443A"/>
    <w:rsid w:val="0068578C"/>
    <w:rsid w:val="006906DD"/>
    <w:rsid w:val="00695819"/>
    <w:rsid w:val="006A460C"/>
    <w:rsid w:val="006A5668"/>
    <w:rsid w:val="006B3C98"/>
    <w:rsid w:val="006B3D67"/>
    <w:rsid w:val="006B692F"/>
    <w:rsid w:val="006B7184"/>
    <w:rsid w:val="006C5379"/>
    <w:rsid w:val="006C6162"/>
    <w:rsid w:val="006C7D62"/>
    <w:rsid w:val="006D4842"/>
    <w:rsid w:val="006E5FAF"/>
    <w:rsid w:val="006E66C6"/>
    <w:rsid w:val="006F07C8"/>
    <w:rsid w:val="00703C0C"/>
    <w:rsid w:val="00704FC8"/>
    <w:rsid w:val="00706A2F"/>
    <w:rsid w:val="00713B2C"/>
    <w:rsid w:val="00713B65"/>
    <w:rsid w:val="007201AD"/>
    <w:rsid w:val="00726796"/>
    <w:rsid w:val="007347AE"/>
    <w:rsid w:val="007368CF"/>
    <w:rsid w:val="00744BAF"/>
    <w:rsid w:val="00747924"/>
    <w:rsid w:val="00760A36"/>
    <w:rsid w:val="00761781"/>
    <w:rsid w:val="00765C12"/>
    <w:rsid w:val="00765F9A"/>
    <w:rsid w:val="00782A94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DD0"/>
    <w:rsid w:val="00870E6E"/>
    <w:rsid w:val="00883636"/>
    <w:rsid w:val="0088532E"/>
    <w:rsid w:val="00891322"/>
    <w:rsid w:val="008947A0"/>
    <w:rsid w:val="008A3AF7"/>
    <w:rsid w:val="008B05E6"/>
    <w:rsid w:val="008B3A0D"/>
    <w:rsid w:val="008B43DC"/>
    <w:rsid w:val="008B702C"/>
    <w:rsid w:val="008C05E0"/>
    <w:rsid w:val="008C05E7"/>
    <w:rsid w:val="008C3DFB"/>
    <w:rsid w:val="008D00BA"/>
    <w:rsid w:val="008D275E"/>
    <w:rsid w:val="008D279C"/>
    <w:rsid w:val="008D2AAB"/>
    <w:rsid w:val="008E0ECB"/>
    <w:rsid w:val="008E2BE1"/>
    <w:rsid w:val="008E4CC9"/>
    <w:rsid w:val="008E6152"/>
    <w:rsid w:val="008E79AC"/>
    <w:rsid w:val="008F2922"/>
    <w:rsid w:val="008F31D6"/>
    <w:rsid w:val="008F78BB"/>
    <w:rsid w:val="009009F8"/>
    <w:rsid w:val="00901414"/>
    <w:rsid w:val="00912BAD"/>
    <w:rsid w:val="00916A91"/>
    <w:rsid w:val="00917799"/>
    <w:rsid w:val="00931BCE"/>
    <w:rsid w:val="00932FBA"/>
    <w:rsid w:val="00940F8B"/>
    <w:rsid w:val="00942E7B"/>
    <w:rsid w:val="00946D10"/>
    <w:rsid w:val="00952CEB"/>
    <w:rsid w:val="009535EE"/>
    <w:rsid w:val="009569DD"/>
    <w:rsid w:val="00957C62"/>
    <w:rsid w:val="0096360A"/>
    <w:rsid w:val="0097413F"/>
    <w:rsid w:val="009838F2"/>
    <w:rsid w:val="00986AFA"/>
    <w:rsid w:val="0099300D"/>
    <w:rsid w:val="00997B38"/>
    <w:rsid w:val="009A0BB1"/>
    <w:rsid w:val="009A1771"/>
    <w:rsid w:val="009A63CA"/>
    <w:rsid w:val="009B2D41"/>
    <w:rsid w:val="009B3217"/>
    <w:rsid w:val="009C012D"/>
    <w:rsid w:val="009C3097"/>
    <w:rsid w:val="009C365E"/>
    <w:rsid w:val="009C493A"/>
    <w:rsid w:val="009D05A5"/>
    <w:rsid w:val="009E1873"/>
    <w:rsid w:val="009E5745"/>
    <w:rsid w:val="009E6C8D"/>
    <w:rsid w:val="009F3079"/>
    <w:rsid w:val="00A0200B"/>
    <w:rsid w:val="00A03BA8"/>
    <w:rsid w:val="00A03FAA"/>
    <w:rsid w:val="00A1156E"/>
    <w:rsid w:val="00A128F4"/>
    <w:rsid w:val="00A13C1E"/>
    <w:rsid w:val="00A244BE"/>
    <w:rsid w:val="00A25089"/>
    <w:rsid w:val="00A25D37"/>
    <w:rsid w:val="00A41836"/>
    <w:rsid w:val="00A4249E"/>
    <w:rsid w:val="00A43F1C"/>
    <w:rsid w:val="00A453FA"/>
    <w:rsid w:val="00A46463"/>
    <w:rsid w:val="00A465E6"/>
    <w:rsid w:val="00A47EDB"/>
    <w:rsid w:val="00A5206F"/>
    <w:rsid w:val="00A537B5"/>
    <w:rsid w:val="00A56C4B"/>
    <w:rsid w:val="00A725B9"/>
    <w:rsid w:val="00A74D20"/>
    <w:rsid w:val="00A82C6A"/>
    <w:rsid w:val="00A92FD8"/>
    <w:rsid w:val="00A94E65"/>
    <w:rsid w:val="00A975E1"/>
    <w:rsid w:val="00AA1353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F712D"/>
    <w:rsid w:val="00B00B96"/>
    <w:rsid w:val="00B07B49"/>
    <w:rsid w:val="00B11960"/>
    <w:rsid w:val="00B11D88"/>
    <w:rsid w:val="00B15C58"/>
    <w:rsid w:val="00B22CD0"/>
    <w:rsid w:val="00B32DED"/>
    <w:rsid w:val="00B33E86"/>
    <w:rsid w:val="00B35456"/>
    <w:rsid w:val="00B4004C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C371D"/>
    <w:rsid w:val="00BC5B41"/>
    <w:rsid w:val="00BD1557"/>
    <w:rsid w:val="00BD2715"/>
    <w:rsid w:val="00BF3662"/>
    <w:rsid w:val="00BF5FE7"/>
    <w:rsid w:val="00C0619B"/>
    <w:rsid w:val="00C0695D"/>
    <w:rsid w:val="00C06AEE"/>
    <w:rsid w:val="00C07145"/>
    <w:rsid w:val="00C07D46"/>
    <w:rsid w:val="00C104F6"/>
    <w:rsid w:val="00C14650"/>
    <w:rsid w:val="00C17967"/>
    <w:rsid w:val="00C24C10"/>
    <w:rsid w:val="00C256F7"/>
    <w:rsid w:val="00C26C04"/>
    <w:rsid w:val="00C335E9"/>
    <w:rsid w:val="00C4050D"/>
    <w:rsid w:val="00C42B85"/>
    <w:rsid w:val="00C42F6A"/>
    <w:rsid w:val="00C462BC"/>
    <w:rsid w:val="00C51CE1"/>
    <w:rsid w:val="00C53816"/>
    <w:rsid w:val="00C61834"/>
    <w:rsid w:val="00C679DA"/>
    <w:rsid w:val="00C70E0D"/>
    <w:rsid w:val="00C733E0"/>
    <w:rsid w:val="00C74D38"/>
    <w:rsid w:val="00C766AF"/>
    <w:rsid w:val="00C90D8A"/>
    <w:rsid w:val="00C92AD6"/>
    <w:rsid w:val="00CA39F7"/>
    <w:rsid w:val="00CA6584"/>
    <w:rsid w:val="00CB3A16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5B58"/>
    <w:rsid w:val="00D011FB"/>
    <w:rsid w:val="00D03C9A"/>
    <w:rsid w:val="00D068E0"/>
    <w:rsid w:val="00D10068"/>
    <w:rsid w:val="00D11EF3"/>
    <w:rsid w:val="00D1550E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7877"/>
    <w:rsid w:val="00D57FAA"/>
    <w:rsid w:val="00D600E0"/>
    <w:rsid w:val="00D63C7C"/>
    <w:rsid w:val="00D64E27"/>
    <w:rsid w:val="00D66325"/>
    <w:rsid w:val="00D72F34"/>
    <w:rsid w:val="00D735E6"/>
    <w:rsid w:val="00D74B10"/>
    <w:rsid w:val="00D772C2"/>
    <w:rsid w:val="00D8006F"/>
    <w:rsid w:val="00D828B9"/>
    <w:rsid w:val="00D8481F"/>
    <w:rsid w:val="00D87142"/>
    <w:rsid w:val="00D87721"/>
    <w:rsid w:val="00DA1EF5"/>
    <w:rsid w:val="00DA3A69"/>
    <w:rsid w:val="00DA5C1D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6A5"/>
    <w:rsid w:val="00E02007"/>
    <w:rsid w:val="00E04001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54697"/>
    <w:rsid w:val="00E80850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73C3"/>
    <w:rsid w:val="00EC3C49"/>
    <w:rsid w:val="00EE2F11"/>
    <w:rsid w:val="00EE360F"/>
    <w:rsid w:val="00EF36DE"/>
    <w:rsid w:val="00EF448A"/>
    <w:rsid w:val="00EF6471"/>
    <w:rsid w:val="00EF7A4E"/>
    <w:rsid w:val="00F055AC"/>
    <w:rsid w:val="00F07B76"/>
    <w:rsid w:val="00F10E16"/>
    <w:rsid w:val="00F16D78"/>
    <w:rsid w:val="00F32813"/>
    <w:rsid w:val="00F337BA"/>
    <w:rsid w:val="00F35EBA"/>
    <w:rsid w:val="00F36691"/>
    <w:rsid w:val="00F36849"/>
    <w:rsid w:val="00F37E41"/>
    <w:rsid w:val="00F44778"/>
    <w:rsid w:val="00F44D20"/>
    <w:rsid w:val="00F457DD"/>
    <w:rsid w:val="00F513EA"/>
    <w:rsid w:val="00F55FFA"/>
    <w:rsid w:val="00F60B91"/>
    <w:rsid w:val="00F710C7"/>
    <w:rsid w:val="00F9105A"/>
    <w:rsid w:val="00F939B4"/>
    <w:rsid w:val="00FA22B9"/>
    <w:rsid w:val="00FA26A8"/>
    <w:rsid w:val="00FA602F"/>
    <w:rsid w:val="00FA67E8"/>
    <w:rsid w:val="00FA792D"/>
    <w:rsid w:val="00FB1711"/>
    <w:rsid w:val="00FB3056"/>
    <w:rsid w:val="00FB57B3"/>
    <w:rsid w:val="00FD3D4C"/>
    <w:rsid w:val="00FD4B09"/>
    <w:rsid w:val="00FE14B0"/>
    <w:rsid w:val="00FE2BB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8127FF-AEC2-4DA7-9677-B24C1257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D7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865D72"/>
    <w:pPr>
      <w:keepNext/>
      <w:numPr>
        <w:numId w:val="1"/>
      </w:numPr>
      <w:tabs>
        <w:tab w:val="right" w:pos="9072"/>
      </w:tabs>
      <w:jc w:val="both"/>
      <w:outlineLvl w:val="0"/>
    </w:pPr>
    <w:rPr>
      <w:color w:val="000080"/>
      <w:sz w:val="24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jc w:val="both"/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  <w:jc w:val="both"/>
    </w:pPr>
    <w:rPr>
      <w:color w:val="000080"/>
      <w:sz w:val="24"/>
    </w:rPr>
  </w:style>
  <w:style w:type="paragraph" w:styleId="Textoindependiente">
    <w:name w:val="Body Text"/>
    <w:basedOn w:val="Normal"/>
    <w:rsid w:val="00865D72"/>
    <w:pPr>
      <w:jc w:val="both"/>
    </w:pPr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  <w:jc w:val="both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  <w:jc w:val="both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  <w:jc w:val="both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  <w:jc w:val="both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752"/>
    <w:pPr>
      <w:ind w:left="720"/>
      <w:contextualSpacing/>
    </w:p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726796"/>
  </w:style>
  <w:style w:type="paragraph" w:styleId="NormalWeb">
    <w:name w:val="Normal (Web)"/>
    <w:basedOn w:val="Normal"/>
    <w:uiPriority w:val="99"/>
    <w:unhideWhenUsed/>
    <w:rsid w:val="00726796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26796"/>
    <w:rPr>
      <w:color w:val="0000FF"/>
      <w:u w:val="single"/>
    </w:rPr>
  </w:style>
  <w:style w:type="paragraph" w:customStyle="1" w:styleId="bodytext21">
    <w:name w:val="bodytext21"/>
    <w:basedOn w:val="Normal"/>
    <w:rsid w:val="00726796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E:\..\..\..\Formatos\VALE%20RESGUARDO-Fluke%2041B..doc" TargetMode="External"/><Relationship Id="rId18" Type="http://schemas.openxmlformats.org/officeDocument/2006/relationships/hyperlink" Target="file:///E:\..\..\..\formatos\InstructivoElaborarReporteTecnico.htm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file:///E:\..\..\..\Formatos\VerificacionDeFuncionalidadDeEquipos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..\..\..\Formatos\VerificacionDeFuncionalidadDeEquipos.doc" TargetMode="External"/><Relationship Id="rId17" Type="http://schemas.openxmlformats.org/officeDocument/2006/relationships/hyperlink" Target="file:///E:\..\..\..\Formatos\Carta%20de%20Entrega%20de%20ReporteFinal.doc" TargetMode="External"/><Relationship Id="rId25" Type="http://schemas.openxmlformats.org/officeDocument/2006/relationships/hyperlink" Target="file:///E:\..\..\..\Formatos\Carta%20de%20Entrega%20de%20ReporteFinal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..\..\..\Formatos\Carta%20Entrega%20Reporte%20Preliminar.doc" TargetMode="External"/><Relationship Id="rId20" Type="http://schemas.openxmlformats.org/officeDocument/2006/relationships/hyperlink" Target="file:///E:\..\..\..\formatos\Procedimiento%20para%20control%20de%20equipos%20de%20medici&#243;n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..\..\..\formatos\Procedimiento%20para%20control%20de%20equipos%20de%20medici&#243;n.htm" TargetMode="External"/><Relationship Id="rId24" Type="http://schemas.openxmlformats.org/officeDocument/2006/relationships/hyperlink" Target="file:///E:\..\..\..\Formatos\Carta%20Entrega%20Reporte%20Preliminar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..\..\..\formatos\InstructivoElaborarReporteTecnico.htm" TargetMode="External"/><Relationship Id="rId23" Type="http://schemas.openxmlformats.org/officeDocument/2006/relationships/hyperlink" Target="file:///E:\Formatos\Minuta_reuniones.doc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file:///E:\..\..\..\formatos\InstructivoElaborarReporteTecnico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E:\Formatos\Minuta_reuniones.doc" TargetMode="External"/><Relationship Id="rId22" Type="http://schemas.openxmlformats.org/officeDocument/2006/relationships/hyperlink" Target="file:///E:\Formatos\Minuta_visitas.doc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1DFED-7988-4A6B-ACAE-16435528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347</TotalTime>
  <Pages>8</Pages>
  <Words>1408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PSebastián</cp:lastModifiedBy>
  <cp:revision>14</cp:revision>
  <cp:lastPrinted>2014-02-24T19:09:00Z</cp:lastPrinted>
  <dcterms:created xsi:type="dcterms:W3CDTF">2016-02-17T15:05:00Z</dcterms:created>
  <dcterms:modified xsi:type="dcterms:W3CDTF">2016-03-15T21:37:00Z</dcterms:modified>
</cp:coreProperties>
</file>