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horzAnchor="margin" w:tblpY="-132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4"/>
      </w:tblGrid>
      <w:tr w:rsidR="008F31D6" w:rsidRPr="003D1B1C" w:rsidTr="006A5668">
        <w:trPr>
          <w:trHeight w:val="3450"/>
        </w:trPr>
        <w:tc>
          <w:tcPr>
            <w:tcW w:w="10114" w:type="dxa"/>
            <w:vAlign w:val="bottom"/>
          </w:tcPr>
          <w:p w:rsidR="008F31D6" w:rsidRPr="003D1B1C" w:rsidRDefault="008F31D6" w:rsidP="006A5668">
            <w:pPr>
              <w:spacing w:line="360" w:lineRule="auto"/>
              <w:jc w:val="center"/>
              <w:outlineLvl w:val="0"/>
              <w:rPr>
                <w:rFonts w:eastAsia="Arial" w:cs="Arial"/>
                <w:b/>
                <w:bCs/>
                <w:w w:val="101"/>
                <w:sz w:val="24"/>
                <w:szCs w:val="24"/>
                <w:lang w:val="es-MX"/>
              </w:rPr>
            </w:pPr>
            <w:bookmarkStart w:id="0" w:name="OLE_LINK1"/>
            <w:bookmarkStart w:id="1" w:name="OLE_LINK2"/>
            <w:bookmarkStart w:id="2" w:name="_GoBack"/>
            <w:bookmarkEnd w:id="2"/>
          </w:p>
        </w:tc>
      </w:tr>
      <w:tr w:rsidR="008F31D6" w:rsidRPr="003D1B1C" w:rsidTr="006A5668">
        <w:tc>
          <w:tcPr>
            <w:tcW w:w="10114" w:type="dxa"/>
            <w:vAlign w:val="center"/>
          </w:tcPr>
          <w:p w:rsidR="006511AD" w:rsidRPr="00285BDC" w:rsidRDefault="00863FB2" w:rsidP="00E54697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  <w:r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Procedimiento </w:t>
            </w:r>
            <w:r w:rsidR="00E54697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para </w:t>
            </w:r>
            <w:r w:rsidR="00971D25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Seguimiento </w:t>
            </w:r>
            <w:r w:rsidR="00241088" w:rsidRPr="00497BC6">
              <w:rPr>
                <w:b/>
                <w:smallCaps/>
                <w:color w:val="000000"/>
                <w:sz w:val="36"/>
                <w:szCs w:val="36"/>
                <w:lang w:val="es-MX"/>
              </w:rPr>
              <w:t>Técnico</w:t>
            </w:r>
            <w:r w:rsidR="00985841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 xml:space="preserve"> </w:t>
            </w:r>
            <w:r w:rsidR="00971D25"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  <w:t>de Proyectos</w:t>
            </w:r>
          </w:p>
          <w:p w:rsidR="008F31D6" w:rsidRPr="00285BDC" w:rsidRDefault="008F31D6" w:rsidP="00285BDC">
            <w:pPr>
              <w:widowControl/>
              <w:spacing w:before="100" w:beforeAutospacing="1" w:after="100" w:afterAutospacing="1" w:line="360" w:lineRule="auto"/>
              <w:ind w:left="284" w:right="210"/>
              <w:jc w:val="center"/>
              <w:rPr>
                <w:rFonts w:eastAsia="Times New Roman" w:cs="Times New Roman"/>
                <w:b/>
                <w:smallCaps/>
                <w:color w:val="000000"/>
                <w:sz w:val="36"/>
                <w:szCs w:val="36"/>
                <w:lang w:val="es-MX"/>
              </w:rPr>
            </w:pPr>
          </w:p>
        </w:tc>
      </w:tr>
    </w:tbl>
    <w:p w:rsidR="008F31D6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8F31D6" w:rsidRPr="00355C6B" w:rsidRDefault="008F31D6" w:rsidP="00355C6B">
      <w:pPr>
        <w:spacing w:line="360" w:lineRule="auto"/>
        <w:ind w:firstLine="3"/>
        <w:jc w:val="center"/>
        <w:rPr>
          <w:rFonts w:eastAsia="Arial" w:cs="Arial"/>
          <w:sz w:val="24"/>
          <w:szCs w:val="24"/>
        </w:rPr>
      </w:pPr>
    </w:p>
    <w:p w:rsidR="007D0CA7" w:rsidRPr="00F10E16" w:rsidRDefault="007D0CA7" w:rsidP="00D87721">
      <w:pPr>
        <w:spacing w:before="36" w:line="243" w:lineRule="auto"/>
        <w:ind w:left="7246" w:right="115" w:firstLine="250"/>
        <w:rPr>
          <w:rFonts w:eastAsia="Arial" w:cs="Arial"/>
          <w:b/>
          <w:bCs/>
          <w:w w:val="101"/>
          <w:sz w:val="24"/>
          <w:szCs w:val="21"/>
        </w:rPr>
        <w:sectPr w:rsidR="007D0CA7" w:rsidRPr="00F10E16" w:rsidSect="00355C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5842" w:code="1"/>
          <w:pgMar w:top="423" w:right="1134" w:bottom="1134" w:left="1134" w:header="567" w:footer="567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20"/>
          <w:vAlign w:val="center"/>
          <w:noEndnote/>
        </w:sectPr>
      </w:pPr>
    </w:p>
    <w:p w:rsidR="009C3097" w:rsidRDefault="009C3097"/>
    <w:p w:rsidR="00F32813" w:rsidRDefault="00F32813"/>
    <w:p w:rsidR="00BF3662" w:rsidRPr="00BF3662" w:rsidRDefault="00BF3662" w:rsidP="00BF3662"/>
    <w:p w:rsidR="00F36610" w:rsidRDefault="00285BDC" w:rsidP="00F36610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Objetivo</w:t>
      </w:r>
      <w:bookmarkStart w:id="3" w:name="_Toc331496441"/>
      <w:bookmarkStart w:id="4" w:name="_Toc333823422"/>
      <w:bookmarkEnd w:id="0"/>
      <w:bookmarkEnd w:id="1"/>
    </w:p>
    <w:p w:rsidR="00F36610" w:rsidRPr="00F36610" w:rsidRDefault="00F36610" w:rsidP="009E2D28">
      <w:pPr>
        <w:pStyle w:val="Prrafodelista"/>
        <w:spacing w:before="100" w:beforeAutospacing="1" w:after="100" w:afterAutospacing="1" w:line="360" w:lineRule="auto"/>
        <w:ind w:left="644" w:right="618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BF3662" w:rsidRPr="005718E3" w:rsidRDefault="00241088" w:rsidP="009E2D28">
      <w:pPr>
        <w:pStyle w:val="Prrafodelista"/>
        <w:numPr>
          <w:ilvl w:val="1"/>
          <w:numId w:val="24"/>
        </w:numPr>
        <w:tabs>
          <w:tab w:val="left" w:pos="9356"/>
        </w:tabs>
        <w:spacing w:before="100" w:beforeAutospacing="1" w:after="100" w:afterAutospacing="1" w:line="360" w:lineRule="auto"/>
        <w:ind w:right="618"/>
        <w:jc w:val="both"/>
        <w:rPr>
          <w:b/>
          <w:smallCaps/>
          <w:color w:val="000000"/>
          <w:sz w:val="24"/>
          <w:szCs w:val="24"/>
          <w:u w:val="single"/>
        </w:rPr>
      </w:pPr>
      <w:r w:rsidRPr="00241088">
        <w:rPr>
          <w:rFonts w:cs="Arial"/>
          <w:color w:val="000000"/>
          <w:sz w:val="24"/>
          <w:szCs w:val="24"/>
          <w:shd w:val="clear" w:color="auto" w:fill="FFFFFF"/>
        </w:rPr>
        <w:t>Dar seguimiento a los proyectos en proceso de realización en el área</w:t>
      </w:r>
      <w:r w:rsidR="007C7504">
        <w:rPr>
          <w:rFonts w:cs="Arial"/>
          <w:color w:val="000000"/>
          <w:sz w:val="24"/>
          <w:szCs w:val="24"/>
          <w:shd w:val="clear" w:color="auto" w:fill="FFFFFF"/>
        </w:rPr>
        <w:t xml:space="preserve"> técnica del CMP</w:t>
      </w:r>
      <w:r w:rsidRPr="00241088">
        <w:rPr>
          <w:rFonts w:cs="Arial"/>
          <w:color w:val="000000"/>
          <w:sz w:val="24"/>
          <w:szCs w:val="24"/>
          <w:shd w:val="clear" w:color="auto" w:fill="FFFFFF"/>
        </w:rPr>
        <w:t>L para asegurar su efectividad</w:t>
      </w:r>
      <w:r w:rsidR="007C7504">
        <w:rPr>
          <w:rFonts w:cs="Arial"/>
          <w:color w:val="000000"/>
          <w:sz w:val="24"/>
          <w:szCs w:val="24"/>
          <w:shd w:val="clear" w:color="auto" w:fill="FFFFFF"/>
        </w:rPr>
        <w:t>,</w:t>
      </w:r>
      <w:r w:rsidRPr="00241088">
        <w:rPr>
          <w:rFonts w:cs="Arial"/>
          <w:color w:val="000000"/>
          <w:sz w:val="24"/>
          <w:szCs w:val="24"/>
          <w:shd w:val="clear" w:color="auto" w:fill="FFFFFF"/>
        </w:rPr>
        <w:t xml:space="preserve"> pertinenci</w:t>
      </w:r>
      <w:r w:rsidR="007C7504">
        <w:rPr>
          <w:rFonts w:cs="Arial"/>
          <w:color w:val="000000"/>
          <w:sz w:val="24"/>
          <w:szCs w:val="24"/>
          <w:shd w:val="clear" w:color="auto" w:fill="FFFFFF"/>
        </w:rPr>
        <w:t>a y cumplimiento total.</w:t>
      </w:r>
    </w:p>
    <w:p w:rsidR="00BF3662" w:rsidRPr="00F36610" w:rsidRDefault="00BF3662" w:rsidP="009E2D28">
      <w:pPr>
        <w:pStyle w:val="Prrafodelista"/>
        <w:tabs>
          <w:tab w:val="left" w:pos="9356"/>
        </w:tabs>
        <w:spacing w:before="100" w:beforeAutospacing="1" w:after="100" w:afterAutospacing="1" w:line="360" w:lineRule="auto"/>
        <w:ind w:left="644" w:right="618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F36610" w:rsidRDefault="00291D54" w:rsidP="009E2D28">
      <w:pPr>
        <w:pStyle w:val="Prrafodelista"/>
        <w:numPr>
          <w:ilvl w:val="0"/>
          <w:numId w:val="17"/>
        </w:numPr>
        <w:tabs>
          <w:tab w:val="left" w:pos="9356"/>
        </w:tabs>
        <w:spacing w:before="100" w:beforeAutospacing="1" w:after="100" w:afterAutospacing="1" w:line="360" w:lineRule="auto"/>
        <w:ind w:right="618"/>
        <w:jc w:val="both"/>
        <w:rPr>
          <w:b/>
          <w:smallCaps/>
          <w:color w:val="000000"/>
          <w:sz w:val="24"/>
          <w:szCs w:val="24"/>
          <w:u w:val="single"/>
        </w:rPr>
      </w:pPr>
      <w:r w:rsidRPr="00F36610">
        <w:rPr>
          <w:b/>
          <w:smallCaps/>
          <w:color w:val="000000"/>
          <w:sz w:val="24"/>
          <w:szCs w:val="24"/>
          <w:u w:val="single"/>
        </w:rPr>
        <w:t>A</w:t>
      </w:r>
      <w:r w:rsidR="00285BDC" w:rsidRPr="00F36610">
        <w:rPr>
          <w:b/>
          <w:smallCaps/>
          <w:color w:val="000000"/>
          <w:sz w:val="24"/>
          <w:szCs w:val="24"/>
          <w:u w:val="single"/>
        </w:rPr>
        <w:t>lcanc</w:t>
      </w:r>
      <w:bookmarkEnd w:id="3"/>
      <w:bookmarkEnd w:id="4"/>
      <w:r w:rsidR="00F36610">
        <w:rPr>
          <w:b/>
          <w:smallCaps/>
          <w:color w:val="000000"/>
          <w:sz w:val="24"/>
          <w:szCs w:val="24"/>
          <w:u w:val="single"/>
        </w:rPr>
        <w:t>e</w:t>
      </w:r>
    </w:p>
    <w:p w:rsidR="00F36610" w:rsidRDefault="00F36610" w:rsidP="009E2D28">
      <w:pPr>
        <w:pStyle w:val="Prrafodelista"/>
        <w:tabs>
          <w:tab w:val="left" w:pos="9356"/>
        </w:tabs>
        <w:spacing w:before="100" w:beforeAutospacing="1" w:after="100" w:afterAutospacing="1" w:line="360" w:lineRule="auto"/>
        <w:ind w:left="644" w:right="618"/>
        <w:jc w:val="both"/>
        <w:rPr>
          <w:b/>
          <w:smallCaps/>
          <w:color w:val="000000"/>
          <w:sz w:val="24"/>
          <w:szCs w:val="24"/>
          <w:u w:val="single"/>
        </w:rPr>
      </w:pPr>
    </w:p>
    <w:p w:rsidR="002415AF" w:rsidRPr="005718E3" w:rsidRDefault="00241088" w:rsidP="009E2D28">
      <w:pPr>
        <w:pStyle w:val="Prrafodelista"/>
        <w:numPr>
          <w:ilvl w:val="1"/>
          <w:numId w:val="25"/>
        </w:numPr>
        <w:tabs>
          <w:tab w:val="left" w:pos="9356"/>
        </w:tabs>
        <w:spacing w:before="100" w:beforeAutospacing="1" w:after="100" w:afterAutospacing="1" w:line="360" w:lineRule="auto"/>
        <w:ind w:right="618"/>
        <w:jc w:val="both"/>
        <w:rPr>
          <w:b/>
          <w:smallCaps/>
          <w:color w:val="000000"/>
          <w:sz w:val="24"/>
          <w:szCs w:val="24"/>
          <w:u w:val="single"/>
        </w:rPr>
      </w:pPr>
      <w:r w:rsidRPr="00241088">
        <w:rPr>
          <w:rFonts w:cs="Arial"/>
          <w:color w:val="000000"/>
          <w:sz w:val="24"/>
          <w:szCs w:val="24"/>
          <w:shd w:val="clear" w:color="auto" w:fill="FFFFFF"/>
        </w:rPr>
        <w:t xml:space="preserve">Este procedimiento aplica a los proyectos realizados en el área técnica del </w:t>
      </w:r>
      <w:r w:rsidR="007C7504">
        <w:rPr>
          <w:rFonts w:cs="Arial"/>
          <w:color w:val="000000"/>
          <w:sz w:val="24"/>
          <w:szCs w:val="24"/>
          <w:shd w:val="clear" w:color="auto" w:fill="FFFFFF"/>
        </w:rPr>
        <w:t>CMP</w:t>
      </w:r>
      <w:r w:rsidR="007C7504" w:rsidRPr="00241088">
        <w:rPr>
          <w:rFonts w:cs="Arial"/>
          <w:color w:val="000000"/>
          <w:sz w:val="24"/>
          <w:szCs w:val="24"/>
          <w:shd w:val="clear" w:color="auto" w:fill="FFFFFF"/>
        </w:rPr>
        <w:t>L</w:t>
      </w:r>
    </w:p>
    <w:p w:rsidR="003C7827" w:rsidRPr="003C7827" w:rsidRDefault="003C7827" w:rsidP="00834465">
      <w:pPr>
        <w:ind w:left="142" w:right="51"/>
        <w:jc w:val="both"/>
        <w:rPr>
          <w:rFonts w:cs="Arial"/>
          <w:sz w:val="24"/>
          <w:szCs w:val="24"/>
        </w:rPr>
      </w:pPr>
    </w:p>
    <w:p w:rsidR="00383D9C" w:rsidRDefault="00383D9C" w:rsidP="00CA39F7">
      <w:pPr>
        <w:ind w:left="142" w:right="335"/>
        <w:rPr>
          <w:rFonts w:cs="Arial"/>
          <w:sz w:val="24"/>
          <w:szCs w:val="24"/>
        </w:rPr>
      </w:pPr>
    </w:p>
    <w:p w:rsidR="00291D54" w:rsidRDefault="00291D54" w:rsidP="00383D9C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BF3662" w:rsidRDefault="00BF3662" w:rsidP="00383D9C">
      <w:pPr>
        <w:rPr>
          <w:rFonts w:cs="Arial"/>
          <w:sz w:val="24"/>
        </w:rPr>
      </w:pPr>
    </w:p>
    <w:p w:rsidR="00F36610" w:rsidRDefault="00285BDC" w:rsidP="00F36610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Responsabilidades</w:t>
      </w:r>
      <w:r w:rsidR="00BF3662" w:rsidRPr="00BF3662">
        <w:rPr>
          <w:b/>
          <w:smallCaps/>
          <w:color w:val="000000"/>
          <w:sz w:val="24"/>
          <w:u w:val="single"/>
        </w:rPr>
        <w:t>:</w:t>
      </w:r>
    </w:p>
    <w:p w:rsidR="00F36610" w:rsidRDefault="00F36610" w:rsidP="00F36610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7F38E9" w:rsidRPr="00F36610" w:rsidRDefault="007F38E9" w:rsidP="009E2D28">
      <w:pPr>
        <w:pStyle w:val="Prrafodelista"/>
        <w:numPr>
          <w:ilvl w:val="1"/>
          <w:numId w:val="17"/>
        </w:numPr>
        <w:spacing w:after="240" w:line="360" w:lineRule="auto"/>
        <w:ind w:right="476" w:firstLine="65"/>
        <w:jc w:val="both"/>
        <w:rPr>
          <w:b/>
          <w:smallCaps/>
          <w:color w:val="000000"/>
          <w:sz w:val="24"/>
          <w:szCs w:val="24"/>
          <w:u w:val="single"/>
        </w:rPr>
      </w:pPr>
      <w:r w:rsidRPr="00F36610">
        <w:rPr>
          <w:rFonts w:cs="Arial"/>
          <w:color w:val="000000"/>
          <w:sz w:val="24"/>
          <w:szCs w:val="24"/>
          <w:lang w:eastAsia="es-MX"/>
        </w:rPr>
        <w:t>Es responsabilidad de</w:t>
      </w:r>
      <w:r w:rsidR="00985841">
        <w:rPr>
          <w:rFonts w:cs="Arial"/>
          <w:color w:val="000000"/>
          <w:sz w:val="24"/>
          <w:szCs w:val="24"/>
          <w:lang w:eastAsia="es-MX"/>
        </w:rPr>
        <w:t xml:space="preserve"> </w:t>
      </w:r>
      <w:r w:rsidRPr="00F36610">
        <w:rPr>
          <w:rFonts w:cs="Arial"/>
          <w:color w:val="000000"/>
          <w:sz w:val="24"/>
          <w:szCs w:val="24"/>
          <w:lang w:eastAsia="es-MX"/>
        </w:rPr>
        <w:t>l</w:t>
      </w:r>
      <w:r w:rsidR="00985841">
        <w:rPr>
          <w:rFonts w:cs="Arial"/>
          <w:color w:val="000000"/>
          <w:sz w:val="24"/>
          <w:szCs w:val="24"/>
          <w:lang w:eastAsia="es-MX"/>
        </w:rPr>
        <w:t>a</w:t>
      </w:r>
      <w:r w:rsidRPr="00F36610">
        <w:rPr>
          <w:rFonts w:cs="Arial"/>
          <w:color w:val="000000"/>
          <w:sz w:val="24"/>
          <w:szCs w:val="24"/>
          <w:lang w:eastAsia="es-MX"/>
        </w:rPr>
        <w:t xml:space="preserve"> Subdirec</w:t>
      </w:r>
      <w:r w:rsidR="00F10C47">
        <w:rPr>
          <w:rFonts w:cs="Arial"/>
          <w:color w:val="000000"/>
          <w:sz w:val="24"/>
          <w:szCs w:val="24"/>
          <w:lang w:eastAsia="es-MX"/>
        </w:rPr>
        <w:t>ción</w:t>
      </w:r>
      <w:r w:rsidRPr="00F36610">
        <w:rPr>
          <w:rFonts w:cs="Arial"/>
          <w:color w:val="000000"/>
          <w:sz w:val="24"/>
          <w:szCs w:val="24"/>
          <w:lang w:eastAsia="es-MX"/>
        </w:rPr>
        <w:t xml:space="preserve"> Técnic</w:t>
      </w:r>
      <w:r w:rsidR="00F10C47">
        <w:rPr>
          <w:rFonts w:cs="Arial"/>
          <w:color w:val="000000"/>
          <w:sz w:val="24"/>
          <w:szCs w:val="24"/>
          <w:lang w:eastAsia="es-MX"/>
        </w:rPr>
        <w:t>a</w:t>
      </w:r>
      <w:r w:rsidRPr="00F36610">
        <w:rPr>
          <w:rFonts w:cs="Arial"/>
          <w:color w:val="000000"/>
          <w:sz w:val="24"/>
          <w:szCs w:val="24"/>
          <w:lang w:eastAsia="es-MX"/>
        </w:rPr>
        <w:t xml:space="preserve"> dar a conocer, mantener actualizado y asegurar el cumplimiento de este documento.</w:t>
      </w:r>
    </w:p>
    <w:p w:rsidR="007F38E9" w:rsidRPr="004F4684" w:rsidRDefault="007F38E9" w:rsidP="009E2D28">
      <w:pPr>
        <w:pStyle w:val="Prrafodelista"/>
        <w:numPr>
          <w:ilvl w:val="1"/>
          <w:numId w:val="17"/>
        </w:numPr>
        <w:shd w:val="clear" w:color="auto" w:fill="FFFFFF"/>
        <w:spacing w:after="240" w:line="360" w:lineRule="auto"/>
        <w:ind w:right="476" w:firstLine="65"/>
        <w:jc w:val="both"/>
        <w:rPr>
          <w:rFonts w:cs="Arial"/>
          <w:color w:val="000000"/>
          <w:sz w:val="24"/>
          <w:szCs w:val="24"/>
          <w:lang w:eastAsia="es-MX"/>
        </w:rPr>
      </w:pPr>
      <w:r w:rsidRPr="00F36610">
        <w:rPr>
          <w:rFonts w:cs="Arial"/>
          <w:color w:val="000000"/>
          <w:sz w:val="24"/>
          <w:szCs w:val="24"/>
          <w:lang w:val="es-ES" w:eastAsia="es-MX"/>
        </w:rPr>
        <w:t>Es responsabilidad de</w:t>
      </w:r>
      <w:r w:rsidR="00985841">
        <w:rPr>
          <w:rFonts w:cs="Arial"/>
          <w:color w:val="000000"/>
          <w:sz w:val="24"/>
          <w:szCs w:val="24"/>
          <w:lang w:val="es-ES" w:eastAsia="es-MX"/>
        </w:rPr>
        <w:t xml:space="preserve">l </w:t>
      </w:r>
      <w:r w:rsidR="00241088" w:rsidRPr="00241088">
        <w:rPr>
          <w:rFonts w:cs="Arial"/>
          <w:color w:val="000000"/>
          <w:sz w:val="24"/>
          <w:szCs w:val="24"/>
          <w:lang w:val="es-ES" w:eastAsia="es-MX"/>
        </w:rPr>
        <w:t>personal del área técnica</w:t>
      </w:r>
      <w:r w:rsidR="00985841">
        <w:rPr>
          <w:rFonts w:cs="Arial"/>
          <w:color w:val="000000"/>
          <w:sz w:val="24"/>
          <w:szCs w:val="24"/>
          <w:lang w:val="es-ES" w:eastAsia="es-MX"/>
        </w:rPr>
        <w:t xml:space="preserve"> </w:t>
      </w:r>
      <w:r w:rsidR="007C7504">
        <w:rPr>
          <w:rFonts w:cs="Arial"/>
          <w:color w:val="000000"/>
          <w:sz w:val="24"/>
          <w:szCs w:val="24"/>
          <w:lang w:val="es-ES" w:eastAsia="es-MX"/>
        </w:rPr>
        <w:t>del CMP</w:t>
      </w:r>
      <w:r w:rsidRPr="00F36610">
        <w:rPr>
          <w:rFonts w:cs="Arial"/>
          <w:color w:val="000000"/>
          <w:sz w:val="24"/>
          <w:szCs w:val="24"/>
          <w:lang w:val="es-ES" w:eastAsia="es-MX"/>
        </w:rPr>
        <w:t xml:space="preserve">L que </w:t>
      </w:r>
      <w:r w:rsidR="00985841">
        <w:rPr>
          <w:rFonts w:cs="Arial"/>
          <w:color w:val="000000"/>
          <w:sz w:val="24"/>
          <w:szCs w:val="24"/>
          <w:lang w:val="es-ES" w:eastAsia="es-MX"/>
        </w:rPr>
        <w:t xml:space="preserve">participe en la realización de un diagnóstico y elaboración de reporte cumplir con </w:t>
      </w:r>
      <w:r w:rsidRPr="00F36610">
        <w:rPr>
          <w:rFonts w:cs="Arial"/>
          <w:color w:val="000000"/>
          <w:sz w:val="24"/>
          <w:szCs w:val="24"/>
          <w:lang w:val="es-ES" w:eastAsia="es-MX"/>
        </w:rPr>
        <w:t>los lineamientos que se muestran en este documento.</w:t>
      </w:r>
    </w:p>
    <w:p w:rsidR="004F4684" w:rsidRPr="005718E3" w:rsidRDefault="00241088" w:rsidP="009E2D28">
      <w:pPr>
        <w:pStyle w:val="Prrafodelista"/>
        <w:numPr>
          <w:ilvl w:val="1"/>
          <w:numId w:val="17"/>
        </w:numPr>
        <w:shd w:val="clear" w:color="auto" w:fill="FFFFFF"/>
        <w:spacing w:after="240" w:line="360" w:lineRule="auto"/>
        <w:ind w:right="476" w:firstLine="65"/>
        <w:jc w:val="both"/>
        <w:rPr>
          <w:rFonts w:cs="Arial"/>
          <w:color w:val="000000"/>
          <w:sz w:val="24"/>
          <w:szCs w:val="24"/>
          <w:lang w:eastAsia="es-MX"/>
        </w:rPr>
      </w:pPr>
      <w:r w:rsidRPr="00241088">
        <w:rPr>
          <w:rFonts w:cs="Arial"/>
          <w:color w:val="000000"/>
          <w:sz w:val="24"/>
          <w:szCs w:val="24"/>
          <w:lang w:val="es-ES" w:eastAsia="es-MX"/>
        </w:rPr>
        <w:t>Es responsabilidad de la Subdirección Técnica iniciar el registro de las actividades de un proyecto en la bitácora de seguimiento de proyectos.</w:t>
      </w:r>
    </w:p>
    <w:p w:rsidR="004F4684" w:rsidRPr="005718E3" w:rsidRDefault="00241088" w:rsidP="00E50812">
      <w:pPr>
        <w:pStyle w:val="Prrafodelista"/>
        <w:numPr>
          <w:ilvl w:val="1"/>
          <w:numId w:val="17"/>
        </w:numPr>
        <w:shd w:val="clear" w:color="auto" w:fill="FFFFFF"/>
        <w:spacing w:after="240" w:line="360" w:lineRule="auto"/>
        <w:ind w:left="646" w:right="476" w:firstLine="62"/>
        <w:jc w:val="both"/>
        <w:rPr>
          <w:rFonts w:cs="Arial"/>
          <w:color w:val="000000"/>
          <w:sz w:val="24"/>
          <w:szCs w:val="24"/>
          <w:lang w:eastAsia="es-MX"/>
        </w:rPr>
      </w:pPr>
      <w:r w:rsidRPr="00241088">
        <w:rPr>
          <w:rFonts w:cs="Arial"/>
          <w:color w:val="000000"/>
          <w:sz w:val="24"/>
          <w:szCs w:val="24"/>
          <w:lang w:val="es-ES" w:eastAsia="es-MX"/>
        </w:rPr>
        <w:t xml:space="preserve">Es responsabilidad del Responsable </w:t>
      </w:r>
      <w:r w:rsidR="00866587">
        <w:rPr>
          <w:rFonts w:cs="Arial"/>
          <w:color w:val="000000"/>
          <w:sz w:val="24"/>
          <w:szCs w:val="24"/>
          <w:lang w:val="es-ES" w:eastAsia="es-MX"/>
        </w:rPr>
        <w:t xml:space="preserve">Técnico </w:t>
      </w:r>
      <w:r w:rsidRPr="00241088">
        <w:rPr>
          <w:rFonts w:cs="Arial"/>
          <w:color w:val="000000"/>
          <w:sz w:val="24"/>
          <w:szCs w:val="24"/>
          <w:lang w:val="es-ES" w:eastAsia="es-MX"/>
        </w:rPr>
        <w:t>de Proyecto requisitar los avances y desviaciones de un proyecto en la bitácora de seguimiento de proyectos hasta la finalización del mismo.</w:t>
      </w:r>
    </w:p>
    <w:p w:rsidR="004F4684" w:rsidRPr="00F10C47" w:rsidRDefault="00241088" w:rsidP="00F10C47">
      <w:pPr>
        <w:pStyle w:val="Prrafodelista"/>
        <w:numPr>
          <w:ilvl w:val="1"/>
          <w:numId w:val="17"/>
        </w:numPr>
        <w:spacing w:after="240" w:line="360" w:lineRule="auto"/>
        <w:ind w:left="646" w:right="476" w:firstLine="62"/>
        <w:jc w:val="both"/>
        <w:rPr>
          <w:rFonts w:cs="Arial"/>
          <w:color w:val="000000"/>
          <w:sz w:val="24"/>
          <w:szCs w:val="24"/>
          <w:lang w:eastAsia="es-MX"/>
        </w:rPr>
      </w:pPr>
      <w:r w:rsidRPr="00241088">
        <w:rPr>
          <w:rFonts w:cs="Arial"/>
          <w:color w:val="000000"/>
          <w:sz w:val="24"/>
          <w:szCs w:val="24"/>
          <w:lang w:eastAsia="es-MX"/>
        </w:rPr>
        <w:t xml:space="preserve">Al término del proyecto el Responsable </w:t>
      </w:r>
      <w:r w:rsidR="00866587">
        <w:rPr>
          <w:rFonts w:cs="Arial"/>
          <w:color w:val="000000"/>
          <w:sz w:val="24"/>
          <w:szCs w:val="24"/>
          <w:lang w:eastAsia="es-MX"/>
        </w:rPr>
        <w:t xml:space="preserve">Técnico de Proyecto </w:t>
      </w:r>
      <w:r w:rsidRPr="00241088">
        <w:rPr>
          <w:rFonts w:cs="Arial"/>
          <w:color w:val="000000"/>
          <w:sz w:val="24"/>
          <w:szCs w:val="24"/>
          <w:lang w:eastAsia="es-MX"/>
        </w:rPr>
        <w:t>deberá entregar la bitácora de seguimiento de proyectos a la Subdirección Técnica</w:t>
      </w:r>
      <w:r w:rsidR="004F4684" w:rsidRPr="00F10C47">
        <w:rPr>
          <w:rFonts w:cs="Arial"/>
          <w:color w:val="000000"/>
          <w:sz w:val="24"/>
          <w:szCs w:val="24"/>
          <w:lang w:eastAsia="es-MX"/>
        </w:rPr>
        <w:t>.</w:t>
      </w:r>
    </w:p>
    <w:p w:rsidR="007F38E9" w:rsidRPr="004F4684" w:rsidRDefault="007F38E9" w:rsidP="00E50812">
      <w:pPr>
        <w:pStyle w:val="Prrafodelista"/>
        <w:numPr>
          <w:ilvl w:val="1"/>
          <w:numId w:val="17"/>
        </w:numPr>
        <w:shd w:val="clear" w:color="auto" w:fill="FFFFFF"/>
        <w:spacing w:after="240" w:line="360" w:lineRule="auto"/>
        <w:ind w:left="646" w:right="476" w:firstLine="62"/>
        <w:jc w:val="both"/>
        <w:rPr>
          <w:rFonts w:cs="Arial"/>
          <w:color w:val="000000"/>
          <w:sz w:val="24"/>
          <w:szCs w:val="24"/>
          <w:lang w:eastAsia="es-MX"/>
        </w:rPr>
      </w:pPr>
      <w:r w:rsidRPr="004F4684">
        <w:rPr>
          <w:rFonts w:cs="Arial"/>
          <w:color w:val="000000"/>
          <w:sz w:val="24"/>
          <w:szCs w:val="24"/>
          <w:lang w:val="es-ES" w:eastAsia="es-MX"/>
        </w:rPr>
        <w:t>Es responsabilidad de</w:t>
      </w:r>
      <w:r w:rsidR="00985841" w:rsidRPr="004F4684">
        <w:rPr>
          <w:rFonts w:cs="Arial"/>
          <w:color w:val="000000"/>
          <w:sz w:val="24"/>
          <w:szCs w:val="24"/>
          <w:lang w:val="es-ES" w:eastAsia="es-MX"/>
        </w:rPr>
        <w:t xml:space="preserve">l Responsable </w:t>
      </w:r>
      <w:r w:rsidR="00866587">
        <w:rPr>
          <w:rFonts w:cs="Arial"/>
          <w:color w:val="000000"/>
          <w:sz w:val="24"/>
          <w:szCs w:val="24"/>
          <w:lang w:val="es-ES" w:eastAsia="es-MX"/>
        </w:rPr>
        <w:t xml:space="preserve">Ténico </w:t>
      </w:r>
      <w:r w:rsidR="00985841" w:rsidRPr="004F4684">
        <w:rPr>
          <w:rFonts w:cs="Arial"/>
          <w:color w:val="000000"/>
          <w:sz w:val="24"/>
          <w:szCs w:val="24"/>
          <w:lang w:val="es-ES" w:eastAsia="es-MX"/>
        </w:rPr>
        <w:t>de Proyecto</w:t>
      </w:r>
      <w:r w:rsidRPr="004F4684">
        <w:rPr>
          <w:rFonts w:cs="Arial"/>
          <w:color w:val="000000"/>
          <w:sz w:val="24"/>
          <w:szCs w:val="24"/>
          <w:lang w:val="es-ES" w:eastAsia="es-MX"/>
        </w:rPr>
        <w:t>, y en general de cualquier persona que tenga relación directa o indirecta con los servic</w:t>
      </w:r>
      <w:r w:rsidR="00985841" w:rsidRPr="004F4684">
        <w:rPr>
          <w:rFonts w:cs="Arial"/>
          <w:color w:val="000000"/>
          <w:sz w:val="24"/>
          <w:szCs w:val="24"/>
          <w:lang w:val="es-ES" w:eastAsia="es-MX"/>
        </w:rPr>
        <w:t xml:space="preserve">ios que ofrece el </w:t>
      </w:r>
      <w:r w:rsidR="007C7504">
        <w:rPr>
          <w:rFonts w:cs="Arial"/>
          <w:color w:val="000000"/>
          <w:sz w:val="24"/>
          <w:szCs w:val="24"/>
          <w:lang w:val="es-ES" w:eastAsia="es-MX"/>
        </w:rPr>
        <w:t>CMP</w:t>
      </w:r>
      <w:r w:rsidR="007C7504" w:rsidRPr="00F36610">
        <w:rPr>
          <w:rFonts w:cs="Arial"/>
          <w:color w:val="000000"/>
          <w:sz w:val="24"/>
          <w:szCs w:val="24"/>
          <w:lang w:val="es-ES" w:eastAsia="es-MX"/>
        </w:rPr>
        <w:t>L</w:t>
      </w:r>
      <w:r w:rsidR="00985841" w:rsidRPr="004F4684">
        <w:rPr>
          <w:rFonts w:cs="Arial"/>
          <w:color w:val="000000"/>
          <w:sz w:val="24"/>
          <w:szCs w:val="24"/>
          <w:lang w:val="es-ES" w:eastAsia="es-MX"/>
        </w:rPr>
        <w:t>, mantener</w:t>
      </w:r>
      <w:r w:rsidRPr="004F4684">
        <w:rPr>
          <w:rFonts w:cs="Arial"/>
          <w:color w:val="000000"/>
          <w:sz w:val="24"/>
          <w:szCs w:val="24"/>
          <w:lang w:val="es-ES" w:eastAsia="es-MX"/>
        </w:rPr>
        <w:t xml:space="preserve"> estricta confidencialidad de éstos, sólo podrán ser divulgados bajo autorización del cliente y en los casos que el </w:t>
      </w:r>
      <w:r w:rsidR="00985841" w:rsidRPr="004F4684">
        <w:rPr>
          <w:rFonts w:cs="Arial"/>
          <w:color w:val="000000"/>
          <w:sz w:val="24"/>
          <w:szCs w:val="24"/>
          <w:lang w:val="es-ES" w:eastAsia="es-MX"/>
        </w:rPr>
        <w:t>C</w:t>
      </w:r>
      <w:r w:rsidRPr="004F4684">
        <w:rPr>
          <w:rFonts w:cs="Arial"/>
          <w:color w:val="000000"/>
          <w:sz w:val="24"/>
          <w:szCs w:val="24"/>
          <w:lang w:val="es-ES" w:eastAsia="es-MX"/>
        </w:rPr>
        <w:t>entro considere pertinente.</w:t>
      </w:r>
    </w:p>
    <w:p w:rsidR="00BF3662" w:rsidRPr="00985841" w:rsidRDefault="00985841" w:rsidP="00E50812">
      <w:pPr>
        <w:pStyle w:val="Prrafodelista"/>
        <w:numPr>
          <w:ilvl w:val="1"/>
          <w:numId w:val="17"/>
        </w:numPr>
        <w:shd w:val="clear" w:color="auto" w:fill="FFFFFF"/>
        <w:spacing w:before="100" w:beforeAutospacing="1" w:after="100" w:afterAutospacing="1" w:line="360" w:lineRule="auto"/>
        <w:ind w:left="646" w:right="476" w:firstLine="62"/>
        <w:jc w:val="both"/>
        <w:rPr>
          <w:sz w:val="24"/>
          <w:szCs w:val="22"/>
        </w:rPr>
      </w:pPr>
      <w:r w:rsidRPr="00985841">
        <w:rPr>
          <w:rFonts w:cs="Arial"/>
          <w:color w:val="000000"/>
          <w:sz w:val="24"/>
          <w:szCs w:val="24"/>
          <w:lang w:eastAsia="es-MX"/>
        </w:rPr>
        <w:t xml:space="preserve">El Responsable </w:t>
      </w:r>
      <w:r w:rsidR="00866587">
        <w:rPr>
          <w:rFonts w:cs="Arial"/>
          <w:color w:val="000000"/>
          <w:sz w:val="24"/>
          <w:szCs w:val="24"/>
          <w:lang w:eastAsia="es-MX"/>
        </w:rPr>
        <w:t xml:space="preserve">Técnico </w:t>
      </w:r>
      <w:r w:rsidRPr="00985841">
        <w:rPr>
          <w:rFonts w:cs="Arial"/>
          <w:color w:val="000000"/>
          <w:sz w:val="24"/>
          <w:szCs w:val="24"/>
          <w:lang w:eastAsia="es-MX"/>
        </w:rPr>
        <w:t>del Proyecto deberá integrar un listado de la información proporcionada por el cliente en cada etapa del proyecto, la información obtenida se deberá resguardar en la carpeta de proyecto.</w:t>
      </w:r>
      <w:r w:rsidR="007F38E9" w:rsidRPr="00985841">
        <w:rPr>
          <w:rFonts w:cs="Arial"/>
          <w:color w:val="000000"/>
          <w:sz w:val="24"/>
          <w:szCs w:val="24"/>
          <w:lang w:eastAsia="es-MX"/>
        </w:rPr>
        <w:t xml:space="preserve"> El tiempo de resguardo de la información dependerá del proyecto y de posibles visitas de seguimiento en el futuro. </w:t>
      </w:r>
    </w:p>
    <w:p w:rsidR="00BF3662" w:rsidRDefault="00BF3662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F36610" w:rsidRDefault="00F36610" w:rsidP="00604393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sz w:val="24"/>
          <w:szCs w:val="22"/>
        </w:rPr>
      </w:pPr>
    </w:p>
    <w:p w:rsidR="00604393" w:rsidRDefault="00604393" w:rsidP="00604393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BF3662">
        <w:rPr>
          <w:b/>
          <w:smallCaps/>
          <w:color w:val="000000"/>
          <w:sz w:val="24"/>
          <w:u w:val="single"/>
        </w:rPr>
        <w:t>Definiciones</w:t>
      </w:r>
    </w:p>
    <w:p w:rsidR="00E50812" w:rsidRDefault="00E50812" w:rsidP="00E50812">
      <w:pPr>
        <w:spacing w:line="360" w:lineRule="auto"/>
        <w:ind w:left="646"/>
        <w:jc w:val="both"/>
        <w:rPr>
          <w:sz w:val="24"/>
          <w:szCs w:val="24"/>
          <w:lang w:val="es-ES" w:eastAsia="es-MX"/>
        </w:rPr>
      </w:pPr>
      <w:r w:rsidRPr="00E50812">
        <w:rPr>
          <w:i/>
          <w:sz w:val="24"/>
          <w:szCs w:val="24"/>
          <w:lang w:val="es-ES" w:eastAsia="es-MX"/>
        </w:rPr>
        <w:t xml:space="preserve">Seguimiento </w:t>
      </w:r>
      <w:r>
        <w:rPr>
          <w:i/>
          <w:sz w:val="24"/>
          <w:szCs w:val="24"/>
          <w:lang w:val="es-ES" w:eastAsia="es-MX"/>
        </w:rPr>
        <w:t>de un Proyecto</w:t>
      </w:r>
      <w:r w:rsidRPr="00E50812">
        <w:rPr>
          <w:sz w:val="24"/>
          <w:szCs w:val="24"/>
          <w:lang w:val="es-ES" w:eastAsia="es-MX"/>
        </w:rPr>
        <w:t xml:space="preserve">. </w:t>
      </w:r>
      <w:r>
        <w:rPr>
          <w:sz w:val="24"/>
          <w:szCs w:val="24"/>
          <w:lang w:val="es-ES" w:eastAsia="es-MX"/>
        </w:rPr>
        <w:t>Proveer de una adecuada visibilidad a la administración sobre la situación del proyecto para identificar oportunamente cualquier desviación respecto a lo planeado con el objetivo de tomar decisiones oportunas para implementar las correcciones necesarias.</w:t>
      </w:r>
    </w:p>
    <w:p w:rsidR="00E50812" w:rsidRPr="00E50812" w:rsidRDefault="00E50812" w:rsidP="00E50812">
      <w:pPr>
        <w:spacing w:line="360" w:lineRule="auto"/>
        <w:ind w:left="646"/>
        <w:jc w:val="both"/>
        <w:rPr>
          <w:sz w:val="24"/>
          <w:szCs w:val="24"/>
          <w:lang w:eastAsia="es-MX"/>
        </w:rPr>
      </w:pPr>
      <w:r>
        <w:rPr>
          <w:i/>
          <w:sz w:val="24"/>
          <w:szCs w:val="24"/>
          <w:lang w:val="es-ES" w:eastAsia="es-MX"/>
        </w:rPr>
        <w:t>Visibilidad</w:t>
      </w:r>
      <w:r w:rsidRPr="00E50812">
        <w:rPr>
          <w:sz w:val="24"/>
          <w:szCs w:val="24"/>
          <w:lang w:val="es-ES" w:eastAsia="es-MX"/>
        </w:rPr>
        <w:t>.</w:t>
      </w:r>
      <w:r>
        <w:rPr>
          <w:sz w:val="24"/>
          <w:szCs w:val="24"/>
          <w:lang w:val="es-ES" w:eastAsia="es-MX"/>
        </w:rPr>
        <w:t xml:space="preserve"> Responsabilidad de conocer en todo momento las actividades y avances del proyecto.</w:t>
      </w:r>
    </w:p>
    <w:p w:rsidR="00E50812" w:rsidRPr="00E50812" w:rsidRDefault="00F03720" w:rsidP="00E50812">
      <w:pPr>
        <w:spacing w:line="360" w:lineRule="auto"/>
        <w:ind w:left="646"/>
        <w:jc w:val="both"/>
        <w:rPr>
          <w:rFonts w:cs="Arial"/>
          <w:sz w:val="24"/>
          <w:szCs w:val="24"/>
          <w:lang w:val="es-ES"/>
        </w:rPr>
      </w:pPr>
      <w:hyperlink r:id="rId14" w:anchor="PROYECTO" w:history="1">
        <w:r w:rsidR="00E50812" w:rsidRPr="00E50812">
          <w:rPr>
            <w:rFonts w:cs="Arial"/>
            <w:i/>
            <w:sz w:val="24"/>
            <w:szCs w:val="24"/>
            <w:lang w:val="es-ES"/>
          </w:rPr>
          <w:t>Proyecto.</w:t>
        </w:r>
      </w:hyperlink>
      <w:r w:rsidR="00E50812" w:rsidRPr="00E50812">
        <w:rPr>
          <w:rFonts w:cs="Arial"/>
          <w:sz w:val="24"/>
          <w:szCs w:val="24"/>
        </w:rPr>
        <w:t xml:space="preserve"> Proceso único consistente en un conjunto de actividades coordinadas y controladas con fecha de inicio y de finalización, llevadas a cabo para lograr un objetivo conforme con requisitos específicos, incluyendo las limitaciones de tiempo, costo y recursos.</w:t>
      </w:r>
    </w:p>
    <w:p w:rsidR="00E50812" w:rsidRPr="00E50812" w:rsidRDefault="00F03720" w:rsidP="00E50812">
      <w:pPr>
        <w:spacing w:line="360" w:lineRule="auto"/>
        <w:ind w:left="646"/>
        <w:jc w:val="both"/>
        <w:rPr>
          <w:rFonts w:cs="Arial"/>
          <w:sz w:val="24"/>
          <w:szCs w:val="24"/>
          <w:lang w:val="es-ES"/>
        </w:rPr>
      </w:pPr>
      <w:hyperlink r:id="rId15" w:anchor="ORGANIZACIÓN" w:history="1">
        <w:r w:rsidR="00E50812" w:rsidRPr="00E50812">
          <w:rPr>
            <w:rFonts w:cs="Arial"/>
            <w:i/>
            <w:sz w:val="24"/>
            <w:szCs w:val="24"/>
            <w:lang w:val="es-ES"/>
          </w:rPr>
          <w:t>Organización</w:t>
        </w:r>
      </w:hyperlink>
      <w:r w:rsidR="00E50812" w:rsidRPr="00E50812">
        <w:rPr>
          <w:rFonts w:cs="Arial"/>
          <w:i/>
          <w:sz w:val="24"/>
          <w:szCs w:val="24"/>
          <w:lang w:val="es-ES"/>
        </w:rPr>
        <w:t>.</w:t>
      </w:r>
      <w:r w:rsidR="00E50812" w:rsidRPr="00E50812">
        <w:rPr>
          <w:sz w:val="24"/>
          <w:szCs w:val="24"/>
        </w:rPr>
        <w:t xml:space="preserve"> </w:t>
      </w:r>
      <w:r w:rsidR="00E50812" w:rsidRPr="00E50812">
        <w:rPr>
          <w:rFonts w:cs="Arial"/>
          <w:sz w:val="24"/>
          <w:szCs w:val="24"/>
          <w:lang w:val="es-ES"/>
        </w:rPr>
        <w:t>Conjunto de personas e instalaciones con una disposición de responsabilidades, autoridades y relaciones. Ejemplo: compañía, corporación, firma, empresa, institución, entre otros.</w:t>
      </w:r>
    </w:p>
    <w:p w:rsidR="00E50812" w:rsidRPr="00C50791" w:rsidRDefault="00E50812" w:rsidP="00E50812">
      <w:pPr>
        <w:spacing w:line="360" w:lineRule="auto"/>
        <w:ind w:left="646"/>
        <w:jc w:val="both"/>
        <w:rPr>
          <w:sz w:val="22"/>
          <w:szCs w:val="22"/>
        </w:rPr>
      </w:pPr>
      <w:r w:rsidRPr="00E50812">
        <w:rPr>
          <w:i/>
          <w:sz w:val="24"/>
          <w:szCs w:val="24"/>
        </w:rPr>
        <w:t>Equipo de medición</w:t>
      </w:r>
      <w:r w:rsidRPr="00E50812">
        <w:rPr>
          <w:sz w:val="24"/>
          <w:szCs w:val="24"/>
        </w:rPr>
        <w:t>. Instrumento de medición, software, patrón de medición, material de referencia y/o equipos auxiliares o combinación de ellos, necesarios para llevar a cabo un proceso de medición</w:t>
      </w:r>
      <w:r w:rsidRPr="00C50791">
        <w:rPr>
          <w:sz w:val="22"/>
          <w:szCs w:val="22"/>
        </w:rPr>
        <w:t xml:space="preserve">. </w:t>
      </w:r>
    </w:p>
    <w:p w:rsidR="00BF3662" w:rsidRDefault="00BF3662">
      <w:pPr>
        <w:rPr>
          <w:rFonts w:cs="Arial"/>
          <w:b/>
          <w:sz w:val="24"/>
          <w:szCs w:val="24"/>
        </w:rPr>
      </w:pPr>
    </w:p>
    <w:p w:rsidR="00F36610" w:rsidRPr="005718E3" w:rsidRDefault="00241088" w:rsidP="00F36610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  <w:u w:val="single"/>
        </w:rPr>
      </w:pPr>
      <w:r w:rsidRPr="00241088">
        <w:rPr>
          <w:b/>
          <w:smallCaps/>
          <w:color w:val="000000"/>
          <w:sz w:val="24"/>
          <w:u w:val="single"/>
        </w:rPr>
        <w:t>Observaciones Generales</w:t>
      </w:r>
    </w:p>
    <w:p w:rsidR="00F36610" w:rsidRPr="005718E3" w:rsidRDefault="00F36610" w:rsidP="00F36610">
      <w:pPr>
        <w:pStyle w:val="Prrafodelista"/>
        <w:rPr>
          <w:b/>
          <w:smallCaps/>
          <w:color w:val="000000"/>
          <w:sz w:val="24"/>
          <w:u w:val="single"/>
        </w:rPr>
      </w:pPr>
    </w:p>
    <w:p w:rsidR="00F36610" w:rsidRPr="005718E3" w:rsidRDefault="00F36610" w:rsidP="00F36610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  <w:u w:val="single"/>
        </w:rPr>
      </w:pPr>
    </w:p>
    <w:p w:rsidR="004F4684" w:rsidRPr="005718E3" w:rsidRDefault="00241088" w:rsidP="009E2D28">
      <w:pPr>
        <w:pStyle w:val="Prrafodelista"/>
        <w:numPr>
          <w:ilvl w:val="1"/>
          <w:numId w:val="26"/>
        </w:numPr>
        <w:spacing w:line="360" w:lineRule="auto"/>
        <w:ind w:right="476"/>
        <w:jc w:val="both"/>
        <w:rPr>
          <w:rFonts w:cs="Arial"/>
          <w:sz w:val="24"/>
          <w:szCs w:val="24"/>
        </w:rPr>
      </w:pPr>
      <w:r w:rsidRPr="00241088">
        <w:rPr>
          <w:rFonts w:cs="Arial"/>
          <w:sz w:val="24"/>
          <w:szCs w:val="24"/>
        </w:rPr>
        <w:t>Para el seguimiento de un proyecto todas las actividades involucradas se registran en la bitácora de seguimiento de proyectos.</w:t>
      </w:r>
    </w:p>
    <w:p w:rsidR="00F36610" w:rsidRPr="005718E3" w:rsidRDefault="00241088" w:rsidP="009E2D28">
      <w:pPr>
        <w:pStyle w:val="Prrafodelista"/>
        <w:numPr>
          <w:ilvl w:val="1"/>
          <w:numId w:val="26"/>
        </w:numPr>
        <w:spacing w:line="360" w:lineRule="auto"/>
        <w:ind w:right="476"/>
        <w:jc w:val="both"/>
        <w:rPr>
          <w:rFonts w:cs="Arial"/>
          <w:sz w:val="24"/>
          <w:szCs w:val="24"/>
        </w:rPr>
      </w:pPr>
      <w:r w:rsidRPr="00241088">
        <w:rPr>
          <w:rFonts w:cs="Arial"/>
          <w:sz w:val="24"/>
          <w:szCs w:val="24"/>
        </w:rPr>
        <w:t>El seguimiento técnico a los proyectos depende de la implantación de las oportunidades por parte de la empresa.</w:t>
      </w:r>
    </w:p>
    <w:p w:rsidR="00F36610" w:rsidRPr="005718E3" w:rsidRDefault="00241088" w:rsidP="009E2D28">
      <w:pPr>
        <w:pStyle w:val="Prrafodelista"/>
        <w:numPr>
          <w:ilvl w:val="1"/>
          <w:numId w:val="26"/>
        </w:numPr>
        <w:spacing w:line="360" w:lineRule="auto"/>
        <w:ind w:right="476"/>
        <w:jc w:val="both"/>
        <w:rPr>
          <w:rFonts w:cs="Arial"/>
          <w:sz w:val="24"/>
          <w:szCs w:val="24"/>
        </w:rPr>
      </w:pPr>
      <w:r w:rsidRPr="00241088">
        <w:rPr>
          <w:rFonts w:cs="Arial"/>
          <w:sz w:val="24"/>
          <w:szCs w:val="24"/>
        </w:rPr>
        <w:t xml:space="preserve">Sólo se le dará seguimiento a aquellas oportunidades, cambios o mejoras que se generen con las recomendaciones hechas por el </w:t>
      </w:r>
      <w:r w:rsidR="007C7504">
        <w:rPr>
          <w:rFonts w:cs="Arial"/>
          <w:color w:val="000000"/>
          <w:sz w:val="24"/>
          <w:szCs w:val="24"/>
          <w:lang w:val="es-ES" w:eastAsia="es-MX"/>
        </w:rPr>
        <w:t>CMP</w:t>
      </w:r>
      <w:r w:rsidR="007C7504" w:rsidRPr="00F36610">
        <w:rPr>
          <w:rFonts w:cs="Arial"/>
          <w:color w:val="000000"/>
          <w:sz w:val="24"/>
          <w:szCs w:val="24"/>
          <w:lang w:val="es-ES" w:eastAsia="es-MX"/>
        </w:rPr>
        <w:t>L</w:t>
      </w:r>
      <w:r w:rsidRPr="00241088">
        <w:rPr>
          <w:rFonts w:cs="Arial"/>
          <w:sz w:val="24"/>
          <w:szCs w:val="24"/>
        </w:rPr>
        <w:t>.</w:t>
      </w:r>
    </w:p>
    <w:p w:rsidR="00F36610" w:rsidRPr="005718E3" w:rsidRDefault="00241088" w:rsidP="009E2D28">
      <w:pPr>
        <w:pStyle w:val="Prrafodelista"/>
        <w:numPr>
          <w:ilvl w:val="1"/>
          <w:numId w:val="26"/>
        </w:numPr>
        <w:spacing w:line="360" w:lineRule="auto"/>
        <w:ind w:right="476"/>
        <w:jc w:val="both"/>
        <w:rPr>
          <w:rFonts w:cs="Arial"/>
          <w:sz w:val="24"/>
          <w:szCs w:val="24"/>
        </w:rPr>
      </w:pPr>
      <w:r w:rsidRPr="00241088">
        <w:rPr>
          <w:rFonts w:cs="Arial"/>
          <w:sz w:val="24"/>
          <w:szCs w:val="24"/>
        </w:rPr>
        <w:t>Es importante mencionar que el personal involucrado realiza funciones específicas y deben cumplirse como se menciona en las descripciones de puesto.</w:t>
      </w:r>
    </w:p>
    <w:p w:rsidR="00604393" w:rsidRPr="008521FD" w:rsidRDefault="00F36610" w:rsidP="009E2D28">
      <w:pPr>
        <w:pStyle w:val="Prrafodelista"/>
        <w:numPr>
          <w:ilvl w:val="1"/>
          <w:numId w:val="26"/>
        </w:numPr>
        <w:spacing w:line="360" w:lineRule="auto"/>
        <w:ind w:right="476"/>
        <w:jc w:val="both"/>
        <w:rPr>
          <w:rFonts w:cs="Arial"/>
          <w:sz w:val="24"/>
          <w:szCs w:val="24"/>
        </w:rPr>
      </w:pPr>
      <w:r w:rsidRPr="00F36610">
        <w:rPr>
          <w:rFonts w:cs="Arial"/>
          <w:sz w:val="24"/>
          <w:szCs w:val="24"/>
        </w:rPr>
        <w:t>Si</w:t>
      </w:r>
      <w:r w:rsidR="00E50812">
        <w:rPr>
          <w:rFonts w:cs="Arial"/>
          <w:sz w:val="24"/>
          <w:szCs w:val="24"/>
        </w:rPr>
        <w:t xml:space="preserve"> se requiere la asis</w:t>
      </w:r>
      <w:r w:rsidRPr="00F36610">
        <w:rPr>
          <w:rFonts w:cs="Arial"/>
          <w:sz w:val="24"/>
          <w:szCs w:val="24"/>
        </w:rPr>
        <w:t>tencia de un consultor externo p</w:t>
      </w:r>
      <w:r w:rsidR="00E50812">
        <w:rPr>
          <w:rFonts w:cs="Arial"/>
          <w:sz w:val="24"/>
          <w:szCs w:val="24"/>
        </w:rPr>
        <w:t xml:space="preserve">ara la realización del proyecto, se deberá contar con la autorización del Director del </w:t>
      </w:r>
      <w:r w:rsidR="007C7504">
        <w:rPr>
          <w:rFonts w:cs="Arial"/>
          <w:color w:val="000000"/>
          <w:sz w:val="24"/>
          <w:szCs w:val="24"/>
          <w:lang w:val="es-ES" w:eastAsia="es-MX"/>
        </w:rPr>
        <w:t>CMP</w:t>
      </w:r>
      <w:r w:rsidR="007C7504" w:rsidRPr="00F36610">
        <w:rPr>
          <w:rFonts w:cs="Arial"/>
          <w:color w:val="000000"/>
          <w:sz w:val="24"/>
          <w:szCs w:val="24"/>
          <w:lang w:val="es-ES" w:eastAsia="es-MX"/>
        </w:rPr>
        <w:t>L</w:t>
      </w:r>
      <w:r w:rsidR="00E50812">
        <w:rPr>
          <w:rFonts w:cs="Arial"/>
          <w:sz w:val="24"/>
          <w:szCs w:val="24"/>
        </w:rPr>
        <w:t>.</w:t>
      </w:r>
    </w:p>
    <w:p w:rsidR="00604393" w:rsidRDefault="00604393" w:rsidP="00B35456">
      <w:pPr>
        <w:spacing w:before="100" w:beforeAutospacing="1" w:after="100" w:afterAutospacing="1" w:line="360" w:lineRule="auto"/>
        <w:ind w:left="284" w:right="335"/>
        <w:jc w:val="both"/>
        <w:rPr>
          <w:rFonts w:cs="Arial"/>
          <w:b/>
          <w:sz w:val="24"/>
          <w:szCs w:val="24"/>
        </w:rPr>
      </w:pPr>
    </w:p>
    <w:p w:rsidR="00B66C68" w:rsidRPr="00F36610" w:rsidRDefault="00B66C68" w:rsidP="00FE6BF5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rFonts w:eastAsia="Arial" w:cs="Arial"/>
          <w:spacing w:val="1"/>
          <w:sz w:val="24"/>
          <w:szCs w:val="24"/>
        </w:rPr>
      </w:pPr>
      <w:r w:rsidRPr="00F36610">
        <w:rPr>
          <w:b/>
          <w:smallCaps/>
          <w:color w:val="000000"/>
          <w:sz w:val="24"/>
        </w:rPr>
        <w:t>Desarrollo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127"/>
        <w:gridCol w:w="2136"/>
        <w:gridCol w:w="1853"/>
      </w:tblGrid>
      <w:tr w:rsidR="006C5379" w:rsidRPr="00814C4C" w:rsidTr="004A5A61">
        <w:trPr>
          <w:cantSplit/>
          <w:trHeight w:val="817"/>
          <w:tblHeader/>
        </w:trPr>
        <w:tc>
          <w:tcPr>
            <w:tcW w:w="3028" w:type="pct"/>
            <w:shd w:val="clear" w:color="auto" w:fill="9BBB59"/>
            <w:vAlign w:val="center"/>
          </w:tcPr>
          <w:p w:rsidR="006C5379" w:rsidRPr="007C7504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cs="Arial"/>
                <w:smallCaps/>
                <w:color w:val="FFFFFF" w:themeColor="background1"/>
                <w:sz w:val="24"/>
                <w:szCs w:val="24"/>
              </w:rPr>
            </w:pPr>
            <w:r w:rsidRPr="007C7504">
              <w:rPr>
                <w:rFonts w:cs="Arial"/>
                <w:b/>
                <w:smallCaps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105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Responsable</w:t>
            </w:r>
          </w:p>
        </w:tc>
        <w:tc>
          <w:tcPr>
            <w:tcW w:w="916" w:type="pct"/>
            <w:shd w:val="clear" w:color="auto" w:fill="9BBB59"/>
            <w:vAlign w:val="center"/>
          </w:tcPr>
          <w:p w:rsidR="006C5379" w:rsidRPr="004A5A61" w:rsidRDefault="004A5A61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color w:val="FFFFFF" w:themeColor="background1"/>
                <w:sz w:val="24"/>
              </w:rPr>
            </w:pPr>
            <w:r w:rsidRPr="004A5A61">
              <w:rPr>
                <w:rFonts w:ascii="Arial Narrow" w:hAnsi="Arial Narrow"/>
                <w:b/>
                <w:smallCaps/>
                <w:color w:val="FFFFFF" w:themeColor="background1"/>
                <w:sz w:val="24"/>
              </w:rPr>
              <w:t>Registros</w:t>
            </w:r>
          </w:p>
        </w:tc>
      </w:tr>
      <w:tr w:rsidR="007F38E9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7F38E9" w:rsidRPr="007C7504" w:rsidRDefault="004F4684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 xml:space="preserve">La Subdirección Técnica requisita los datos iniciales de la </w:t>
            </w:r>
            <w:r w:rsidRPr="007C7504">
              <w:rPr>
                <w:rFonts w:ascii="Arial" w:hAnsi="Arial" w:cs="Arial"/>
                <w:color w:val="000000"/>
                <w:u w:val="single"/>
              </w:rPr>
              <w:t>Bitácora de Seguimiento de Proyectos</w:t>
            </w:r>
            <w:r w:rsidRPr="007C7504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1056" w:type="pct"/>
          </w:tcPr>
          <w:p w:rsidR="00F10C47" w:rsidRDefault="00F10C47" w:rsidP="00F10C47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Técnico</w:t>
            </w:r>
          </w:p>
          <w:p w:rsidR="00F10C47" w:rsidRPr="00DD60AA" w:rsidRDefault="00F10C47" w:rsidP="00F10C47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Asistente de la Subdirección Técnica</w:t>
            </w:r>
          </w:p>
        </w:tc>
        <w:tc>
          <w:tcPr>
            <w:tcW w:w="916" w:type="pct"/>
          </w:tcPr>
          <w:p w:rsidR="007F38E9" w:rsidRDefault="00F10C47" w:rsidP="00F10C4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Bitácora de Seguimiento de Proyectos</w:t>
            </w:r>
          </w:p>
        </w:tc>
      </w:tr>
      <w:tr w:rsidR="007F38E9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7F38E9" w:rsidRPr="007C7504" w:rsidRDefault="004F4684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 xml:space="preserve">La Subdirección Técnica y el Jefe de Departamento correspondiente se aseguran de la realización de la visita de reconocimiento y elaboración de la propuesta técnica del proyecto. </w:t>
            </w:r>
          </w:p>
        </w:tc>
        <w:tc>
          <w:tcPr>
            <w:tcW w:w="1056" w:type="pct"/>
          </w:tcPr>
          <w:p w:rsidR="007F38E9" w:rsidRDefault="00F10C47" w:rsidP="00F10C47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Subdirector Técnico</w:t>
            </w:r>
          </w:p>
          <w:p w:rsidR="00F10C47" w:rsidRPr="00DD60AA" w:rsidRDefault="00F10C47" w:rsidP="00F10C47">
            <w:pPr>
              <w:pStyle w:val="Encabezado"/>
              <w:spacing w:after="120"/>
              <w:ind w:right="125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Jefe de Departamento</w:t>
            </w:r>
          </w:p>
        </w:tc>
        <w:tc>
          <w:tcPr>
            <w:tcW w:w="916" w:type="pct"/>
          </w:tcPr>
          <w:p w:rsidR="007F38E9" w:rsidRDefault="00F10C47" w:rsidP="00F10C4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Visita de reconocimiento</w:t>
            </w:r>
          </w:p>
          <w:p w:rsidR="00F10C47" w:rsidRDefault="00F10C47" w:rsidP="00F10C4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Propuesta Técnica Económica</w:t>
            </w:r>
          </w:p>
          <w:p w:rsidR="00F10C47" w:rsidRDefault="00F10C47" w:rsidP="00F10C4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</w:tc>
      </w:tr>
      <w:tr w:rsidR="00F10C4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F10C47" w:rsidRPr="007C7504" w:rsidRDefault="00F10C4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 xml:space="preserve">El Responsable </w:t>
            </w:r>
            <w:r w:rsidR="00866587">
              <w:rPr>
                <w:rFonts w:ascii="Arial" w:hAnsi="Arial" w:cs="Arial"/>
                <w:color w:val="000000"/>
              </w:rPr>
              <w:t xml:space="preserve">Técnico </w:t>
            </w:r>
            <w:r w:rsidRPr="007C7504">
              <w:rPr>
                <w:rFonts w:ascii="Arial" w:hAnsi="Arial" w:cs="Arial"/>
                <w:color w:val="000000"/>
              </w:rPr>
              <w:t xml:space="preserve">del </w:t>
            </w:r>
            <w:r w:rsidRPr="007C7504">
              <w:rPr>
                <w:rFonts w:ascii="Arial" w:hAnsi="Arial" w:cs="Arial"/>
              </w:rPr>
              <w:t xml:space="preserve">Proyecto deberá requisitar la </w:t>
            </w:r>
            <w:r w:rsidRPr="007C7504">
              <w:rPr>
                <w:rFonts w:ascii="Arial" w:hAnsi="Arial" w:cs="Arial"/>
                <w:u w:val="single"/>
              </w:rPr>
              <w:t xml:space="preserve">bitácora de seguimiento de proyecto </w:t>
            </w:r>
            <w:r w:rsidRPr="007C7504">
              <w:rPr>
                <w:rFonts w:ascii="Arial" w:hAnsi="Arial" w:cs="Arial"/>
              </w:rPr>
              <w:t>los avances y desviaciones durante la ejecución del mismo.</w:t>
            </w:r>
          </w:p>
        </w:tc>
        <w:tc>
          <w:tcPr>
            <w:tcW w:w="1056" w:type="pct"/>
          </w:tcPr>
          <w:p w:rsidR="00F10C47" w:rsidRPr="00DD60AA" w:rsidRDefault="00F10C47" w:rsidP="00F10C47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="00866587"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F10C47" w:rsidRDefault="00F10C4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Bitácora de Seguimiento de Proyectos</w:t>
            </w:r>
          </w:p>
        </w:tc>
      </w:tr>
      <w:tr w:rsidR="0086658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866587" w:rsidRPr="007C7504" w:rsidRDefault="0086658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 xml:space="preserve">El Responsable </w:t>
            </w:r>
            <w:r>
              <w:rPr>
                <w:rFonts w:ascii="Arial" w:hAnsi="Arial" w:cs="Arial"/>
                <w:color w:val="000000"/>
              </w:rPr>
              <w:t xml:space="preserve">Técnico </w:t>
            </w:r>
            <w:r w:rsidRPr="007C7504">
              <w:rPr>
                <w:rFonts w:ascii="Arial" w:hAnsi="Arial" w:cs="Arial"/>
                <w:color w:val="000000"/>
              </w:rPr>
              <w:t xml:space="preserve">de Proyecto deberá requisitar los formatos correspondientes y resguardar en la </w:t>
            </w:r>
            <w:r w:rsidRPr="007C7504">
              <w:rPr>
                <w:rFonts w:ascii="Arial" w:hAnsi="Arial" w:cs="Arial"/>
                <w:color w:val="000000"/>
                <w:u w:val="single"/>
              </w:rPr>
              <w:t>bitácora de seguimiento de proyectos</w:t>
            </w:r>
            <w:r w:rsidRPr="007C7504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1056" w:type="pct"/>
          </w:tcPr>
          <w:p w:rsidR="00866587" w:rsidRPr="00DD60AA" w:rsidRDefault="00866587" w:rsidP="00172165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Bitácora de Seguimiento de Proyectos</w:t>
            </w:r>
          </w:p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Documentos generados</w:t>
            </w:r>
          </w:p>
        </w:tc>
      </w:tr>
      <w:tr w:rsidR="0086658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866587" w:rsidRPr="007C7504" w:rsidRDefault="0086658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R</w:t>
            </w:r>
            <w:r w:rsidRPr="007C7504">
              <w:rPr>
                <w:rFonts w:ascii="Arial" w:hAnsi="Arial" w:cs="Arial"/>
                <w:color w:val="000000"/>
              </w:rPr>
              <w:t xml:space="preserve">esponsable </w:t>
            </w:r>
            <w:r>
              <w:rPr>
                <w:rFonts w:ascii="Arial" w:hAnsi="Arial" w:cs="Arial"/>
                <w:color w:val="000000"/>
              </w:rPr>
              <w:t xml:space="preserve">Técnico </w:t>
            </w:r>
            <w:r w:rsidRPr="007C7504">
              <w:rPr>
                <w:rFonts w:ascii="Arial" w:hAnsi="Arial" w:cs="Arial"/>
                <w:color w:val="000000"/>
              </w:rPr>
              <w:t xml:space="preserve">del proyecto deberá asegurar el registro de cada uno de los formatos empleados para la realización de un </w:t>
            </w:r>
            <w:r w:rsidRPr="0096480B">
              <w:rPr>
                <w:rFonts w:ascii="Arial" w:hAnsi="Arial" w:cs="Arial"/>
                <w:color w:val="000000"/>
              </w:rPr>
              <w:t>diagnóstico</w:t>
            </w:r>
            <w:r w:rsidRPr="007C7504">
              <w:rPr>
                <w:rFonts w:ascii="Arial" w:hAnsi="Arial" w:cs="Arial"/>
                <w:color w:val="000000"/>
              </w:rPr>
              <w:t xml:space="preserve"> y resguardarlos hasta la finalización del proyecto.</w:t>
            </w:r>
          </w:p>
        </w:tc>
        <w:tc>
          <w:tcPr>
            <w:tcW w:w="1056" w:type="pct"/>
          </w:tcPr>
          <w:p w:rsidR="00866587" w:rsidRPr="00DD60AA" w:rsidRDefault="00866587" w:rsidP="00B8524D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Bitácora de Seguimiento de Proyectos</w:t>
            </w:r>
          </w:p>
          <w:p w:rsidR="00866587" w:rsidRDefault="00866587" w:rsidP="00F10C47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Documentos generados</w:t>
            </w:r>
          </w:p>
        </w:tc>
      </w:tr>
      <w:tr w:rsidR="0086658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866587" w:rsidRPr="007C7504" w:rsidRDefault="0086658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 xml:space="preserve">El </w:t>
            </w:r>
            <w:r>
              <w:rPr>
                <w:rFonts w:ascii="Arial" w:hAnsi="Arial" w:cs="Arial"/>
                <w:color w:val="000000"/>
              </w:rPr>
              <w:t>R</w:t>
            </w:r>
            <w:r w:rsidRPr="007C7504">
              <w:rPr>
                <w:rFonts w:ascii="Arial" w:hAnsi="Arial" w:cs="Arial"/>
                <w:color w:val="000000"/>
              </w:rPr>
              <w:t xml:space="preserve">esponsable </w:t>
            </w:r>
            <w:r>
              <w:rPr>
                <w:rFonts w:ascii="Arial" w:hAnsi="Arial" w:cs="Arial"/>
                <w:color w:val="000000"/>
              </w:rPr>
              <w:t>Técnico</w:t>
            </w:r>
            <w:r w:rsidRPr="007C7504">
              <w:rPr>
                <w:rFonts w:ascii="Arial" w:hAnsi="Arial" w:cs="Arial"/>
                <w:color w:val="000000"/>
              </w:rPr>
              <w:t xml:space="preserve"> del proyecto deberá informar al Jefe de Departamento</w:t>
            </w:r>
            <w:r>
              <w:rPr>
                <w:rFonts w:ascii="Arial" w:hAnsi="Arial" w:cs="Arial"/>
                <w:color w:val="000000"/>
              </w:rPr>
              <w:t xml:space="preserve"> y la Dirección </w:t>
            </w:r>
            <w:r w:rsidRPr="007C7504">
              <w:rPr>
                <w:rFonts w:ascii="Arial" w:hAnsi="Arial" w:cs="Arial"/>
                <w:color w:val="000000"/>
              </w:rPr>
              <w:t>sobre los avances y desviaciones durante la ejecución del proyecto.</w:t>
            </w:r>
          </w:p>
        </w:tc>
        <w:tc>
          <w:tcPr>
            <w:tcW w:w="1056" w:type="pct"/>
          </w:tcPr>
          <w:p w:rsidR="00866587" w:rsidRPr="00DD60AA" w:rsidRDefault="00866587" w:rsidP="00B8524D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</w:p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Memorandum Interno (si aplica)</w:t>
            </w:r>
          </w:p>
        </w:tc>
      </w:tr>
      <w:tr w:rsidR="0086658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866587" w:rsidRPr="007C7504" w:rsidRDefault="0086658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 w:rsidRPr="007C7504">
              <w:rPr>
                <w:rFonts w:ascii="Arial" w:hAnsi="Arial" w:cs="Arial"/>
                <w:color w:val="000000"/>
              </w:rPr>
              <w:t>El Jefe de Depto. deberá hacer una supervisión periódica del cumplimiento de las actividades de seguimiento de un proyecto.</w:t>
            </w:r>
          </w:p>
        </w:tc>
        <w:tc>
          <w:tcPr>
            <w:tcW w:w="1056" w:type="pct"/>
          </w:tcPr>
          <w:p w:rsidR="00866587" w:rsidRPr="00DD60AA" w:rsidRDefault="00866587" w:rsidP="00B8524D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866587" w:rsidRPr="0096480B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 w:rsidRPr="0096480B">
              <w:rPr>
                <w:rFonts w:cs="Arial"/>
                <w:sz w:val="24"/>
              </w:rPr>
              <w:t>Bitácora de Seguimiento de Proyectos</w:t>
            </w:r>
          </w:p>
        </w:tc>
      </w:tr>
      <w:tr w:rsidR="00866587" w:rsidRPr="00814C4C" w:rsidTr="007C7504">
        <w:trPr>
          <w:cantSplit/>
          <w:trHeight w:val="20"/>
        </w:trPr>
        <w:tc>
          <w:tcPr>
            <w:tcW w:w="3028" w:type="pct"/>
            <w:vAlign w:val="center"/>
          </w:tcPr>
          <w:p w:rsidR="00866587" w:rsidRPr="007C7504" w:rsidRDefault="00866587" w:rsidP="00866587">
            <w:pPr>
              <w:pStyle w:val="bodytext21"/>
              <w:numPr>
                <w:ilvl w:val="0"/>
                <w:numId w:val="29"/>
              </w:numPr>
              <w:shd w:val="clear" w:color="auto" w:fill="FFFFFF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 R</w:t>
            </w:r>
            <w:r w:rsidRPr="007C7504">
              <w:rPr>
                <w:rFonts w:ascii="Arial" w:hAnsi="Arial" w:cs="Arial"/>
                <w:color w:val="000000"/>
              </w:rPr>
              <w:t xml:space="preserve">esponsable </w:t>
            </w:r>
            <w:r>
              <w:rPr>
                <w:rFonts w:ascii="Arial" w:hAnsi="Arial" w:cs="Arial"/>
                <w:color w:val="000000"/>
              </w:rPr>
              <w:t>Técnico</w:t>
            </w:r>
            <w:r w:rsidRPr="007C7504">
              <w:rPr>
                <w:rFonts w:ascii="Arial" w:hAnsi="Arial" w:cs="Arial"/>
                <w:color w:val="000000"/>
              </w:rPr>
              <w:t xml:space="preserve"> de proyecto al término del mismo deberá entregar a la </w:t>
            </w:r>
            <w:r w:rsidRPr="007C7504">
              <w:rPr>
                <w:rFonts w:ascii="Arial" w:hAnsi="Arial" w:cs="Arial"/>
                <w:u w:val="single"/>
              </w:rPr>
              <w:t>Subdirección</w:t>
            </w:r>
            <w:r w:rsidRPr="007C7504">
              <w:rPr>
                <w:rFonts w:ascii="Arial" w:hAnsi="Arial" w:cs="Arial"/>
                <w:color w:val="000000"/>
              </w:rPr>
              <w:t xml:space="preserve"> Técnica la carpeta de proyecto, la bitácora de seguimiento de proyecto y toda la información inherente a la ejecución del proyecto desde su inicio hasta conclusión, de acuerdo a lo indicado en el Procedimiento de Realización de un Diagnóstico.</w:t>
            </w:r>
          </w:p>
        </w:tc>
        <w:tc>
          <w:tcPr>
            <w:tcW w:w="1056" w:type="pct"/>
          </w:tcPr>
          <w:p w:rsidR="00866587" w:rsidRPr="00DD60AA" w:rsidRDefault="00866587" w:rsidP="00B8524D">
            <w:pPr>
              <w:pStyle w:val="Encabezado"/>
              <w:spacing w:after="120"/>
              <w:ind w:left="71" w:right="-15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Responsable </w:t>
            </w:r>
            <w:r w:rsidRPr="00866587">
              <w:rPr>
                <w:rFonts w:cs="Arial"/>
                <w:sz w:val="24"/>
                <w:szCs w:val="24"/>
              </w:rPr>
              <w:t xml:space="preserve">Técnico </w:t>
            </w:r>
            <w:r>
              <w:rPr>
                <w:rFonts w:cs="Arial"/>
                <w:sz w:val="24"/>
                <w:szCs w:val="24"/>
              </w:rPr>
              <w:t>del Proyecto</w:t>
            </w:r>
          </w:p>
        </w:tc>
        <w:tc>
          <w:tcPr>
            <w:tcW w:w="916" w:type="pct"/>
          </w:tcPr>
          <w:p w:rsidR="00866587" w:rsidRDefault="00866587" w:rsidP="00B8524D">
            <w:pPr>
              <w:pStyle w:val="Encabezado"/>
              <w:spacing w:after="12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Carpeta de proyecto con toda la información generada durante la ejecución del proyecto</w:t>
            </w:r>
          </w:p>
        </w:tc>
      </w:tr>
    </w:tbl>
    <w:p w:rsidR="007F38E9" w:rsidRDefault="007F38E9" w:rsidP="007F38E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866587" w:rsidRDefault="00866587" w:rsidP="007F38E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866587" w:rsidRDefault="00866587" w:rsidP="007F38E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74537" w:rsidRPr="007F38E9" w:rsidRDefault="00374537" w:rsidP="007F38E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765F9A" w:rsidRDefault="00765F9A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Documentos asociados</w:t>
      </w:r>
    </w:p>
    <w:p w:rsidR="009E2D28" w:rsidRDefault="009E2D28" w:rsidP="009E2D28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1D279B" w:rsidRDefault="001D279B" w:rsidP="009E2D28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color w:val="000000"/>
          <w:sz w:val="24"/>
        </w:rPr>
      </w:pPr>
      <w:r>
        <w:rPr>
          <w:color w:val="000000"/>
          <w:sz w:val="24"/>
        </w:rPr>
        <w:t>Procedimiento de Elaboración de Diagnósticos</w:t>
      </w:r>
    </w:p>
    <w:p w:rsidR="007F38E9" w:rsidRPr="007F38E9" w:rsidRDefault="007F38E9" w:rsidP="009E2D28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color w:val="000000"/>
          <w:sz w:val="24"/>
        </w:rPr>
      </w:pPr>
      <w:r w:rsidRPr="007F38E9">
        <w:rPr>
          <w:color w:val="000000"/>
          <w:sz w:val="24"/>
        </w:rPr>
        <w:t>Procedimiento para el Control de Equipos de Medición</w:t>
      </w:r>
    </w:p>
    <w:p w:rsidR="00566E12" w:rsidRPr="009E2D28" w:rsidRDefault="007F38E9" w:rsidP="009E2D28">
      <w:pPr>
        <w:pStyle w:val="Prrafodelista"/>
        <w:numPr>
          <w:ilvl w:val="0"/>
          <w:numId w:val="30"/>
        </w:numPr>
        <w:spacing w:before="100" w:beforeAutospacing="1" w:after="100" w:afterAutospacing="1" w:line="360" w:lineRule="auto"/>
        <w:ind w:right="210"/>
        <w:jc w:val="both"/>
        <w:rPr>
          <w:b/>
          <w:color w:val="000000"/>
          <w:sz w:val="24"/>
        </w:rPr>
      </w:pPr>
      <w:r w:rsidRPr="007F38E9">
        <w:rPr>
          <w:color w:val="000000"/>
          <w:sz w:val="24"/>
        </w:rPr>
        <w:t>Instructivo para Elaboración de Reportes Técnicos</w:t>
      </w:r>
    </w:p>
    <w:p w:rsidR="009E2D28" w:rsidRPr="00566E12" w:rsidRDefault="009E2D28" w:rsidP="009E2D28">
      <w:pPr>
        <w:pStyle w:val="Prrafodelista"/>
        <w:spacing w:before="100" w:beforeAutospacing="1" w:after="100" w:afterAutospacing="1" w:line="360" w:lineRule="auto"/>
        <w:ind w:left="1778" w:right="210"/>
        <w:jc w:val="both"/>
        <w:rPr>
          <w:b/>
          <w:color w:val="000000"/>
          <w:sz w:val="24"/>
        </w:rPr>
      </w:pPr>
    </w:p>
    <w:p w:rsidR="00566E12" w:rsidRDefault="00566E12" w:rsidP="00765F9A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Registros requeridos</w:t>
      </w:r>
    </w:p>
    <w:p w:rsidR="007F38E9" w:rsidRPr="007F38E9" w:rsidRDefault="007F38E9" w:rsidP="007F38E9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color w:val="000000"/>
          <w:sz w:val="24"/>
        </w:rPr>
      </w:pPr>
      <w:r w:rsidRPr="007F38E9">
        <w:rPr>
          <w:color w:val="000000"/>
          <w:sz w:val="24"/>
        </w:rPr>
        <w:tab/>
      </w:r>
    </w:p>
    <w:p w:rsidR="007F38E9" w:rsidRPr="005718E3" w:rsidRDefault="00241088" w:rsidP="009E2D28">
      <w:pPr>
        <w:pStyle w:val="Prrafodelista"/>
        <w:numPr>
          <w:ilvl w:val="0"/>
          <w:numId w:val="31"/>
        </w:numPr>
        <w:spacing w:before="100" w:beforeAutospacing="1" w:after="100" w:afterAutospacing="1" w:line="360" w:lineRule="auto"/>
        <w:ind w:right="210"/>
        <w:jc w:val="both"/>
        <w:rPr>
          <w:color w:val="000000"/>
          <w:sz w:val="24"/>
        </w:rPr>
      </w:pPr>
      <w:r w:rsidRPr="00241088">
        <w:rPr>
          <w:color w:val="000000"/>
          <w:sz w:val="24"/>
        </w:rPr>
        <w:t>Bitácora de Seguimiento de Proyecto</w:t>
      </w: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BF3662" w:rsidRDefault="00BF3662" w:rsidP="00765F9A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566E12" w:rsidRDefault="00566E12" w:rsidP="00566E12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Control de cambios</w:t>
      </w:r>
    </w:p>
    <w:p w:rsidR="00566E12" w:rsidRDefault="00566E12" w:rsidP="00566E1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tbl>
      <w:tblPr>
        <w:tblStyle w:val="Listaclara-nfasis3"/>
        <w:tblW w:w="0" w:type="auto"/>
        <w:tblLook w:val="04A0" w:firstRow="1" w:lastRow="0" w:firstColumn="1" w:lastColumn="0" w:noHBand="0" w:noVBand="1"/>
      </w:tblPr>
      <w:tblGrid>
        <w:gridCol w:w="1365"/>
        <w:gridCol w:w="1361"/>
        <w:gridCol w:w="5224"/>
        <w:gridCol w:w="2240"/>
      </w:tblGrid>
      <w:tr w:rsidR="00566E12" w:rsidRPr="00566E12" w:rsidTr="00305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Núm. de</w:t>
            </w:r>
          </w:p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Revisión</w:t>
            </w:r>
          </w:p>
        </w:tc>
        <w:tc>
          <w:tcPr>
            <w:tcW w:w="136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Fecha de revisión</w:t>
            </w:r>
          </w:p>
        </w:tc>
        <w:tc>
          <w:tcPr>
            <w:tcW w:w="5585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Descripción de cambios con respeto a la última revisión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mallCaps/>
                <w:sz w:val="24"/>
              </w:rPr>
            </w:pPr>
            <w:r w:rsidRPr="00566E12">
              <w:rPr>
                <w:rFonts w:ascii="Arial Narrow" w:hAnsi="Arial Narrow"/>
                <w:smallCaps/>
                <w:sz w:val="24"/>
              </w:rPr>
              <w:t>Persona que realizó los cambios</w:t>
            </w: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566E12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0</w:t>
            </w:r>
          </w:p>
        </w:tc>
        <w:tc>
          <w:tcPr>
            <w:tcW w:w="1361" w:type="dxa"/>
            <w:vAlign w:val="center"/>
          </w:tcPr>
          <w:p w:rsidR="00566E12" w:rsidRPr="00566E12" w:rsidRDefault="007F38E9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24</w:t>
            </w:r>
            <w:r w:rsidR="00566E12">
              <w:rPr>
                <w:smallCaps/>
                <w:color w:val="000000" w:themeColor="text1"/>
                <w:sz w:val="24"/>
              </w:rPr>
              <w:t>/10/04</w:t>
            </w:r>
          </w:p>
        </w:tc>
        <w:tc>
          <w:tcPr>
            <w:tcW w:w="5585" w:type="dxa"/>
          </w:tcPr>
          <w:p w:rsidR="00566E12" w:rsidRPr="004A5A61" w:rsidRDefault="00566E12" w:rsidP="00566E12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4A5A61">
              <w:rPr>
                <w:color w:val="000000"/>
                <w:sz w:val="24"/>
              </w:rPr>
              <w:t>Emisión</w:t>
            </w:r>
            <w:r w:rsidR="007F38E9">
              <w:rPr>
                <w:color w:val="000000"/>
                <w:sz w:val="24"/>
              </w:rPr>
              <w:t xml:space="preserve"> inicial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1</w:t>
            </w:r>
          </w:p>
        </w:tc>
        <w:tc>
          <w:tcPr>
            <w:tcW w:w="1361" w:type="dxa"/>
            <w:vAlign w:val="center"/>
          </w:tcPr>
          <w:p w:rsidR="00566E12" w:rsidRPr="00566E12" w:rsidRDefault="007F38E9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31/05</w:t>
            </w:r>
            <w:r w:rsidR="004A5A61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4A5A61" w:rsidRDefault="007F38E9" w:rsidP="009E2D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 w:rsidRPr="007F38E9">
              <w:rPr>
                <w:color w:val="000000"/>
                <w:sz w:val="24"/>
              </w:rPr>
              <w:t>Revisión del punto 6 del procedimiento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2</w:t>
            </w:r>
          </w:p>
        </w:tc>
        <w:tc>
          <w:tcPr>
            <w:tcW w:w="1361" w:type="dxa"/>
            <w:vAlign w:val="center"/>
          </w:tcPr>
          <w:p w:rsidR="00566E12" w:rsidRPr="00566E12" w:rsidRDefault="007F38E9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28/09</w:t>
            </w:r>
            <w:r w:rsidR="004A5A61">
              <w:rPr>
                <w:smallCaps/>
                <w:color w:val="000000" w:themeColor="text1"/>
                <w:sz w:val="24"/>
              </w:rPr>
              <w:t>/0</w:t>
            </w:r>
            <w:r>
              <w:rPr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5585" w:type="dxa"/>
          </w:tcPr>
          <w:p w:rsidR="00566E12" w:rsidRPr="004A5A61" w:rsidRDefault="007F38E9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Revisión del punto 6 del procedimiento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6277BF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3</w:t>
            </w:r>
          </w:p>
        </w:tc>
        <w:tc>
          <w:tcPr>
            <w:tcW w:w="1361" w:type="dxa"/>
            <w:vAlign w:val="center"/>
          </w:tcPr>
          <w:p w:rsidR="00566E12" w:rsidRPr="00566E12" w:rsidRDefault="007F38E9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14/10</w:t>
            </w:r>
            <w:r w:rsidR="004A5A61">
              <w:rPr>
                <w:smallCaps/>
                <w:color w:val="000000" w:themeColor="text1"/>
                <w:sz w:val="24"/>
              </w:rPr>
              <w:t>/</w:t>
            </w:r>
            <w:r>
              <w:rPr>
                <w:smallCaps/>
                <w:color w:val="000000" w:themeColor="text1"/>
                <w:sz w:val="24"/>
              </w:rPr>
              <w:t>05</w:t>
            </w:r>
          </w:p>
        </w:tc>
        <w:tc>
          <w:tcPr>
            <w:tcW w:w="5585" w:type="dxa"/>
          </w:tcPr>
          <w:p w:rsidR="00566E12" w:rsidRPr="004A5A61" w:rsidRDefault="007F38E9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Se agrega el punto 5.4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566E12" w:rsidRPr="00566E12" w:rsidTr="00305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4</w:t>
            </w:r>
          </w:p>
        </w:tc>
        <w:tc>
          <w:tcPr>
            <w:tcW w:w="1361" w:type="dxa"/>
            <w:vAlign w:val="center"/>
          </w:tcPr>
          <w:p w:rsidR="00566E12" w:rsidRPr="00566E12" w:rsidRDefault="004A5A61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</w:t>
            </w:r>
            <w:r w:rsidR="007F38E9">
              <w:rPr>
                <w:smallCaps/>
                <w:color w:val="000000" w:themeColor="text1"/>
                <w:sz w:val="24"/>
              </w:rPr>
              <w:t>9/05/08</w:t>
            </w:r>
          </w:p>
        </w:tc>
        <w:tc>
          <w:tcPr>
            <w:tcW w:w="5585" w:type="dxa"/>
          </w:tcPr>
          <w:p w:rsidR="00566E12" w:rsidRPr="004A5A61" w:rsidRDefault="007F38E9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 xml:space="preserve">Se </w:t>
            </w:r>
            <w:r w:rsidR="006277BF"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elimi</w:t>
            </w: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nó el punto 2.2 y se modificó el punto 2.</w:t>
            </w:r>
            <w:r w:rsidR="009E2D28"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1</w:t>
            </w:r>
          </w:p>
        </w:tc>
        <w:tc>
          <w:tcPr>
            <w:tcW w:w="1811" w:type="dxa"/>
            <w:vAlign w:val="center"/>
          </w:tcPr>
          <w:p w:rsidR="00566E12" w:rsidRPr="00566E12" w:rsidRDefault="00566E12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</w:p>
        </w:tc>
      </w:tr>
      <w:tr w:rsidR="001D279B" w:rsidRPr="008146BC" w:rsidTr="006277BF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1D279B" w:rsidRPr="008146BC" w:rsidRDefault="001D279B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 w:rsidRPr="008146BC">
              <w:rPr>
                <w:b w:val="0"/>
                <w:smallCaps/>
                <w:color w:val="000000" w:themeColor="text1"/>
                <w:sz w:val="24"/>
              </w:rPr>
              <w:t>5</w:t>
            </w:r>
          </w:p>
        </w:tc>
        <w:tc>
          <w:tcPr>
            <w:tcW w:w="1361" w:type="dxa"/>
            <w:vAlign w:val="center"/>
          </w:tcPr>
          <w:p w:rsidR="001D279B" w:rsidRDefault="001D279B" w:rsidP="0030594E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02/12/14</w:t>
            </w:r>
          </w:p>
        </w:tc>
        <w:tc>
          <w:tcPr>
            <w:tcW w:w="5585" w:type="dxa"/>
          </w:tcPr>
          <w:p w:rsidR="001D279B" w:rsidRDefault="001D279B" w:rsidP="004A5A61">
            <w:pPr>
              <w:pStyle w:val="Prrafodelista"/>
              <w:spacing w:before="100" w:beforeAutospacing="1" w:after="100" w:afterAutospacing="1"/>
              <w:ind w:left="0" w:right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</w:pPr>
            <w:r>
              <w:rPr>
                <w:rFonts w:cs="Arial"/>
                <w:color w:val="000000"/>
                <w:sz w:val="23"/>
                <w:szCs w:val="23"/>
                <w:shd w:val="clear" w:color="auto" w:fill="FFFFFF"/>
              </w:rPr>
              <w:t>Revisión y adecuación de todo el documento</w:t>
            </w:r>
          </w:p>
        </w:tc>
        <w:tc>
          <w:tcPr>
            <w:tcW w:w="1811" w:type="dxa"/>
            <w:vAlign w:val="center"/>
          </w:tcPr>
          <w:p w:rsidR="001D279B" w:rsidRPr="008146BC" w:rsidRDefault="001D279B" w:rsidP="004A5A61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  <w:lang w:val="en-US"/>
              </w:rPr>
            </w:pPr>
            <w:r w:rsidRPr="008146BC">
              <w:rPr>
                <w:smallCaps/>
                <w:color w:val="000000" w:themeColor="text1"/>
                <w:sz w:val="24"/>
                <w:lang w:val="en-US"/>
              </w:rPr>
              <w:t>SSMG,</w:t>
            </w:r>
            <w:r w:rsidR="008146BC" w:rsidRPr="008146BC">
              <w:rPr>
                <w:smallCaps/>
                <w:color w:val="000000" w:themeColor="text1"/>
                <w:sz w:val="24"/>
                <w:lang w:val="en-US"/>
              </w:rPr>
              <w:t>PSV,BBD</w:t>
            </w:r>
            <w:r w:rsidRPr="008146BC">
              <w:rPr>
                <w:smallCaps/>
                <w:color w:val="000000" w:themeColor="text1"/>
                <w:sz w:val="24"/>
                <w:lang w:val="en-US"/>
              </w:rPr>
              <w:t xml:space="preserve"> </w:t>
            </w:r>
          </w:p>
        </w:tc>
      </w:tr>
      <w:tr w:rsidR="0096480B" w:rsidRPr="00566E12" w:rsidTr="00100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96480B" w:rsidRPr="00566E12" w:rsidRDefault="0096480B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rPr>
                <w:b w:val="0"/>
                <w:smallCaps/>
                <w:color w:val="000000" w:themeColor="text1"/>
                <w:sz w:val="24"/>
              </w:rPr>
            </w:pPr>
            <w:r>
              <w:rPr>
                <w:b w:val="0"/>
                <w:smallCaps/>
                <w:color w:val="000000" w:themeColor="text1"/>
                <w:sz w:val="24"/>
              </w:rPr>
              <w:t>6</w:t>
            </w:r>
          </w:p>
        </w:tc>
        <w:tc>
          <w:tcPr>
            <w:tcW w:w="1361" w:type="dxa"/>
            <w:vAlign w:val="center"/>
          </w:tcPr>
          <w:p w:rsidR="0096480B" w:rsidRPr="00566E12" w:rsidRDefault="0096480B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09/01/15</w:t>
            </w:r>
          </w:p>
        </w:tc>
        <w:tc>
          <w:tcPr>
            <w:tcW w:w="5585" w:type="dxa"/>
          </w:tcPr>
          <w:p w:rsidR="0096480B" w:rsidRPr="004A5A61" w:rsidRDefault="0096480B" w:rsidP="00100328">
            <w:pPr>
              <w:pStyle w:val="Prrafodelista"/>
              <w:spacing w:before="100" w:beforeAutospacing="1" w:after="100" w:afterAutospacing="1"/>
              <w:ind w:left="0" w:right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El CMPL tuvo cambios administrativos a partir de diciembre de 2013, por lo que se llevó a cabo recuperación de archivos digitales y paralelamente se adecuaron e hicieron mejoras a los procedimientos.</w:t>
            </w:r>
          </w:p>
        </w:tc>
        <w:tc>
          <w:tcPr>
            <w:tcW w:w="1811" w:type="dxa"/>
            <w:vAlign w:val="center"/>
          </w:tcPr>
          <w:p w:rsidR="0096480B" w:rsidRPr="00566E12" w:rsidRDefault="0096480B" w:rsidP="00100328">
            <w:pPr>
              <w:pStyle w:val="Prrafodelista"/>
              <w:spacing w:before="100" w:beforeAutospacing="1" w:after="100" w:afterAutospacing="1"/>
              <w:ind w:left="0" w:right="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color w:val="000000" w:themeColor="text1"/>
                <w:sz w:val="24"/>
              </w:rPr>
            </w:pPr>
            <w:r>
              <w:rPr>
                <w:smallCaps/>
                <w:color w:val="000000" w:themeColor="text1"/>
                <w:sz w:val="24"/>
              </w:rPr>
              <w:t>SSMG, PSV, BBD</w:t>
            </w:r>
          </w:p>
        </w:tc>
      </w:tr>
    </w:tbl>
    <w:p w:rsidR="0096480B" w:rsidRDefault="0096480B" w:rsidP="0096480B">
      <w:pPr>
        <w:rPr>
          <w:b/>
          <w:smallCaps/>
          <w:color w:val="000000"/>
          <w:sz w:val="24"/>
        </w:rPr>
      </w:pPr>
    </w:p>
    <w:p w:rsidR="0096480B" w:rsidRDefault="0096480B" w:rsidP="0096480B">
      <w:pPr>
        <w:rPr>
          <w:b/>
          <w:smallCaps/>
          <w:color w:val="000000"/>
          <w:sz w:val="24"/>
        </w:rPr>
      </w:pPr>
    </w:p>
    <w:p w:rsidR="0096480B" w:rsidRDefault="0096480B" w:rsidP="0096480B">
      <w:pPr>
        <w:rPr>
          <w:b/>
          <w:smallCaps/>
          <w:color w:val="000000"/>
          <w:sz w:val="24"/>
        </w:rPr>
      </w:pPr>
    </w:p>
    <w:p w:rsidR="008146BC" w:rsidRDefault="008146BC" w:rsidP="0096480B">
      <w:pPr>
        <w:rPr>
          <w:b/>
          <w:smallCaps/>
          <w:color w:val="000000"/>
          <w:sz w:val="24"/>
        </w:rPr>
      </w:pPr>
    </w:p>
    <w:p w:rsidR="00AA5C1F" w:rsidRPr="00AA5C1F" w:rsidRDefault="0030594E" w:rsidP="00AA5C1F">
      <w:pPr>
        <w:pStyle w:val="Prrafodelista"/>
        <w:numPr>
          <w:ilvl w:val="0"/>
          <w:numId w:val="17"/>
        </w:num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Aprobación:</w:t>
      </w: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spacing w:before="100" w:beforeAutospacing="1" w:after="100" w:afterAutospacing="1" w:line="360" w:lineRule="auto"/>
        <w:ind w:right="210"/>
        <w:jc w:val="both"/>
        <w:rPr>
          <w:b/>
          <w:smallCaps/>
          <w:color w:val="000000"/>
          <w:sz w:val="24"/>
        </w:rPr>
      </w:pPr>
    </w:p>
    <w:p w:rsidR="00AA5C1F" w:rsidRDefault="00AA5C1F" w:rsidP="00AA5C1F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Dr. Ro</w:t>
      </w:r>
      <w:r w:rsidR="00AD1D31">
        <w:rPr>
          <w:b/>
          <w:smallCaps/>
          <w:color w:val="000000"/>
          <w:sz w:val="24"/>
        </w:rPr>
        <w:t>g</w:t>
      </w:r>
      <w:r>
        <w:rPr>
          <w:b/>
          <w:smallCaps/>
          <w:color w:val="000000"/>
          <w:sz w:val="24"/>
        </w:rPr>
        <w:t>elio Sotelo Boyás</w:t>
      </w:r>
    </w:p>
    <w:p w:rsidR="00AA5C1F" w:rsidRPr="00AA5C1F" w:rsidRDefault="00AA5C1F" w:rsidP="00AA5C1F">
      <w:pPr>
        <w:ind w:left="644" w:right="210"/>
        <w:jc w:val="both"/>
        <w:rPr>
          <w:b/>
          <w:smallCaps/>
          <w:color w:val="000000"/>
          <w:sz w:val="24"/>
        </w:rPr>
      </w:pPr>
      <w:r>
        <w:rPr>
          <w:b/>
          <w:smallCaps/>
          <w:color w:val="000000"/>
          <w:sz w:val="24"/>
        </w:rPr>
        <w:t>Director del CMP+L</w:t>
      </w: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p w:rsidR="0030594E" w:rsidRPr="00BF3662" w:rsidRDefault="0030594E" w:rsidP="00BF3662">
      <w:pPr>
        <w:pStyle w:val="Prrafodelista"/>
        <w:spacing w:before="100" w:beforeAutospacing="1" w:after="100" w:afterAutospacing="1" w:line="360" w:lineRule="auto"/>
        <w:ind w:left="644" w:right="210"/>
        <w:jc w:val="both"/>
        <w:rPr>
          <w:b/>
          <w:smallCaps/>
          <w:color w:val="000000"/>
          <w:sz w:val="24"/>
        </w:rPr>
      </w:pPr>
    </w:p>
    <w:sectPr w:rsidR="0030594E" w:rsidRPr="00BF3662" w:rsidSect="006A5668">
      <w:footerReference w:type="default" r:id="rId16"/>
      <w:pgSz w:w="12242" w:h="15842" w:code="1"/>
      <w:pgMar w:top="1134" w:right="1134" w:bottom="1134" w:left="1134" w:header="720" w:footer="51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2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720" w:rsidRDefault="00F03720">
      <w:r>
        <w:separator/>
      </w:r>
    </w:p>
  </w:endnote>
  <w:endnote w:type="continuationSeparator" w:id="0">
    <w:p w:rsidR="00F03720" w:rsidRDefault="00F03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Default="0077151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7764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77642" w:rsidRDefault="0007764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642" w:rsidRPr="00AB023F" w:rsidRDefault="00077642" w:rsidP="0006371D">
    <w:pPr>
      <w:pStyle w:val="Piedepgina"/>
      <w:tabs>
        <w:tab w:val="clear" w:pos="4252"/>
        <w:tab w:val="clear" w:pos="8504"/>
        <w:tab w:val="left" w:pos="8789"/>
      </w:tabs>
      <w:ind w:right="-375"/>
      <w:jc w:val="both"/>
      <w:rPr>
        <w:lang w:val="es-E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444" w:rsidRDefault="006C4444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097" w:rsidRPr="0034148F" w:rsidRDefault="009C3097">
    <w:pPr>
      <w:pStyle w:val="Piedepgina"/>
      <w:tabs>
        <w:tab w:val="clear" w:pos="8504"/>
        <w:tab w:val="right" w:pos="9639"/>
      </w:tabs>
      <w:ind w:right="360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720" w:rsidRDefault="00F03720">
      <w:r>
        <w:separator/>
      </w:r>
    </w:p>
  </w:footnote>
  <w:footnote w:type="continuationSeparator" w:id="0">
    <w:p w:rsidR="00F03720" w:rsidRDefault="00F037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444" w:rsidRDefault="006C444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205" w:type="dxa"/>
      <w:jc w:val="center"/>
      <w:tblLook w:val="04A0" w:firstRow="1" w:lastRow="0" w:firstColumn="1" w:lastColumn="0" w:noHBand="0" w:noVBand="1"/>
    </w:tblPr>
    <w:tblGrid>
      <w:gridCol w:w="2268"/>
      <w:gridCol w:w="283"/>
      <w:gridCol w:w="2551"/>
      <w:gridCol w:w="2551"/>
      <w:gridCol w:w="284"/>
      <w:gridCol w:w="2268"/>
    </w:tblGrid>
    <w:tr w:rsidR="001604D8" w:rsidRPr="00C07145" w:rsidTr="0077652D">
      <w:trPr>
        <w:trHeight w:val="2268"/>
        <w:jc w:val="center"/>
      </w:trPr>
      <w:tc>
        <w:tcPr>
          <w:tcW w:w="2268" w:type="dxa"/>
        </w:tcPr>
        <w:p w:rsidR="001604D8" w:rsidRPr="00C07145" w:rsidRDefault="001604D8" w:rsidP="0077652D">
          <w:pPr>
            <w:spacing w:before="7" w:line="240" w:lineRule="exact"/>
            <w:jc w:val="center"/>
            <w:rPr>
              <w:rFonts w:cs="Arial"/>
              <w:szCs w:val="24"/>
              <w:lang w:eastAsia="en-US"/>
            </w:rPr>
          </w:pPr>
          <w:r w:rsidRPr="00C07145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57216" behindDoc="0" locked="0" layoutInCell="1" allowOverlap="1" wp14:anchorId="092B89BF" wp14:editId="665025DF">
                <wp:simplePos x="0" y="0"/>
                <wp:positionH relativeFrom="column">
                  <wp:posOffset>282575</wp:posOffset>
                </wp:positionH>
                <wp:positionV relativeFrom="paragraph">
                  <wp:posOffset>101155</wp:posOffset>
                </wp:positionV>
                <wp:extent cx="737870" cy="1256030"/>
                <wp:effectExtent l="0" t="0" r="5080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7870" cy="12560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69" w:type="dxa"/>
          <w:gridSpan w:val="4"/>
        </w:tcPr>
        <w:p w:rsidR="006F07C8" w:rsidRPr="00972EDF" w:rsidRDefault="006F07C8" w:rsidP="006F07C8">
          <w:pPr>
            <w:jc w:val="center"/>
            <w:rPr>
              <w:rFonts w:cs="Arial"/>
              <w:b/>
              <w:sz w:val="24"/>
              <w:szCs w:val="24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8"/>
              <w:szCs w:val="24"/>
              <w:lang w:val="es-MX" w:eastAsia="en-US"/>
            </w:rPr>
          </w:pP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INSTITUTO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POLITÉCNICO</w:t>
          </w:r>
          <w:r>
            <w:rPr>
              <w:rFonts w:cs="Arial"/>
              <w:b/>
              <w:sz w:val="28"/>
              <w:szCs w:val="24"/>
              <w:lang w:val="es-MX" w:eastAsia="en-US"/>
            </w:rPr>
            <w:t xml:space="preserve"> </w:t>
          </w:r>
          <w:r w:rsidRPr="00972EDF">
            <w:rPr>
              <w:rFonts w:cs="Arial"/>
              <w:b/>
              <w:sz w:val="28"/>
              <w:szCs w:val="24"/>
              <w:lang w:val="es-MX" w:eastAsia="en-US"/>
            </w:rPr>
            <w:t>NACIONAL</w:t>
          </w: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6F07C8" w:rsidRDefault="006F07C8" w:rsidP="006F07C8">
          <w:pPr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</w:p>
        <w:p w:rsidR="001604D8" w:rsidRPr="00B21F3A" w:rsidRDefault="008E0D46" w:rsidP="006F07C8">
          <w:pPr>
            <w:spacing w:before="120" w:after="120"/>
            <w:jc w:val="center"/>
            <w:rPr>
              <w:rFonts w:cs="Arial"/>
              <w:b/>
              <w:sz w:val="26"/>
              <w:szCs w:val="26"/>
              <w:lang w:val="es-MX" w:eastAsia="en-US"/>
            </w:rPr>
          </w:pPr>
          <w:r>
            <w:rPr>
              <w:rFonts w:cs="Arial"/>
              <w:b/>
              <w:sz w:val="26"/>
              <w:szCs w:val="26"/>
              <w:lang w:val="es-MX" w:eastAsia="en-US"/>
            </w:rPr>
            <w:t>CENTRO</w:t>
          </w:r>
          <w:r w:rsidR="006F07C8">
            <w:rPr>
              <w:rFonts w:cs="Arial"/>
              <w:b/>
              <w:sz w:val="26"/>
              <w:szCs w:val="26"/>
              <w:lang w:val="es-MX" w:eastAsia="en-US"/>
            </w:rPr>
            <w:t xml:space="preserve"> MEXICANO PARA LA PRODUCCIÓN MÁS LIMPIA</w:t>
          </w:r>
        </w:p>
      </w:tc>
      <w:tc>
        <w:tcPr>
          <w:tcW w:w="2268" w:type="dxa"/>
          <w:vAlign w:val="center"/>
        </w:tcPr>
        <w:p w:rsidR="001604D8" w:rsidRPr="00B21F3A" w:rsidRDefault="007B23D3" w:rsidP="00123E5D">
          <w:pPr>
            <w:spacing w:before="7" w:line="240" w:lineRule="exact"/>
            <w:jc w:val="center"/>
            <w:rPr>
              <w:rFonts w:cs="Arial"/>
              <w:szCs w:val="24"/>
              <w:lang w:val="es-MX" w:eastAsia="en-US"/>
            </w:rPr>
          </w:pPr>
          <w:r w:rsidRPr="007B23D3">
            <w:rPr>
              <w:rFonts w:cs="Arial"/>
              <w:noProof/>
              <w:szCs w:val="24"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BC9D2C6" wp14:editId="78A7CBF2">
                <wp:simplePos x="0" y="0"/>
                <wp:positionH relativeFrom="column">
                  <wp:posOffset>17864</wp:posOffset>
                </wp:positionH>
                <wp:positionV relativeFrom="paragraph">
                  <wp:posOffset>280586</wp:posOffset>
                </wp:positionV>
                <wp:extent cx="1257659" cy="862642"/>
                <wp:effectExtent l="19050" t="0" r="0" b="0"/>
                <wp:wrapNone/>
                <wp:docPr id="4" name="2 Imagen" descr="EscudoCMPL cop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cudoCMPL copia.jp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62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6A5668" w:rsidRPr="006E66C6" w:rsidTr="0077652D">
      <w:trPr>
        <w:trHeight w:val="397"/>
        <w:jc w:val="center"/>
      </w:trPr>
      <w:tc>
        <w:tcPr>
          <w:tcW w:w="2551" w:type="dxa"/>
          <w:gridSpan w:val="2"/>
          <w:vAlign w:val="center"/>
        </w:tcPr>
        <w:p w:rsidR="006A5668" w:rsidRPr="007E5902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7E5902">
            <w:rPr>
              <w:rFonts w:cs="Arial"/>
              <w:sz w:val="20"/>
              <w:szCs w:val="20"/>
              <w:lang w:val="es-MX" w:eastAsia="en-US"/>
            </w:rPr>
            <w:t>Clave del documento:</w:t>
          </w:r>
        </w:p>
        <w:p w:rsidR="006A5668" w:rsidRPr="00D57FAA" w:rsidRDefault="008947A0" w:rsidP="006C4444">
          <w:pPr>
            <w:jc w:val="center"/>
            <w:rPr>
              <w:rFonts w:cs="Arial"/>
              <w:color w:val="000000"/>
              <w:sz w:val="20"/>
              <w:szCs w:val="20"/>
              <w:lang w:val="es-MX"/>
            </w:rPr>
          </w:pPr>
          <w:r>
            <w:rPr>
              <w:rFonts w:cs="Arial"/>
              <w:color w:val="000000" w:themeColor="text1"/>
              <w:sz w:val="20"/>
              <w:szCs w:val="20"/>
              <w:lang w:val="es-MX"/>
            </w:rPr>
            <w:t>CMPL</w:t>
          </w:r>
          <w:r w:rsidR="0096480B">
            <w:rPr>
              <w:rFonts w:cs="Arial"/>
              <w:color w:val="000000" w:themeColor="text1"/>
              <w:sz w:val="20"/>
              <w:szCs w:val="20"/>
              <w:lang w:val="es-MX"/>
            </w:rPr>
            <w:t>/ST_S</w:t>
          </w:r>
          <w:r w:rsidR="006C4444">
            <w:rPr>
              <w:rFonts w:cs="Arial"/>
              <w:color w:val="000000" w:themeColor="text1"/>
              <w:sz w:val="20"/>
              <w:szCs w:val="20"/>
              <w:lang w:val="es-MX"/>
            </w:rPr>
            <w:t>EG</w:t>
          </w:r>
          <w:r w:rsidR="0096480B">
            <w:rPr>
              <w:rFonts w:cs="Arial"/>
              <w:color w:val="000000" w:themeColor="text1"/>
              <w:sz w:val="20"/>
              <w:szCs w:val="20"/>
              <w:lang w:val="es-MX"/>
            </w:rPr>
            <w:t>. P</w:t>
          </w:r>
        </w:p>
      </w:tc>
      <w:tc>
        <w:tcPr>
          <w:tcW w:w="2551" w:type="dxa"/>
          <w:vAlign w:val="center"/>
        </w:tcPr>
        <w:p w:rsidR="006A5668" w:rsidRPr="0096480B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96480B">
            <w:rPr>
              <w:rFonts w:cs="Arial"/>
              <w:sz w:val="20"/>
              <w:szCs w:val="20"/>
              <w:lang w:val="es-MX" w:eastAsia="en-US"/>
            </w:rPr>
            <w:t>Fecha de emisión:</w:t>
          </w:r>
        </w:p>
        <w:p w:rsidR="006A5668" w:rsidRPr="0096480B" w:rsidRDefault="0096480B" w:rsidP="0096480B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>
            <w:rPr>
              <w:rFonts w:cs="Arial"/>
              <w:sz w:val="20"/>
              <w:szCs w:val="20"/>
              <w:lang w:val="es-MX" w:eastAsia="en-US"/>
            </w:rPr>
            <w:t>26</w:t>
          </w:r>
          <w:r w:rsidR="00AC2DE7" w:rsidRPr="0096480B">
            <w:rPr>
              <w:rFonts w:cs="Arial"/>
              <w:sz w:val="20"/>
              <w:szCs w:val="20"/>
              <w:lang w:val="es-MX" w:eastAsia="en-US"/>
            </w:rPr>
            <w:t>/</w:t>
          </w:r>
          <w:r>
            <w:rPr>
              <w:rFonts w:cs="Arial"/>
              <w:sz w:val="20"/>
              <w:szCs w:val="20"/>
              <w:lang w:val="es-MX" w:eastAsia="en-US"/>
            </w:rPr>
            <w:t>01/2015</w:t>
          </w:r>
        </w:p>
      </w:tc>
      <w:tc>
        <w:tcPr>
          <w:tcW w:w="2551" w:type="dxa"/>
          <w:vAlign w:val="center"/>
        </w:tcPr>
        <w:p w:rsidR="006A5668" w:rsidRPr="0096480B" w:rsidRDefault="006A5668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96480B">
            <w:rPr>
              <w:rFonts w:cs="Arial"/>
              <w:sz w:val="20"/>
              <w:szCs w:val="20"/>
              <w:lang w:val="es-MX" w:eastAsia="en-US"/>
            </w:rPr>
            <w:t>Versión:</w:t>
          </w:r>
        </w:p>
        <w:p w:rsidR="006A5668" w:rsidRPr="0096480B" w:rsidRDefault="0096480B" w:rsidP="0077652D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>
            <w:rPr>
              <w:rFonts w:cs="Arial"/>
              <w:sz w:val="20"/>
              <w:szCs w:val="20"/>
              <w:lang w:val="es-MX" w:eastAsia="en-US"/>
            </w:rPr>
            <w:t>01/2015</w:t>
          </w:r>
        </w:p>
      </w:tc>
      <w:tc>
        <w:tcPr>
          <w:tcW w:w="2552" w:type="dxa"/>
          <w:gridSpan w:val="2"/>
          <w:vAlign w:val="center"/>
        </w:tcPr>
        <w:p w:rsidR="006A5668" w:rsidRPr="0096480B" w:rsidRDefault="006A5668" w:rsidP="002924FC">
          <w:pPr>
            <w:jc w:val="center"/>
            <w:rPr>
              <w:rFonts w:cs="Arial"/>
              <w:sz w:val="20"/>
              <w:szCs w:val="20"/>
              <w:lang w:val="es-MX" w:eastAsia="en-US"/>
            </w:rPr>
          </w:pP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Página </w:t>
          </w:r>
          <w:r w:rsidR="00771518" w:rsidRPr="00B67E9A">
            <w:rPr>
              <w:rFonts w:cs="Arial"/>
              <w:lang w:eastAsia="en-US"/>
            </w:rPr>
            <w:fldChar w:fldCharType="begin"/>
          </w:r>
          <w:r w:rsidRPr="00B67E9A">
            <w:rPr>
              <w:rFonts w:cs="Arial"/>
              <w:sz w:val="20"/>
              <w:szCs w:val="20"/>
              <w:lang w:val="es-MX" w:eastAsia="en-US"/>
            </w:rPr>
            <w:instrText>PAGE  \* Arabic  \* MERGEFORMAT</w:instrText>
          </w:r>
          <w:r w:rsidR="00771518" w:rsidRPr="00B67E9A">
            <w:rPr>
              <w:rFonts w:cs="Arial"/>
              <w:lang w:eastAsia="en-US"/>
            </w:rPr>
            <w:fldChar w:fldCharType="separate"/>
          </w:r>
          <w:r w:rsidR="00F03720">
            <w:rPr>
              <w:rFonts w:cs="Arial"/>
              <w:noProof/>
              <w:sz w:val="20"/>
              <w:szCs w:val="20"/>
              <w:lang w:val="es-MX" w:eastAsia="en-US"/>
            </w:rPr>
            <w:t>1</w:t>
          </w:r>
          <w:r w:rsidR="00771518" w:rsidRPr="00B67E9A">
            <w:rPr>
              <w:rFonts w:cs="Arial"/>
              <w:lang w:eastAsia="en-US"/>
            </w:rPr>
            <w:fldChar w:fldCharType="end"/>
          </w:r>
          <w:r w:rsidRPr="00B67E9A">
            <w:rPr>
              <w:rFonts w:cs="Arial"/>
              <w:sz w:val="20"/>
              <w:szCs w:val="20"/>
              <w:lang w:val="es-MX" w:eastAsia="en-US"/>
            </w:rPr>
            <w:t xml:space="preserve"> de </w:t>
          </w:r>
          <w:r w:rsidR="00374537">
            <w:rPr>
              <w:rFonts w:cs="Arial"/>
              <w:sz w:val="20"/>
              <w:szCs w:val="20"/>
              <w:lang w:val="es-MX" w:eastAsia="en-US"/>
            </w:rPr>
            <w:t>8</w:t>
          </w:r>
        </w:p>
      </w:tc>
    </w:tr>
  </w:tbl>
  <w:p w:rsidR="008D275E" w:rsidRDefault="008D275E" w:rsidP="009535EE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4444" w:rsidRDefault="006C444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77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1" w15:restartNumberingAfterBreak="0">
    <w:nsid w:val="03895F3F"/>
    <w:multiLevelType w:val="hybridMultilevel"/>
    <w:tmpl w:val="8CA4FAD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550109C"/>
    <w:multiLevelType w:val="hybridMultilevel"/>
    <w:tmpl w:val="DA36EEB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07BC5DD1"/>
    <w:multiLevelType w:val="hybridMultilevel"/>
    <w:tmpl w:val="BEF8BA6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CE444A"/>
    <w:multiLevelType w:val="multilevel"/>
    <w:tmpl w:val="32E86DEE"/>
    <w:lvl w:ilvl="0">
      <w:start w:val="5"/>
      <w:numFmt w:val="decimal"/>
      <w:lvlText w:val="%1."/>
      <w:lvlJc w:val="left"/>
      <w:pPr>
        <w:ind w:left="180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8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2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7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07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2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730" w:hanging="2160"/>
      </w:pPr>
      <w:rPr>
        <w:rFonts w:hint="default"/>
      </w:rPr>
    </w:lvl>
  </w:abstractNum>
  <w:abstractNum w:abstractNumId="5" w15:restartNumberingAfterBreak="0">
    <w:nsid w:val="0B9875C0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6" w15:restartNumberingAfterBreak="0">
    <w:nsid w:val="111F12CE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4C4A7A"/>
    <w:multiLevelType w:val="hybridMultilevel"/>
    <w:tmpl w:val="338AC09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547B83"/>
    <w:multiLevelType w:val="multilevel"/>
    <w:tmpl w:val="5CBE6D7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9" w15:restartNumberingAfterBreak="0">
    <w:nsid w:val="187F7E25"/>
    <w:multiLevelType w:val="multilevel"/>
    <w:tmpl w:val="4C92D61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2"/>
      </w:rPr>
    </w:lvl>
  </w:abstractNum>
  <w:abstractNum w:abstractNumId="10" w15:restartNumberingAfterBreak="0">
    <w:nsid w:val="1D557B4A"/>
    <w:multiLevelType w:val="hybridMultilevel"/>
    <w:tmpl w:val="7876ED84"/>
    <w:lvl w:ilvl="0" w:tplc="61C8B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338BF"/>
    <w:multiLevelType w:val="hybridMultilevel"/>
    <w:tmpl w:val="5DB2F76C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226956C7"/>
    <w:multiLevelType w:val="hybridMultilevel"/>
    <w:tmpl w:val="B080AE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33550A"/>
    <w:multiLevelType w:val="hybridMultilevel"/>
    <w:tmpl w:val="370C2F5C"/>
    <w:lvl w:ilvl="0" w:tplc="61C8B3B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304041C6"/>
    <w:multiLevelType w:val="hybridMultilevel"/>
    <w:tmpl w:val="0748D33E"/>
    <w:lvl w:ilvl="0" w:tplc="B8F03CD0">
      <w:start w:val="10"/>
      <w:numFmt w:val="upperRoman"/>
      <w:lvlText w:val="%1."/>
      <w:lvlJc w:val="right"/>
      <w:pPr>
        <w:tabs>
          <w:tab w:val="num" w:pos="1200"/>
        </w:tabs>
        <w:ind w:left="1200" w:hanging="1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622D27"/>
    <w:multiLevelType w:val="singleLevel"/>
    <w:tmpl w:val="31D4DDB6"/>
    <w:lvl w:ilvl="0">
      <w:start w:val="5"/>
      <w:numFmt w:val="upperRoman"/>
      <w:pStyle w:val="Ttulo1"/>
      <w:lvlText w:val="%1."/>
      <w:legacy w:legacy="1" w:legacySpace="0" w:legacyIndent="397"/>
      <w:lvlJc w:val="left"/>
      <w:pPr>
        <w:ind w:left="397" w:hanging="397"/>
      </w:pPr>
    </w:lvl>
  </w:abstractNum>
  <w:abstractNum w:abstractNumId="16" w15:restartNumberingAfterBreak="0">
    <w:nsid w:val="398F5360"/>
    <w:multiLevelType w:val="hybridMultilevel"/>
    <w:tmpl w:val="B7F011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F797D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17747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5A7F40"/>
    <w:multiLevelType w:val="multilevel"/>
    <w:tmpl w:val="32E86DE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20" w15:restartNumberingAfterBreak="0">
    <w:nsid w:val="47EB4295"/>
    <w:multiLevelType w:val="hybridMultilevel"/>
    <w:tmpl w:val="D9EE28A6"/>
    <w:lvl w:ilvl="0" w:tplc="CD48031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151EA0"/>
    <w:multiLevelType w:val="multilevel"/>
    <w:tmpl w:val="6A1E9FD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sz w:val="22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  <w:sz w:val="22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sz w:val="22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sz w:val="22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sz w:val="22"/>
      </w:rPr>
    </w:lvl>
  </w:abstractNum>
  <w:abstractNum w:abstractNumId="22" w15:restartNumberingAfterBreak="0">
    <w:nsid w:val="53937C5D"/>
    <w:multiLevelType w:val="hybridMultilevel"/>
    <w:tmpl w:val="8F621D32"/>
    <w:lvl w:ilvl="0" w:tplc="08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3" w15:restartNumberingAfterBreak="0">
    <w:nsid w:val="53FC1F04"/>
    <w:multiLevelType w:val="multilevel"/>
    <w:tmpl w:val="F06ADB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4" w15:restartNumberingAfterBreak="0">
    <w:nsid w:val="54AD3C7C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8E273E"/>
    <w:multiLevelType w:val="multilevel"/>
    <w:tmpl w:val="B252914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hint="default"/>
      </w:rPr>
    </w:lvl>
  </w:abstractNum>
  <w:abstractNum w:abstractNumId="26" w15:restartNumberingAfterBreak="0">
    <w:nsid w:val="63EA48E8"/>
    <w:multiLevelType w:val="hybridMultilevel"/>
    <w:tmpl w:val="02B2DE5E"/>
    <w:lvl w:ilvl="0" w:tplc="080A000F">
      <w:start w:val="1"/>
      <w:numFmt w:val="decimal"/>
      <w:lvlText w:val="%1."/>
      <w:lvlJc w:val="left"/>
      <w:pPr>
        <w:tabs>
          <w:tab w:val="num" w:pos="880"/>
        </w:tabs>
        <w:ind w:left="880" w:hanging="454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"/>
      <w:lvlJc w:val="left"/>
      <w:pPr>
        <w:tabs>
          <w:tab w:val="num" w:pos="2129"/>
        </w:tabs>
        <w:ind w:left="2129" w:hanging="623"/>
      </w:pPr>
      <w:rPr>
        <w:rFonts w:ascii="Arial" w:hAnsi="Arial" w:hint="default"/>
        <w:b w:val="0"/>
        <w:i w:val="0"/>
        <w:color w:val="auto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663E2AFF"/>
    <w:multiLevelType w:val="hybridMultilevel"/>
    <w:tmpl w:val="7B7241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67B00"/>
    <w:multiLevelType w:val="hybridMultilevel"/>
    <w:tmpl w:val="E45A04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1D62DE"/>
    <w:multiLevelType w:val="hybridMultilevel"/>
    <w:tmpl w:val="2DEC296C"/>
    <w:lvl w:ilvl="0" w:tplc="7518B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DD2B2E"/>
    <w:multiLevelType w:val="multilevel"/>
    <w:tmpl w:val="D46A87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64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1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312" w:hanging="2160"/>
      </w:pPr>
      <w:rPr>
        <w:rFonts w:hint="default"/>
      </w:rPr>
    </w:lvl>
  </w:abstractNum>
  <w:abstractNum w:abstractNumId="31" w15:restartNumberingAfterBreak="0">
    <w:nsid w:val="7F496535"/>
    <w:multiLevelType w:val="hybridMultilevel"/>
    <w:tmpl w:val="402656BC"/>
    <w:lvl w:ilvl="0" w:tplc="080A000F">
      <w:start w:val="1"/>
      <w:numFmt w:val="decimal"/>
      <w:lvlText w:val="%1.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  <w:lvlOverride w:ilvl="0">
      <w:lvl w:ilvl="0">
        <w:start w:val="7"/>
        <w:numFmt w:val="upperRoman"/>
        <w:pStyle w:val="Ttulo1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2">
    <w:abstractNumId w:val="14"/>
  </w:num>
  <w:num w:numId="3">
    <w:abstractNumId w:val="26"/>
  </w:num>
  <w:num w:numId="4">
    <w:abstractNumId w:val="28"/>
  </w:num>
  <w:num w:numId="5">
    <w:abstractNumId w:val="6"/>
  </w:num>
  <w:num w:numId="6">
    <w:abstractNumId w:val="13"/>
  </w:num>
  <w:num w:numId="7">
    <w:abstractNumId w:val="27"/>
  </w:num>
  <w:num w:numId="8">
    <w:abstractNumId w:val="17"/>
  </w:num>
  <w:num w:numId="9">
    <w:abstractNumId w:val="18"/>
  </w:num>
  <w:num w:numId="10">
    <w:abstractNumId w:val="31"/>
  </w:num>
  <w:num w:numId="11">
    <w:abstractNumId w:val="7"/>
  </w:num>
  <w:num w:numId="12">
    <w:abstractNumId w:val="24"/>
  </w:num>
  <w:num w:numId="13">
    <w:abstractNumId w:val="10"/>
  </w:num>
  <w:num w:numId="14">
    <w:abstractNumId w:val="20"/>
  </w:num>
  <w:num w:numId="15">
    <w:abstractNumId w:val="16"/>
  </w:num>
  <w:num w:numId="16">
    <w:abstractNumId w:val="29"/>
  </w:num>
  <w:num w:numId="17">
    <w:abstractNumId w:val="23"/>
  </w:num>
  <w:num w:numId="18">
    <w:abstractNumId w:val="0"/>
  </w:num>
  <w:num w:numId="19">
    <w:abstractNumId w:val="11"/>
  </w:num>
  <w:num w:numId="20">
    <w:abstractNumId w:val="25"/>
  </w:num>
  <w:num w:numId="21">
    <w:abstractNumId w:val="1"/>
  </w:num>
  <w:num w:numId="22">
    <w:abstractNumId w:val="2"/>
  </w:num>
  <w:num w:numId="23">
    <w:abstractNumId w:val="5"/>
  </w:num>
  <w:num w:numId="24">
    <w:abstractNumId w:val="30"/>
  </w:num>
  <w:num w:numId="25">
    <w:abstractNumId w:val="8"/>
  </w:num>
  <w:num w:numId="26">
    <w:abstractNumId w:val="19"/>
  </w:num>
  <w:num w:numId="27">
    <w:abstractNumId w:val="4"/>
  </w:num>
  <w:num w:numId="28">
    <w:abstractNumId w:val="9"/>
  </w:num>
  <w:num w:numId="29">
    <w:abstractNumId w:val="21"/>
  </w:num>
  <w:num w:numId="30">
    <w:abstractNumId w:val="3"/>
  </w:num>
  <w:num w:numId="31">
    <w:abstractNumId w:val="22"/>
  </w:num>
  <w:num w:numId="32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81"/>
  <w:drawingGridVerticalSpacing w:val="181"/>
  <w:doNotUseMarginsForDrawingGridOrigin/>
  <w:drawingGridVerticalOrigin w:val="1985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1"/>
    <w:rsid w:val="00000449"/>
    <w:rsid w:val="00004095"/>
    <w:rsid w:val="000062C0"/>
    <w:rsid w:val="00006536"/>
    <w:rsid w:val="000101BC"/>
    <w:rsid w:val="00011E0A"/>
    <w:rsid w:val="00013510"/>
    <w:rsid w:val="00014752"/>
    <w:rsid w:val="00014E00"/>
    <w:rsid w:val="000156A5"/>
    <w:rsid w:val="00023E29"/>
    <w:rsid w:val="00023E52"/>
    <w:rsid w:val="00025857"/>
    <w:rsid w:val="000266AC"/>
    <w:rsid w:val="000314CB"/>
    <w:rsid w:val="000323D5"/>
    <w:rsid w:val="00033E53"/>
    <w:rsid w:val="0003690D"/>
    <w:rsid w:val="00045F2D"/>
    <w:rsid w:val="00050107"/>
    <w:rsid w:val="00050FE1"/>
    <w:rsid w:val="00062F87"/>
    <w:rsid w:val="0006371D"/>
    <w:rsid w:val="00077642"/>
    <w:rsid w:val="00081B06"/>
    <w:rsid w:val="000863CD"/>
    <w:rsid w:val="00096B36"/>
    <w:rsid w:val="00097A17"/>
    <w:rsid w:val="000A1B0A"/>
    <w:rsid w:val="000A2FCB"/>
    <w:rsid w:val="000B2963"/>
    <w:rsid w:val="000B6AC9"/>
    <w:rsid w:val="000D638A"/>
    <w:rsid w:val="000D75AC"/>
    <w:rsid w:val="000E3386"/>
    <w:rsid w:val="000E3E7D"/>
    <w:rsid w:val="000E4BF6"/>
    <w:rsid w:val="000E6A47"/>
    <w:rsid w:val="00103141"/>
    <w:rsid w:val="0010399B"/>
    <w:rsid w:val="00105F35"/>
    <w:rsid w:val="00110644"/>
    <w:rsid w:val="00112D48"/>
    <w:rsid w:val="001443A7"/>
    <w:rsid w:val="00145315"/>
    <w:rsid w:val="00157B6A"/>
    <w:rsid w:val="001604D8"/>
    <w:rsid w:val="0016491B"/>
    <w:rsid w:val="00175E81"/>
    <w:rsid w:val="00185193"/>
    <w:rsid w:val="001908CD"/>
    <w:rsid w:val="00191621"/>
    <w:rsid w:val="001975BB"/>
    <w:rsid w:val="001A5D7C"/>
    <w:rsid w:val="001B23FD"/>
    <w:rsid w:val="001B7D20"/>
    <w:rsid w:val="001B7FBE"/>
    <w:rsid w:val="001C3E39"/>
    <w:rsid w:val="001D1CE3"/>
    <w:rsid w:val="001D279B"/>
    <w:rsid w:val="001D334E"/>
    <w:rsid w:val="001D35E7"/>
    <w:rsid w:val="001D6AAC"/>
    <w:rsid w:val="001D7A46"/>
    <w:rsid w:val="001E5183"/>
    <w:rsid w:val="001F6F72"/>
    <w:rsid w:val="00200B60"/>
    <w:rsid w:val="0021053A"/>
    <w:rsid w:val="00224E0D"/>
    <w:rsid w:val="00237A1B"/>
    <w:rsid w:val="00241088"/>
    <w:rsid w:val="002415AF"/>
    <w:rsid w:val="002431CC"/>
    <w:rsid w:val="00245B45"/>
    <w:rsid w:val="00254109"/>
    <w:rsid w:val="002641DC"/>
    <w:rsid w:val="00274BD6"/>
    <w:rsid w:val="00276A9E"/>
    <w:rsid w:val="00285BDC"/>
    <w:rsid w:val="00291D54"/>
    <w:rsid w:val="002924FC"/>
    <w:rsid w:val="0029475F"/>
    <w:rsid w:val="002A15E8"/>
    <w:rsid w:val="002A690E"/>
    <w:rsid w:val="002B5398"/>
    <w:rsid w:val="002C36C4"/>
    <w:rsid w:val="002C390B"/>
    <w:rsid w:val="002D51B1"/>
    <w:rsid w:val="002E5200"/>
    <w:rsid w:val="002F22DD"/>
    <w:rsid w:val="00300B84"/>
    <w:rsid w:val="0030594E"/>
    <w:rsid w:val="00313386"/>
    <w:rsid w:val="00313F81"/>
    <w:rsid w:val="00321BAD"/>
    <w:rsid w:val="00323370"/>
    <w:rsid w:val="00323DE3"/>
    <w:rsid w:val="003248BA"/>
    <w:rsid w:val="00324A01"/>
    <w:rsid w:val="00324DC5"/>
    <w:rsid w:val="003352E4"/>
    <w:rsid w:val="00335D02"/>
    <w:rsid w:val="00341152"/>
    <w:rsid w:val="0034148F"/>
    <w:rsid w:val="00342DA1"/>
    <w:rsid w:val="003430D3"/>
    <w:rsid w:val="00343924"/>
    <w:rsid w:val="00352069"/>
    <w:rsid w:val="00355C6B"/>
    <w:rsid w:val="00360E4E"/>
    <w:rsid w:val="00361C65"/>
    <w:rsid w:val="00362BF3"/>
    <w:rsid w:val="00374537"/>
    <w:rsid w:val="003753A4"/>
    <w:rsid w:val="00375D34"/>
    <w:rsid w:val="00383D9C"/>
    <w:rsid w:val="00390DA3"/>
    <w:rsid w:val="00397DE5"/>
    <w:rsid w:val="003A1217"/>
    <w:rsid w:val="003A5E84"/>
    <w:rsid w:val="003B3E9D"/>
    <w:rsid w:val="003B41FB"/>
    <w:rsid w:val="003B5DDA"/>
    <w:rsid w:val="003C4680"/>
    <w:rsid w:val="003C7827"/>
    <w:rsid w:val="003D1B1C"/>
    <w:rsid w:val="003D4C58"/>
    <w:rsid w:val="003E000E"/>
    <w:rsid w:val="003E706D"/>
    <w:rsid w:val="004038F6"/>
    <w:rsid w:val="00407363"/>
    <w:rsid w:val="00427F6D"/>
    <w:rsid w:val="00437E50"/>
    <w:rsid w:val="00440B9E"/>
    <w:rsid w:val="00446C1C"/>
    <w:rsid w:val="00464AA5"/>
    <w:rsid w:val="00471D08"/>
    <w:rsid w:val="0048530E"/>
    <w:rsid w:val="004877B5"/>
    <w:rsid w:val="00490023"/>
    <w:rsid w:val="00493E1C"/>
    <w:rsid w:val="00495313"/>
    <w:rsid w:val="00497BC6"/>
    <w:rsid w:val="004A2C3B"/>
    <w:rsid w:val="004A2E21"/>
    <w:rsid w:val="004A4F33"/>
    <w:rsid w:val="004A5A61"/>
    <w:rsid w:val="004A71EA"/>
    <w:rsid w:val="004A7490"/>
    <w:rsid w:val="004A76D5"/>
    <w:rsid w:val="004B269E"/>
    <w:rsid w:val="004C2112"/>
    <w:rsid w:val="004C3856"/>
    <w:rsid w:val="004C7D3B"/>
    <w:rsid w:val="004D4E35"/>
    <w:rsid w:val="004D5482"/>
    <w:rsid w:val="004D7108"/>
    <w:rsid w:val="004D727E"/>
    <w:rsid w:val="004E36C4"/>
    <w:rsid w:val="004E3D81"/>
    <w:rsid w:val="004F4684"/>
    <w:rsid w:val="00502116"/>
    <w:rsid w:val="00507612"/>
    <w:rsid w:val="005222F0"/>
    <w:rsid w:val="00524057"/>
    <w:rsid w:val="00540A03"/>
    <w:rsid w:val="0054726D"/>
    <w:rsid w:val="00552BE5"/>
    <w:rsid w:val="00555AAF"/>
    <w:rsid w:val="00557132"/>
    <w:rsid w:val="005613E4"/>
    <w:rsid w:val="00566E12"/>
    <w:rsid w:val="005672AD"/>
    <w:rsid w:val="005718E3"/>
    <w:rsid w:val="005733AC"/>
    <w:rsid w:val="00580AD3"/>
    <w:rsid w:val="00590F44"/>
    <w:rsid w:val="00595009"/>
    <w:rsid w:val="00596F90"/>
    <w:rsid w:val="005A30B0"/>
    <w:rsid w:val="005A33BA"/>
    <w:rsid w:val="005C6673"/>
    <w:rsid w:val="005D0225"/>
    <w:rsid w:val="005E47AE"/>
    <w:rsid w:val="005F0899"/>
    <w:rsid w:val="00604393"/>
    <w:rsid w:val="00611643"/>
    <w:rsid w:val="00612A0E"/>
    <w:rsid w:val="006277BF"/>
    <w:rsid w:val="00631B98"/>
    <w:rsid w:val="0063720E"/>
    <w:rsid w:val="006378A9"/>
    <w:rsid w:val="0064104E"/>
    <w:rsid w:val="00643B44"/>
    <w:rsid w:val="006511AD"/>
    <w:rsid w:val="00661885"/>
    <w:rsid w:val="00667459"/>
    <w:rsid w:val="00671D9E"/>
    <w:rsid w:val="0068443A"/>
    <w:rsid w:val="0068578C"/>
    <w:rsid w:val="006906DD"/>
    <w:rsid w:val="00695819"/>
    <w:rsid w:val="006A460C"/>
    <w:rsid w:val="006A5668"/>
    <w:rsid w:val="006B3C98"/>
    <w:rsid w:val="006B3D67"/>
    <w:rsid w:val="006B692F"/>
    <w:rsid w:val="006C4444"/>
    <w:rsid w:val="006C5379"/>
    <w:rsid w:val="006C7D62"/>
    <w:rsid w:val="006D4842"/>
    <w:rsid w:val="006E5FAF"/>
    <w:rsid w:val="006E66C6"/>
    <w:rsid w:val="006F07C8"/>
    <w:rsid w:val="00703C0C"/>
    <w:rsid w:val="00704FC8"/>
    <w:rsid w:val="00706A2F"/>
    <w:rsid w:val="00713B2C"/>
    <w:rsid w:val="00713B65"/>
    <w:rsid w:val="007201AD"/>
    <w:rsid w:val="007347AE"/>
    <w:rsid w:val="007368CF"/>
    <w:rsid w:val="00747924"/>
    <w:rsid w:val="00755424"/>
    <w:rsid w:val="00760A36"/>
    <w:rsid w:val="00761781"/>
    <w:rsid w:val="00765C12"/>
    <w:rsid w:val="00765F9A"/>
    <w:rsid w:val="00771518"/>
    <w:rsid w:val="00782A94"/>
    <w:rsid w:val="0079107A"/>
    <w:rsid w:val="00795235"/>
    <w:rsid w:val="0079595A"/>
    <w:rsid w:val="007A3BBA"/>
    <w:rsid w:val="007B03B7"/>
    <w:rsid w:val="007B23D3"/>
    <w:rsid w:val="007B30E0"/>
    <w:rsid w:val="007C03C5"/>
    <w:rsid w:val="007C518F"/>
    <w:rsid w:val="007C7504"/>
    <w:rsid w:val="007D0CA7"/>
    <w:rsid w:val="007E2A6C"/>
    <w:rsid w:val="007E5902"/>
    <w:rsid w:val="007F1225"/>
    <w:rsid w:val="007F240A"/>
    <w:rsid w:val="007F38E9"/>
    <w:rsid w:val="007F4D7E"/>
    <w:rsid w:val="00804D86"/>
    <w:rsid w:val="0081340B"/>
    <w:rsid w:val="00813A57"/>
    <w:rsid w:val="008146BC"/>
    <w:rsid w:val="00833863"/>
    <w:rsid w:val="00834465"/>
    <w:rsid w:val="00836BD6"/>
    <w:rsid w:val="00840357"/>
    <w:rsid w:val="0084648C"/>
    <w:rsid w:val="00850C67"/>
    <w:rsid w:val="00851425"/>
    <w:rsid w:val="008521FD"/>
    <w:rsid w:val="0085241D"/>
    <w:rsid w:val="00852DF8"/>
    <w:rsid w:val="008537B9"/>
    <w:rsid w:val="008549B8"/>
    <w:rsid w:val="008557A0"/>
    <w:rsid w:val="00863FB2"/>
    <w:rsid w:val="00865D72"/>
    <w:rsid w:val="00866587"/>
    <w:rsid w:val="00866DD0"/>
    <w:rsid w:val="00870E6E"/>
    <w:rsid w:val="00883636"/>
    <w:rsid w:val="0088532E"/>
    <w:rsid w:val="00891322"/>
    <w:rsid w:val="008947A0"/>
    <w:rsid w:val="008A1C3D"/>
    <w:rsid w:val="008A3AF7"/>
    <w:rsid w:val="008B05E6"/>
    <w:rsid w:val="008B43DC"/>
    <w:rsid w:val="008B702C"/>
    <w:rsid w:val="008C05E0"/>
    <w:rsid w:val="008C1E26"/>
    <w:rsid w:val="008C3DFB"/>
    <w:rsid w:val="008D00BA"/>
    <w:rsid w:val="008D05CD"/>
    <w:rsid w:val="008D275E"/>
    <w:rsid w:val="008D279C"/>
    <w:rsid w:val="008D2AAB"/>
    <w:rsid w:val="008E0D46"/>
    <w:rsid w:val="008E0ECB"/>
    <w:rsid w:val="008E4CC9"/>
    <w:rsid w:val="008E6152"/>
    <w:rsid w:val="008F2922"/>
    <w:rsid w:val="008F31D6"/>
    <w:rsid w:val="008F6BD0"/>
    <w:rsid w:val="008F78BB"/>
    <w:rsid w:val="00901414"/>
    <w:rsid w:val="00912BAD"/>
    <w:rsid w:val="00917799"/>
    <w:rsid w:val="00931BCE"/>
    <w:rsid w:val="00932FBA"/>
    <w:rsid w:val="00934331"/>
    <w:rsid w:val="00940F8B"/>
    <w:rsid w:val="00942E7B"/>
    <w:rsid w:val="00946D10"/>
    <w:rsid w:val="009535EE"/>
    <w:rsid w:val="00957C62"/>
    <w:rsid w:val="0096480B"/>
    <w:rsid w:val="00971D25"/>
    <w:rsid w:val="0097413F"/>
    <w:rsid w:val="009838F2"/>
    <w:rsid w:val="00985841"/>
    <w:rsid w:val="00986AFA"/>
    <w:rsid w:val="0099300D"/>
    <w:rsid w:val="00997B38"/>
    <w:rsid w:val="009A1771"/>
    <w:rsid w:val="009A63CA"/>
    <w:rsid w:val="009B3217"/>
    <w:rsid w:val="009C012D"/>
    <w:rsid w:val="009C3097"/>
    <w:rsid w:val="009C365E"/>
    <w:rsid w:val="009C493A"/>
    <w:rsid w:val="009D05A5"/>
    <w:rsid w:val="009E1873"/>
    <w:rsid w:val="009E2D28"/>
    <w:rsid w:val="009E5745"/>
    <w:rsid w:val="009E5E54"/>
    <w:rsid w:val="009E6C8D"/>
    <w:rsid w:val="009F3079"/>
    <w:rsid w:val="00A0200B"/>
    <w:rsid w:val="00A13C1E"/>
    <w:rsid w:val="00A244BE"/>
    <w:rsid w:val="00A25089"/>
    <w:rsid w:val="00A25D37"/>
    <w:rsid w:val="00A41836"/>
    <w:rsid w:val="00A4249E"/>
    <w:rsid w:val="00A43F1C"/>
    <w:rsid w:val="00A46463"/>
    <w:rsid w:val="00A465E6"/>
    <w:rsid w:val="00A47EDB"/>
    <w:rsid w:val="00A537B5"/>
    <w:rsid w:val="00A56C4B"/>
    <w:rsid w:val="00A725B9"/>
    <w:rsid w:val="00A74D20"/>
    <w:rsid w:val="00A82C6A"/>
    <w:rsid w:val="00A92FD8"/>
    <w:rsid w:val="00A94E65"/>
    <w:rsid w:val="00AA1867"/>
    <w:rsid w:val="00AA51AC"/>
    <w:rsid w:val="00AA5C1F"/>
    <w:rsid w:val="00AA7AF7"/>
    <w:rsid w:val="00AB2E2A"/>
    <w:rsid w:val="00AB348B"/>
    <w:rsid w:val="00AC2DE7"/>
    <w:rsid w:val="00AD1D31"/>
    <w:rsid w:val="00AD21B8"/>
    <w:rsid w:val="00AD2F9B"/>
    <w:rsid w:val="00AD4B46"/>
    <w:rsid w:val="00AD5077"/>
    <w:rsid w:val="00AF0263"/>
    <w:rsid w:val="00AF712D"/>
    <w:rsid w:val="00B00B96"/>
    <w:rsid w:val="00B059D3"/>
    <w:rsid w:val="00B07B49"/>
    <w:rsid w:val="00B11960"/>
    <w:rsid w:val="00B11D88"/>
    <w:rsid w:val="00B22CD0"/>
    <w:rsid w:val="00B32DED"/>
    <w:rsid w:val="00B35456"/>
    <w:rsid w:val="00B4004C"/>
    <w:rsid w:val="00B42408"/>
    <w:rsid w:val="00B4256D"/>
    <w:rsid w:val="00B42D4E"/>
    <w:rsid w:val="00B460E4"/>
    <w:rsid w:val="00B57DB1"/>
    <w:rsid w:val="00B605A3"/>
    <w:rsid w:val="00B60B06"/>
    <w:rsid w:val="00B60D60"/>
    <w:rsid w:val="00B65259"/>
    <w:rsid w:val="00B66C68"/>
    <w:rsid w:val="00B67D51"/>
    <w:rsid w:val="00B67E9A"/>
    <w:rsid w:val="00B70898"/>
    <w:rsid w:val="00B7252E"/>
    <w:rsid w:val="00B7799F"/>
    <w:rsid w:val="00B941E7"/>
    <w:rsid w:val="00BA2829"/>
    <w:rsid w:val="00BA3E47"/>
    <w:rsid w:val="00BB3034"/>
    <w:rsid w:val="00BB3D8A"/>
    <w:rsid w:val="00BC371D"/>
    <w:rsid w:val="00BC5B41"/>
    <w:rsid w:val="00BD1557"/>
    <w:rsid w:val="00BD2715"/>
    <w:rsid w:val="00BF3662"/>
    <w:rsid w:val="00BF5FE7"/>
    <w:rsid w:val="00C0619B"/>
    <w:rsid w:val="00C0695D"/>
    <w:rsid w:val="00C06AEE"/>
    <w:rsid w:val="00C07145"/>
    <w:rsid w:val="00C07D46"/>
    <w:rsid w:val="00C14650"/>
    <w:rsid w:val="00C24C10"/>
    <w:rsid w:val="00C26C04"/>
    <w:rsid w:val="00C335E9"/>
    <w:rsid w:val="00C42B85"/>
    <w:rsid w:val="00C42F6A"/>
    <w:rsid w:val="00C462BC"/>
    <w:rsid w:val="00C51CE1"/>
    <w:rsid w:val="00C53816"/>
    <w:rsid w:val="00C61834"/>
    <w:rsid w:val="00C679DA"/>
    <w:rsid w:val="00C70E0D"/>
    <w:rsid w:val="00C733E0"/>
    <w:rsid w:val="00C74D38"/>
    <w:rsid w:val="00C766AF"/>
    <w:rsid w:val="00C90D8A"/>
    <w:rsid w:val="00CA39F7"/>
    <w:rsid w:val="00CA6584"/>
    <w:rsid w:val="00CB3A16"/>
    <w:rsid w:val="00CC073F"/>
    <w:rsid w:val="00CC663E"/>
    <w:rsid w:val="00CD2411"/>
    <w:rsid w:val="00CD3382"/>
    <w:rsid w:val="00CD3B94"/>
    <w:rsid w:val="00CD4481"/>
    <w:rsid w:val="00CD6DAE"/>
    <w:rsid w:val="00CE3199"/>
    <w:rsid w:val="00CE4C1C"/>
    <w:rsid w:val="00CE6C04"/>
    <w:rsid w:val="00CF5B58"/>
    <w:rsid w:val="00D011FB"/>
    <w:rsid w:val="00D068E0"/>
    <w:rsid w:val="00D10068"/>
    <w:rsid w:val="00D11EF3"/>
    <w:rsid w:val="00D1550E"/>
    <w:rsid w:val="00D16F17"/>
    <w:rsid w:val="00D225E6"/>
    <w:rsid w:val="00D227F9"/>
    <w:rsid w:val="00D3777F"/>
    <w:rsid w:val="00D42D67"/>
    <w:rsid w:val="00D438CA"/>
    <w:rsid w:val="00D47719"/>
    <w:rsid w:val="00D523DE"/>
    <w:rsid w:val="00D53251"/>
    <w:rsid w:val="00D57877"/>
    <w:rsid w:val="00D57FAA"/>
    <w:rsid w:val="00D600E0"/>
    <w:rsid w:val="00D63C7C"/>
    <w:rsid w:val="00D64E27"/>
    <w:rsid w:val="00D72F34"/>
    <w:rsid w:val="00D735E6"/>
    <w:rsid w:val="00D74B10"/>
    <w:rsid w:val="00D828B9"/>
    <w:rsid w:val="00D8481F"/>
    <w:rsid w:val="00D87142"/>
    <w:rsid w:val="00D87721"/>
    <w:rsid w:val="00DA1EF5"/>
    <w:rsid w:val="00DA3A69"/>
    <w:rsid w:val="00DB2441"/>
    <w:rsid w:val="00DD130C"/>
    <w:rsid w:val="00DD60AA"/>
    <w:rsid w:val="00DD6FA6"/>
    <w:rsid w:val="00DD74B4"/>
    <w:rsid w:val="00DD7B5C"/>
    <w:rsid w:val="00DE37EC"/>
    <w:rsid w:val="00DE3E1D"/>
    <w:rsid w:val="00DE4565"/>
    <w:rsid w:val="00DF66A5"/>
    <w:rsid w:val="00E02007"/>
    <w:rsid w:val="00E06520"/>
    <w:rsid w:val="00E06959"/>
    <w:rsid w:val="00E10A21"/>
    <w:rsid w:val="00E11659"/>
    <w:rsid w:val="00E21D2D"/>
    <w:rsid w:val="00E32B30"/>
    <w:rsid w:val="00E410CE"/>
    <w:rsid w:val="00E43971"/>
    <w:rsid w:val="00E44AE9"/>
    <w:rsid w:val="00E50812"/>
    <w:rsid w:val="00E54697"/>
    <w:rsid w:val="00E80850"/>
    <w:rsid w:val="00E86136"/>
    <w:rsid w:val="00E876B5"/>
    <w:rsid w:val="00E87CC0"/>
    <w:rsid w:val="00E94E90"/>
    <w:rsid w:val="00E957C7"/>
    <w:rsid w:val="00EA02E8"/>
    <w:rsid w:val="00EA0354"/>
    <w:rsid w:val="00EA1FB3"/>
    <w:rsid w:val="00EA541D"/>
    <w:rsid w:val="00EA5CF3"/>
    <w:rsid w:val="00EA5ED3"/>
    <w:rsid w:val="00EA6E82"/>
    <w:rsid w:val="00EB0B7A"/>
    <w:rsid w:val="00EB4D3D"/>
    <w:rsid w:val="00EB73C3"/>
    <w:rsid w:val="00EC3C49"/>
    <w:rsid w:val="00EE2F11"/>
    <w:rsid w:val="00EE360F"/>
    <w:rsid w:val="00EF448A"/>
    <w:rsid w:val="00EF6471"/>
    <w:rsid w:val="00EF7A4E"/>
    <w:rsid w:val="00F03720"/>
    <w:rsid w:val="00F055AC"/>
    <w:rsid w:val="00F07B76"/>
    <w:rsid w:val="00F10C47"/>
    <w:rsid w:val="00F10E16"/>
    <w:rsid w:val="00F16D78"/>
    <w:rsid w:val="00F32813"/>
    <w:rsid w:val="00F337BA"/>
    <w:rsid w:val="00F3630D"/>
    <w:rsid w:val="00F36610"/>
    <w:rsid w:val="00F36691"/>
    <w:rsid w:val="00F36849"/>
    <w:rsid w:val="00F37E41"/>
    <w:rsid w:val="00F44778"/>
    <w:rsid w:val="00F44D20"/>
    <w:rsid w:val="00F457DD"/>
    <w:rsid w:val="00F513EA"/>
    <w:rsid w:val="00F55FFA"/>
    <w:rsid w:val="00F60B91"/>
    <w:rsid w:val="00F710C7"/>
    <w:rsid w:val="00F9105A"/>
    <w:rsid w:val="00F939B4"/>
    <w:rsid w:val="00FA22B9"/>
    <w:rsid w:val="00FA26A8"/>
    <w:rsid w:val="00FA602F"/>
    <w:rsid w:val="00FB1711"/>
    <w:rsid w:val="00FB3056"/>
    <w:rsid w:val="00FB57B3"/>
    <w:rsid w:val="00FD3D4C"/>
    <w:rsid w:val="00FE14B0"/>
    <w:rsid w:val="00FE2BBD"/>
    <w:rsid w:val="00FF5336"/>
    <w:rsid w:val="00FF5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414A48-DCAE-4515-AB84-63BF5C3A0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D72"/>
    <w:rPr>
      <w:rFonts w:ascii="Arial" w:hAnsi="Arial"/>
      <w:lang w:eastAsia="es-ES"/>
    </w:rPr>
  </w:style>
  <w:style w:type="paragraph" w:styleId="Ttulo1">
    <w:name w:val="heading 1"/>
    <w:basedOn w:val="Normal"/>
    <w:next w:val="Normal"/>
    <w:qFormat/>
    <w:rsid w:val="00865D72"/>
    <w:pPr>
      <w:keepNext/>
      <w:numPr>
        <w:numId w:val="1"/>
      </w:numPr>
      <w:tabs>
        <w:tab w:val="right" w:pos="9072"/>
      </w:tabs>
      <w:jc w:val="both"/>
      <w:outlineLvl w:val="0"/>
    </w:pPr>
    <w:rPr>
      <w:color w:val="000080"/>
      <w:sz w:val="24"/>
    </w:rPr>
  </w:style>
  <w:style w:type="paragraph" w:styleId="Ttulo2">
    <w:name w:val="heading 2"/>
    <w:basedOn w:val="Normal"/>
    <w:next w:val="Normal"/>
    <w:qFormat/>
    <w:rsid w:val="00865D72"/>
    <w:pPr>
      <w:keepNext/>
      <w:numPr>
        <w:ilvl w:val="12"/>
      </w:numPr>
      <w:jc w:val="center"/>
      <w:outlineLvl w:val="1"/>
    </w:pPr>
    <w:rPr>
      <w:b/>
      <w:color w:val="000080"/>
      <w:sz w:val="24"/>
    </w:rPr>
  </w:style>
  <w:style w:type="paragraph" w:styleId="Ttulo3">
    <w:name w:val="heading 3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rsid w:val="00865D72"/>
    <w:pPr>
      <w:keepNext/>
      <w:jc w:val="center"/>
      <w:outlineLvl w:val="4"/>
    </w:pPr>
    <w:rPr>
      <w:color w:val="000080"/>
      <w:sz w:val="24"/>
    </w:rPr>
  </w:style>
  <w:style w:type="paragraph" w:styleId="Ttulo6">
    <w:name w:val="heading 6"/>
    <w:basedOn w:val="Normal"/>
    <w:next w:val="Normal"/>
    <w:qFormat/>
    <w:rsid w:val="00865D72"/>
    <w:pPr>
      <w:keepNext/>
      <w:numPr>
        <w:ilvl w:val="12"/>
      </w:numPr>
      <w:jc w:val="both"/>
      <w:outlineLvl w:val="5"/>
    </w:pPr>
    <w:rPr>
      <w:b/>
      <w:color w:val="000080"/>
      <w:sz w:val="24"/>
    </w:rPr>
  </w:style>
  <w:style w:type="paragraph" w:styleId="Ttulo7">
    <w:name w:val="heading 7"/>
    <w:basedOn w:val="Normal"/>
    <w:next w:val="Normal"/>
    <w:qFormat/>
    <w:rsid w:val="00865D72"/>
    <w:pPr>
      <w:keepNext/>
      <w:jc w:val="right"/>
      <w:outlineLvl w:val="6"/>
    </w:pPr>
    <w:rPr>
      <w:b/>
      <w:color w:val="000080"/>
      <w:sz w:val="24"/>
    </w:rPr>
  </w:style>
  <w:style w:type="paragraph" w:styleId="Ttulo8">
    <w:name w:val="heading 8"/>
    <w:basedOn w:val="Normal"/>
    <w:next w:val="Normal"/>
    <w:qFormat/>
    <w:rsid w:val="00865D72"/>
    <w:pPr>
      <w:keepNext/>
      <w:tabs>
        <w:tab w:val="left" w:pos="2552"/>
        <w:tab w:val="right" w:pos="8931"/>
        <w:tab w:val="left" w:pos="9072"/>
      </w:tabs>
      <w:jc w:val="center"/>
      <w:outlineLvl w:val="7"/>
    </w:pPr>
    <w:rPr>
      <w:b/>
      <w:color w:val="0000FF"/>
      <w:sz w:val="24"/>
    </w:rPr>
  </w:style>
  <w:style w:type="paragraph" w:styleId="Ttulo9">
    <w:name w:val="heading 9"/>
    <w:basedOn w:val="Normal"/>
    <w:next w:val="Normal"/>
    <w:qFormat/>
    <w:rsid w:val="00865D72"/>
    <w:pPr>
      <w:keepNext/>
      <w:outlineLvl w:val="8"/>
    </w:pPr>
    <w:rPr>
      <w:color w:val="0000FF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865D7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65D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865D72"/>
  </w:style>
  <w:style w:type="paragraph" w:styleId="Sangradetextonormal">
    <w:name w:val="Body Text Indent"/>
    <w:basedOn w:val="Normal"/>
    <w:rsid w:val="00865D72"/>
    <w:pPr>
      <w:numPr>
        <w:ilvl w:val="12"/>
      </w:numPr>
      <w:tabs>
        <w:tab w:val="left" w:pos="709"/>
        <w:tab w:val="left" w:pos="851"/>
      </w:tabs>
      <w:ind w:left="851" w:hanging="851"/>
      <w:jc w:val="both"/>
    </w:pPr>
    <w:rPr>
      <w:color w:val="000080"/>
      <w:sz w:val="24"/>
    </w:rPr>
  </w:style>
  <w:style w:type="paragraph" w:styleId="Textoindependiente">
    <w:name w:val="Body Text"/>
    <w:basedOn w:val="Normal"/>
    <w:rsid w:val="00865D72"/>
    <w:pPr>
      <w:jc w:val="both"/>
    </w:pPr>
    <w:rPr>
      <w:color w:val="000080"/>
      <w:sz w:val="24"/>
    </w:rPr>
  </w:style>
  <w:style w:type="paragraph" w:styleId="Sangra2detindependiente">
    <w:name w:val="Body Text Indent 2"/>
    <w:basedOn w:val="Normal"/>
    <w:rsid w:val="00865D72"/>
    <w:pPr>
      <w:numPr>
        <w:ilvl w:val="12"/>
      </w:numPr>
      <w:tabs>
        <w:tab w:val="left" w:pos="284"/>
      </w:tabs>
      <w:ind w:left="284" w:hanging="1702"/>
      <w:jc w:val="both"/>
    </w:pPr>
    <w:rPr>
      <w:color w:val="000080"/>
      <w:sz w:val="24"/>
    </w:rPr>
  </w:style>
  <w:style w:type="paragraph" w:styleId="Textoindependiente3">
    <w:name w:val="Body Text 3"/>
    <w:basedOn w:val="Normal"/>
    <w:rsid w:val="00865D72"/>
    <w:pPr>
      <w:spacing w:after="240" w:line="240" w:lineRule="atLeast"/>
      <w:ind w:right="332"/>
      <w:jc w:val="both"/>
    </w:pPr>
    <w:rPr>
      <w:sz w:val="24"/>
    </w:rPr>
  </w:style>
  <w:style w:type="paragraph" w:styleId="Textodebloque">
    <w:name w:val="Block Text"/>
    <w:basedOn w:val="Normal"/>
    <w:rsid w:val="00865D72"/>
    <w:pPr>
      <w:ind w:left="360" w:right="-91"/>
      <w:jc w:val="both"/>
    </w:pPr>
    <w:rPr>
      <w:b/>
      <w:bCs/>
    </w:rPr>
  </w:style>
  <w:style w:type="paragraph" w:styleId="Textoindependiente2">
    <w:name w:val="Body Text 2"/>
    <w:basedOn w:val="Normal"/>
    <w:rsid w:val="00865D72"/>
    <w:pPr>
      <w:numPr>
        <w:ilvl w:val="12"/>
      </w:numPr>
    </w:pPr>
    <w:rPr>
      <w:b/>
      <w:bCs/>
    </w:rPr>
  </w:style>
  <w:style w:type="paragraph" w:styleId="Sangra3detindependiente">
    <w:name w:val="Body Text Indent 3"/>
    <w:basedOn w:val="Normal"/>
    <w:rsid w:val="00865D72"/>
    <w:pPr>
      <w:tabs>
        <w:tab w:val="left" w:pos="0"/>
        <w:tab w:val="left" w:pos="567"/>
      </w:tabs>
      <w:ind w:left="510"/>
      <w:jc w:val="both"/>
    </w:pPr>
    <w:rPr>
      <w:b/>
      <w:bCs/>
      <w:color w:val="000080"/>
    </w:rPr>
  </w:style>
  <w:style w:type="paragraph" w:styleId="Mapadeldocumento">
    <w:name w:val="Document Map"/>
    <w:basedOn w:val="Normal"/>
    <w:semiHidden/>
    <w:rsid w:val="00865D72"/>
    <w:pPr>
      <w:shd w:val="clear" w:color="auto" w:fill="000080"/>
    </w:pPr>
    <w:rPr>
      <w:rFonts w:ascii="Tahoma" w:hAnsi="Tahoma" w:cs="Tahoma"/>
    </w:rPr>
  </w:style>
  <w:style w:type="paragraph" w:styleId="Textosinformato">
    <w:name w:val="Plain Text"/>
    <w:basedOn w:val="Normal"/>
    <w:rsid w:val="00865D72"/>
    <w:rPr>
      <w:rFonts w:ascii="Courier New" w:hAnsi="Courier New"/>
      <w:lang w:val="es-ES"/>
    </w:rPr>
  </w:style>
  <w:style w:type="paragraph" w:styleId="Textodeglobo">
    <w:name w:val="Balloon Text"/>
    <w:basedOn w:val="Normal"/>
    <w:link w:val="TextodegloboCar"/>
    <w:rsid w:val="00D600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D600E0"/>
    <w:rPr>
      <w:rFonts w:ascii="Tahoma" w:hAnsi="Tahoma" w:cs="Tahoma"/>
      <w:sz w:val="16"/>
      <w:szCs w:val="16"/>
      <w:lang w:eastAsia="es-ES"/>
    </w:rPr>
  </w:style>
  <w:style w:type="character" w:customStyle="1" w:styleId="EncabezadoCar">
    <w:name w:val="Encabezado Car"/>
    <w:basedOn w:val="Fuentedeprrafopredeter"/>
    <w:link w:val="Encabezado"/>
    <w:rsid w:val="00B60D60"/>
    <w:rPr>
      <w:rFonts w:ascii="Arial" w:hAnsi="Arial"/>
      <w:lang w:eastAsia="es-ES"/>
    </w:rPr>
  </w:style>
  <w:style w:type="character" w:styleId="Refdecomentario">
    <w:name w:val="annotation reference"/>
    <w:basedOn w:val="Fuentedeprrafopredeter"/>
    <w:rsid w:val="00FB171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B1711"/>
  </w:style>
  <w:style w:type="character" w:customStyle="1" w:styleId="TextocomentarioCar">
    <w:name w:val="Texto comentario Car"/>
    <w:basedOn w:val="Fuentedeprrafopredeter"/>
    <w:link w:val="Textocomentario"/>
    <w:rsid w:val="00FB1711"/>
    <w:rPr>
      <w:rFonts w:ascii="Arial" w:hAnsi="Arial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B17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FB1711"/>
    <w:rPr>
      <w:rFonts w:ascii="Arial" w:hAnsi="Arial"/>
      <w:b/>
      <w:bCs/>
      <w:lang w:eastAsia="es-ES"/>
    </w:rPr>
  </w:style>
  <w:style w:type="table" w:styleId="Tablaconcuadrcula">
    <w:name w:val="Table Grid"/>
    <w:basedOn w:val="Tablanormal"/>
    <w:uiPriority w:val="59"/>
    <w:rsid w:val="00760A3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14752"/>
    <w:pPr>
      <w:ind w:left="720"/>
      <w:contextualSpacing/>
    </w:pPr>
  </w:style>
  <w:style w:type="paragraph" w:customStyle="1" w:styleId="Default">
    <w:name w:val="Default"/>
    <w:rsid w:val="00383D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table" w:styleId="Sombreadoclaro-nfasis3">
    <w:name w:val="Light Shading Accent 3"/>
    <w:basedOn w:val="Tablanormal"/>
    <w:uiPriority w:val="60"/>
    <w:rsid w:val="00566E1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is3">
    <w:name w:val="Light List Accent 3"/>
    <w:basedOn w:val="Tablanormal"/>
    <w:uiPriority w:val="61"/>
    <w:rsid w:val="00566E1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Fuentedeprrafopredeter"/>
    <w:rsid w:val="007F38E9"/>
  </w:style>
  <w:style w:type="paragraph" w:customStyle="1" w:styleId="bodytext21">
    <w:name w:val="bodytext21"/>
    <w:basedOn w:val="Normal"/>
    <w:rsid w:val="007F38E9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7F38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5081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508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148.204.90.213/SIG/Compartidos/Definiciones.ht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148.204.90.213/SIG/Compartidos/Definiciones.ht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WINWORD\PLANTILL\F-ORG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83634-4076-4F25-A45B-86F0E215A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F-ORG</Template>
  <TotalTime>1</TotalTime>
  <Pages>8</Pages>
  <Words>1047</Words>
  <Characters>5760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ORGANIZACIÓN</vt:lpstr>
    </vt:vector>
  </TitlesOfParts>
  <Company>IPN</Company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ORGANIZACIÓN</dc:title>
  <dc:creator>DIRECCION ADMINISTRATIVA</dc:creator>
  <cp:lastModifiedBy>COMP_4</cp:lastModifiedBy>
  <cp:revision>2</cp:revision>
  <cp:lastPrinted>2015-06-19T17:06:00Z</cp:lastPrinted>
  <dcterms:created xsi:type="dcterms:W3CDTF">2015-07-20T15:34:00Z</dcterms:created>
  <dcterms:modified xsi:type="dcterms:W3CDTF">2015-07-20T15:34:00Z</dcterms:modified>
</cp:coreProperties>
</file>