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29299" w14:textId="77777777" w:rsidR="00392534" w:rsidRDefault="00000000">
      <w:pPr>
        <w:pStyle w:val="Ttulo1"/>
      </w:pPr>
      <w:r>
        <w:t>Reunião de alinhamento: arquitetura do módulo de anonimização jurídica</w:t>
      </w:r>
    </w:p>
    <w:p w14:paraId="1399FD42" w14:textId="77777777" w:rsidR="00514D53" w:rsidRDefault="00000000">
      <w:r>
        <w:rPr>
          <w:b/>
        </w:rPr>
        <w:t>Projeto:</w:t>
      </w:r>
      <w:r>
        <w:t xml:space="preserve"> Anonimização Jurídica com Preservação de Coerência Processual (PIDE, 12 meses) </w:t>
      </w:r>
      <w:r>
        <w:rPr>
          <w:b/>
        </w:rPr>
        <w:t>Participantes:</w:t>
      </w:r>
      <w:r>
        <w:t xml:space="preserve"> equipe de implementação</w:t>
      </w:r>
      <w:r w:rsidR="00514D53">
        <w:t>: Edvar, Jonatã William. Equipe de estudo das leis</w:t>
      </w:r>
      <w:r>
        <w:t xml:space="preserve"> </w:t>
      </w:r>
      <w:r w:rsidR="00514D53">
        <w:t xml:space="preserve">que afetam </w:t>
      </w:r>
      <w:r>
        <w:t>o projeto</w:t>
      </w:r>
      <w:r w:rsidR="00514D53">
        <w:t>, Victória.</w:t>
      </w:r>
    </w:p>
    <w:p w14:paraId="4DCEFC0E" w14:textId="1595919D" w:rsidR="00392534" w:rsidRDefault="00000000">
      <w:r>
        <w:rPr>
          <w:b/>
        </w:rPr>
        <w:t>Objetivo:</w:t>
      </w:r>
      <w:r>
        <w:t xml:space="preserve"> alinhar decisões de arquitetura que dependem de definições jurídicas e técnicas, e registrar cada decisão com data e responsável.</w:t>
      </w:r>
    </w:p>
    <w:p w14:paraId="18A88453" w14:textId="43492663" w:rsidR="00392534" w:rsidRPr="00514D53" w:rsidRDefault="00000000">
      <w:pPr>
        <w:pStyle w:val="Ttulo2"/>
        <w:rPr>
          <w:color w:val="156082" w:themeColor="accent1"/>
        </w:rPr>
      </w:pPr>
      <w:r w:rsidRPr="00514D53">
        <w:rPr>
          <w:color w:val="156082" w:themeColor="accent1"/>
        </w:rPr>
        <w:t xml:space="preserve">1. Perguntas para a </w:t>
      </w:r>
      <w:r w:rsidR="00514D53" w:rsidRPr="00514D53">
        <w:rPr>
          <w:color w:val="156082" w:themeColor="accent1"/>
        </w:rPr>
        <w:t>Victória</w:t>
      </w:r>
      <w:r w:rsidRPr="00514D53">
        <w:rPr>
          <w:color w:val="156082" w:themeColor="accent1"/>
        </w:rPr>
        <w:t xml:space="preserve"> (bases legais e limites)</w:t>
      </w:r>
    </w:p>
    <w:p w14:paraId="13E91276" w14:textId="77777777" w:rsidR="00392534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b/>
        </w:rPr>
        <w:t>Reidentificação</w:t>
      </w:r>
      <w:proofErr w:type="spellEnd"/>
      <w:r>
        <w:rPr>
          <w:b/>
        </w:rPr>
        <w:t>:</w:t>
      </w:r>
      <w:r>
        <w:t xml:space="preserve"> existe necessidade de </w:t>
      </w:r>
      <w:proofErr w:type="spellStart"/>
      <w:r>
        <w:t>reidentificar</w:t>
      </w:r>
      <w:proofErr w:type="spellEnd"/>
      <w:r>
        <w:t xml:space="preserve"> a parte real? Em quais situações, quem pode pedir e quem autoriza? Isso define se o cofre de chaves é obrigatório ou opcional.</w:t>
      </w:r>
    </w:p>
    <w:p w14:paraId="6F75F615" w14:textId="77777777" w:rsidR="00392534" w:rsidRDefault="00000000">
      <w:pPr>
        <w:pStyle w:val="PargrafodaLista"/>
        <w:numPr>
          <w:ilvl w:val="0"/>
          <w:numId w:val="2"/>
        </w:numPr>
      </w:pPr>
      <w:r>
        <w:rPr>
          <w:b/>
        </w:rPr>
        <w:t>Arquivamento do mapeamento:</w:t>
      </w:r>
      <w:r>
        <w:t xml:space="preserve"> o mapeamento pseudônimo-nome real pode ser arquivado após o fim do processo? Se sim, por quanto tempo, com qual base legal e sob qual regra de guarda? Se não, quando deve ser destruído?</w:t>
      </w:r>
    </w:p>
    <w:p w14:paraId="1B6E6CD5" w14:textId="77777777" w:rsidR="00392534" w:rsidRDefault="00000000">
      <w:pPr>
        <w:pStyle w:val="PargrafodaLista"/>
        <w:numPr>
          <w:ilvl w:val="0"/>
          <w:numId w:val="2"/>
        </w:numPr>
      </w:pPr>
      <w:r>
        <w:rPr>
          <w:b/>
        </w:rPr>
        <w:t>Exclusões:</w:t>
      </w:r>
      <w:r>
        <w:t xml:space="preserve"> quais tipos de processo ficam fora do sistema (segredo de justiça, crianças e adolescentes, violência doméstica)? Há categorias que nem devem entrar?</w:t>
      </w:r>
    </w:p>
    <w:p w14:paraId="7651DBC0" w14:textId="77777777" w:rsidR="00392534" w:rsidRDefault="00000000">
      <w:pPr>
        <w:pStyle w:val="PargrafodaLista"/>
        <w:numPr>
          <w:ilvl w:val="0"/>
          <w:numId w:val="2"/>
        </w:numPr>
      </w:pPr>
      <w:r>
        <w:rPr>
          <w:b/>
        </w:rPr>
        <w:t>CEP e TCLE:</w:t>
      </w:r>
      <w:r>
        <w:t xml:space="preserve"> quando devem ser iniciados? A Etapa 11 depende deles e o prazo de aprovação pode ser o gargalo do cronograma.</w:t>
      </w:r>
    </w:p>
    <w:p w14:paraId="3D6853AE" w14:textId="77777777" w:rsidR="00392534" w:rsidRDefault="00000000">
      <w:r>
        <w:rPr>
          <w:b/>
        </w:rPr>
        <w:t>Decisão:</w:t>
      </w:r>
      <w:r>
        <w:t xml:space="preserve"> ____________________________________________</w:t>
      </w:r>
    </w:p>
    <w:p w14:paraId="665F08A9" w14:textId="376FD5E3" w:rsidR="00392534" w:rsidRPr="00514D53" w:rsidRDefault="00000000">
      <w:pPr>
        <w:pStyle w:val="Ttulo2"/>
        <w:rPr>
          <w:color w:val="4EA72E" w:themeColor="accent6"/>
        </w:rPr>
      </w:pPr>
      <w:r w:rsidRPr="00514D53">
        <w:rPr>
          <w:color w:val="4EA72E" w:themeColor="accent6"/>
        </w:rPr>
        <w:t xml:space="preserve">2. Perguntas para </w:t>
      </w:r>
      <w:r w:rsidR="00514D53" w:rsidRPr="00514D53">
        <w:rPr>
          <w:color w:val="4EA72E" w:themeColor="accent6"/>
        </w:rPr>
        <w:t>Edvar, Jonatã e William</w:t>
      </w:r>
      <w:r w:rsidRPr="00514D53">
        <w:rPr>
          <w:color w:val="4EA72E" w:themeColor="accent6"/>
        </w:rPr>
        <w:t xml:space="preserve"> (viabilidade técnica)</w:t>
      </w:r>
    </w:p>
    <w:p w14:paraId="66DC1C0D" w14:textId="77777777" w:rsidR="00392534" w:rsidRDefault="00000000">
      <w:pPr>
        <w:pStyle w:val="PargrafodaLista"/>
        <w:numPr>
          <w:ilvl w:val="0"/>
          <w:numId w:val="3"/>
        </w:numPr>
      </w:pPr>
      <w:r>
        <w:rPr>
          <w:b/>
        </w:rPr>
        <w:t>Nascimento do cofre de chaves:</w:t>
      </w:r>
      <w:r>
        <w:t xml:space="preserve"> o cofre deve ser criado junto com a Etapa 4 ou 5, porque o mapeamento começa no primeiro documento de cada caso. Isso exige ajustar o cronograma da Etapa 7.</w:t>
      </w:r>
    </w:p>
    <w:p w14:paraId="252D04B4" w14:textId="77777777" w:rsidR="00392534" w:rsidRDefault="00000000">
      <w:pPr>
        <w:pStyle w:val="PargrafodaLista"/>
        <w:numPr>
          <w:ilvl w:val="0"/>
          <w:numId w:val="3"/>
        </w:numPr>
      </w:pPr>
      <w:r>
        <w:rPr>
          <w:b/>
        </w:rPr>
        <w:t>Provas técnicas:</w:t>
      </w:r>
      <w:r>
        <w:t xml:space="preserve"> quais evidências a arquitetura consegue gerar desde o início para substituir o nome real (</w:t>
      </w:r>
      <w:proofErr w:type="spellStart"/>
      <w:r>
        <w:t>hash</w:t>
      </w:r>
      <w:proofErr w:type="spellEnd"/>
      <w:r>
        <w:t xml:space="preserve"> do original, log de consulta ao cofre, registro de decisão)?</w:t>
      </w:r>
    </w:p>
    <w:p w14:paraId="4B1A2908" w14:textId="77777777" w:rsidR="00392534" w:rsidRDefault="00000000">
      <w:pPr>
        <w:pStyle w:val="PargrafodaLista"/>
        <w:numPr>
          <w:ilvl w:val="0"/>
          <w:numId w:val="3"/>
        </w:numPr>
      </w:pPr>
      <w:r>
        <w:rPr>
          <w:b/>
        </w:rPr>
        <w:t>Ordem das camadas:</w:t>
      </w:r>
      <w:r>
        <w:t xml:space="preserve"> a higienização de entrada (Etapa 6) é descrita como algo que precede a anonimização, mas está agendada depois da Etapa 5. Ela entra antes do núcleo ou o texto deve ser ajustado?</w:t>
      </w:r>
    </w:p>
    <w:p w14:paraId="45A50839" w14:textId="77777777" w:rsidR="00392534" w:rsidRDefault="00000000">
      <w:r>
        <w:rPr>
          <w:b/>
        </w:rPr>
        <w:t>Decisão:</w:t>
      </w:r>
      <w:r>
        <w:t xml:space="preserve"> ____________________________________________</w:t>
      </w:r>
    </w:p>
    <w:p w14:paraId="67395742" w14:textId="77777777" w:rsidR="00392534" w:rsidRPr="00514D53" w:rsidRDefault="00000000">
      <w:pPr>
        <w:pStyle w:val="Ttulo2"/>
        <w:rPr>
          <w:color w:val="BF4E14" w:themeColor="accent2" w:themeShade="BF"/>
        </w:rPr>
      </w:pPr>
      <w:r w:rsidRPr="00514D53">
        <w:rPr>
          <w:color w:val="BF4E14" w:themeColor="accent2" w:themeShade="BF"/>
        </w:rPr>
        <w:t>3. Pergunta para o grupo (decisão conjunta)</w:t>
      </w:r>
    </w:p>
    <w:p w14:paraId="1DD5760A" w14:textId="77777777" w:rsidR="00392534" w:rsidRDefault="00000000">
      <w:pPr>
        <w:pStyle w:val="PargrafodaLista"/>
        <w:numPr>
          <w:ilvl w:val="0"/>
          <w:numId w:val="4"/>
        </w:numPr>
      </w:pPr>
      <w:r>
        <w:rPr>
          <w:b/>
        </w:rPr>
        <w:t>Perfis de acesso à API:</w:t>
      </w:r>
      <w:r>
        <w:t xml:space="preserve"> quem acessa e com que perfil (sistemas consumidores, operadores, auditores)? Isso define a configuração de autenticação OAuth2/OIDC.</w:t>
      </w:r>
    </w:p>
    <w:p w14:paraId="211E292A" w14:textId="77777777" w:rsidR="00392534" w:rsidRDefault="00000000">
      <w:r>
        <w:rPr>
          <w:b/>
        </w:rPr>
        <w:t>Decisão:</w:t>
      </w:r>
      <w:r>
        <w:t xml:space="preserve"> ____________________________________________</w:t>
      </w:r>
    </w:p>
    <w:p w14:paraId="16A09BA9" w14:textId="77777777" w:rsidR="00514D53" w:rsidRDefault="00514D53"/>
    <w:p w14:paraId="1D1DE755" w14:textId="77777777" w:rsidR="00392534" w:rsidRDefault="00000000">
      <w:pPr>
        <w:pStyle w:val="Ttulo2"/>
      </w:pPr>
      <w:r>
        <w:lastRenderedPageBreak/>
        <w:t>4. Tabela de dependências do cronograma</w:t>
      </w:r>
    </w:p>
    <w:p w14:paraId="1F406EC3" w14:textId="77777777" w:rsidR="00392534" w:rsidRDefault="00000000">
      <w:r>
        <w:t>Base: cronograma da PIDE (páginas 15 e 16).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92534" w14:paraId="039B4C24" w14:textId="77777777">
        <w:trPr>
          <w:tblHeader/>
        </w:trPr>
        <w:tc>
          <w:tcPr>
            <w:tcW w:w="1872" w:type="dxa"/>
            <w:shd w:val="clear" w:color="auto" w:fill="F2F2F2"/>
          </w:tcPr>
          <w:p w14:paraId="05E6023D" w14:textId="77777777" w:rsidR="00392534" w:rsidRDefault="00000000">
            <w:r>
              <w:t>Etapa</w:t>
            </w:r>
          </w:p>
        </w:tc>
        <w:tc>
          <w:tcPr>
            <w:tcW w:w="1872" w:type="dxa"/>
            <w:shd w:val="clear" w:color="auto" w:fill="F2F2F2"/>
          </w:tcPr>
          <w:p w14:paraId="63F09801" w14:textId="77777777" w:rsidR="00392534" w:rsidRDefault="00000000">
            <w:r>
              <w:t>Meses</w:t>
            </w:r>
          </w:p>
        </w:tc>
        <w:tc>
          <w:tcPr>
            <w:tcW w:w="1872" w:type="dxa"/>
            <w:shd w:val="clear" w:color="auto" w:fill="F2F2F2"/>
          </w:tcPr>
          <w:p w14:paraId="200440E5" w14:textId="77777777" w:rsidR="00392534" w:rsidRDefault="00000000">
            <w:r>
              <w:t>Depende de</w:t>
            </w:r>
          </w:p>
        </w:tc>
        <w:tc>
          <w:tcPr>
            <w:tcW w:w="1872" w:type="dxa"/>
            <w:shd w:val="clear" w:color="auto" w:fill="F2F2F2"/>
          </w:tcPr>
          <w:p w14:paraId="5E3A658F" w14:textId="77777777" w:rsidR="00392534" w:rsidRDefault="00000000">
            <w:r>
              <w:t>Observação</w:t>
            </w:r>
          </w:p>
        </w:tc>
        <w:tc>
          <w:tcPr>
            <w:tcW w:w="1872" w:type="dxa"/>
            <w:shd w:val="clear" w:color="auto" w:fill="F2F2F2"/>
          </w:tcPr>
          <w:p w14:paraId="01570D06" w14:textId="77777777" w:rsidR="00392534" w:rsidRDefault="00000000">
            <w:r>
              <w:t>Decisão</w:t>
            </w:r>
          </w:p>
        </w:tc>
      </w:tr>
      <w:tr w:rsidR="00392534" w14:paraId="08703BF6" w14:textId="77777777">
        <w:tc>
          <w:tcPr>
            <w:tcW w:w="1872" w:type="dxa"/>
          </w:tcPr>
          <w:p w14:paraId="77C4B3F4" w14:textId="77777777" w:rsidR="00392534" w:rsidRDefault="00000000">
            <w:r>
              <w:t>1. Revisão sistemática</w:t>
            </w:r>
          </w:p>
        </w:tc>
        <w:tc>
          <w:tcPr>
            <w:tcW w:w="1872" w:type="dxa"/>
          </w:tcPr>
          <w:p w14:paraId="503889CA" w14:textId="77777777" w:rsidR="00392534" w:rsidRDefault="00000000">
            <w:r>
              <w:t>1</w:t>
            </w:r>
          </w:p>
        </w:tc>
        <w:tc>
          <w:tcPr>
            <w:tcW w:w="1872" w:type="dxa"/>
          </w:tcPr>
          <w:p w14:paraId="240AE56C" w14:textId="77777777" w:rsidR="00392534" w:rsidRDefault="00000000">
            <w:r>
              <w:t>nada</w:t>
            </w:r>
          </w:p>
        </w:tc>
        <w:tc>
          <w:tcPr>
            <w:tcW w:w="1872" w:type="dxa"/>
          </w:tcPr>
          <w:p w14:paraId="51102E4F" w14:textId="77777777" w:rsidR="00392534" w:rsidRDefault="00000000">
            <w:r>
              <w:t>ponto de partida</w:t>
            </w:r>
          </w:p>
        </w:tc>
        <w:tc>
          <w:tcPr>
            <w:tcW w:w="1872" w:type="dxa"/>
          </w:tcPr>
          <w:p w14:paraId="74CD70E0" w14:textId="77777777" w:rsidR="00392534" w:rsidRDefault="00392534"/>
        </w:tc>
      </w:tr>
      <w:tr w:rsidR="00392534" w14:paraId="26E1641E" w14:textId="77777777">
        <w:tc>
          <w:tcPr>
            <w:tcW w:w="1872" w:type="dxa"/>
          </w:tcPr>
          <w:p w14:paraId="54B90623" w14:textId="77777777" w:rsidR="00392534" w:rsidRDefault="00000000">
            <w:r>
              <w:t>2. Requisitos e cenários</w:t>
            </w:r>
          </w:p>
        </w:tc>
        <w:tc>
          <w:tcPr>
            <w:tcW w:w="1872" w:type="dxa"/>
          </w:tcPr>
          <w:p w14:paraId="592D4847" w14:textId="77777777" w:rsidR="00392534" w:rsidRDefault="00000000">
            <w:r>
              <w:t>1-2</w:t>
            </w:r>
          </w:p>
        </w:tc>
        <w:tc>
          <w:tcPr>
            <w:tcW w:w="1872" w:type="dxa"/>
          </w:tcPr>
          <w:p w14:paraId="393AA449" w14:textId="77777777" w:rsidR="00392534" w:rsidRDefault="00000000">
            <w:r>
              <w:t>1</w:t>
            </w:r>
          </w:p>
        </w:tc>
        <w:tc>
          <w:tcPr>
            <w:tcW w:w="1872" w:type="dxa"/>
          </w:tcPr>
          <w:p w14:paraId="19BD4BDB" w14:textId="77777777" w:rsidR="00392534" w:rsidRDefault="00392534"/>
        </w:tc>
        <w:tc>
          <w:tcPr>
            <w:tcW w:w="1872" w:type="dxa"/>
          </w:tcPr>
          <w:p w14:paraId="0E13C10A" w14:textId="77777777" w:rsidR="00392534" w:rsidRDefault="00392534"/>
        </w:tc>
      </w:tr>
      <w:tr w:rsidR="00392534" w14:paraId="561B0438" w14:textId="77777777">
        <w:tc>
          <w:tcPr>
            <w:tcW w:w="1872" w:type="dxa"/>
          </w:tcPr>
          <w:p w14:paraId="2FCA9151" w14:textId="77777777" w:rsidR="00392534" w:rsidRDefault="00000000">
            <w:r>
              <w:t>3. Corpus de avaliação</w:t>
            </w:r>
          </w:p>
        </w:tc>
        <w:tc>
          <w:tcPr>
            <w:tcW w:w="1872" w:type="dxa"/>
          </w:tcPr>
          <w:p w14:paraId="09358FAB" w14:textId="77777777" w:rsidR="00392534" w:rsidRDefault="00000000">
            <w:r>
              <w:t>2-3</w:t>
            </w:r>
          </w:p>
        </w:tc>
        <w:tc>
          <w:tcPr>
            <w:tcW w:w="1872" w:type="dxa"/>
          </w:tcPr>
          <w:p w14:paraId="66D55249" w14:textId="77777777" w:rsidR="00392534" w:rsidRDefault="00000000">
            <w:r>
              <w:t>2</w:t>
            </w:r>
          </w:p>
        </w:tc>
        <w:tc>
          <w:tcPr>
            <w:tcW w:w="1872" w:type="dxa"/>
          </w:tcPr>
          <w:p w14:paraId="20C29915" w14:textId="77777777" w:rsidR="00392534" w:rsidRDefault="00000000">
            <w:r>
              <w:t>também alimenta a avaliação (Etapa 10)</w:t>
            </w:r>
          </w:p>
        </w:tc>
        <w:tc>
          <w:tcPr>
            <w:tcW w:w="1872" w:type="dxa"/>
          </w:tcPr>
          <w:p w14:paraId="647776F2" w14:textId="77777777" w:rsidR="00392534" w:rsidRDefault="00392534"/>
        </w:tc>
      </w:tr>
      <w:tr w:rsidR="00392534" w14:paraId="6C703F8B" w14:textId="77777777">
        <w:tc>
          <w:tcPr>
            <w:tcW w:w="1872" w:type="dxa"/>
          </w:tcPr>
          <w:p w14:paraId="657DBE2B" w14:textId="77777777" w:rsidR="00392534" w:rsidRDefault="00000000">
            <w:r>
              <w:t>4. NER e papéis processuais</w:t>
            </w:r>
          </w:p>
        </w:tc>
        <w:tc>
          <w:tcPr>
            <w:tcW w:w="1872" w:type="dxa"/>
          </w:tcPr>
          <w:p w14:paraId="23F5720E" w14:textId="77777777" w:rsidR="00392534" w:rsidRDefault="00000000">
            <w:r>
              <w:t>3-5</w:t>
            </w:r>
          </w:p>
        </w:tc>
        <w:tc>
          <w:tcPr>
            <w:tcW w:w="1872" w:type="dxa"/>
          </w:tcPr>
          <w:p w14:paraId="1A255549" w14:textId="77777777" w:rsidR="00392534" w:rsidRDefault="00000000">
            <w:r>
              <w:t>3</w:t>
            </w:r>
          </w:p>
        </w:tc>
        <w:tc>
          <w:tcPr>
            <w:tcW w:w="1872" w:type="dxa"/>
          </w:tcPr>
          <w:p w14:paraId="25458EF6" w14:textId="77777777" w:rsidR="00392534" w:rsidRDefault="00392534"/>
        </w:tc>
        <w:tc>
          <w:tcPr>
            <w:tcW w:w="1872" w:type="dxa"/>
          </w:tcPr>
          <w:p w14:paraId="788A4B1B" w14:textId="77777777" w:rsidR="00392534" w:rsidRDefault="00392534"/>
        </w:tc>
      </w:tr>
      <w:tr w:rsidR="00392534" w14:paraId="40DF2505" w14:textId="77777777">
        <w:tc>
          <w:tcPr>
            <w:tcW w:w="1872" w:type="dxa"/>
          </w:tcPr>
          <w:p w14:paraId="2942B7B3" w14:textId="77777777" w:rsidR="00392534" w:rsidRDefault="00000000">
            <w:r>
              <w:t>5. Motor de correferência</w:t>
            </w:r>
          </w:p>
        </w:tc>
        <w:tc>
          <w:tcPr>
            <w:tcW w:w="1872" w:type="dxa"/>
          </w:tcPr>
          <w:p w14:paraId="7F8E1FC5" w14:textId="77777777" w:rsidR="00392534" w:rsidRDefault="00000000">
            <w:r>
              <w:t>4-6</w:t>
            </w:r>
          </w:p>
        </w:tc>
        <w:tc>
          <w:tcPr>
            <w:tcW w:w="1872" w:type="dxa"/>
          </w:tcPr>
          <w:p w14:paraId="0A65CF4B" w14:textId="77777777" w:rsidR="00392534" w:rsidRDefault="00000000">
            <w:r>
              <w:t>4 e cofre de chaves</w:t>
            </w:r>
          </w:p>
        </w:tc>
        <w:tc>
          <w:tcPr>
            <w:tcW w:w="1872" w:type="dxa"/>
          </w:tcPr>
          <w:p w14:paraId="7ECE1422" w14:textId="77777777" w:rsidR="00392534" w:rsidRDefault="00000000">
            <w:r>
              <w:t>conflito: o cofre está na Etapa 7</w:t>
            </w:r>
          </w:p>
        </w:tc>
        <w:tc>
          <w:tcPr>
            <w:tcW w:w="1872" w:type="dxa"/>
          </w:tcPr>
          <w:p w14:paraId="42E75CC7" w14:textId="77777777" w:rsidR="00392534" w:rsidRDefault="00392534"/>
        </w:tc>
      </w:tr>
      <w:tr w:rsidR="00392534" w14:paraId="18D31E23" w14:textId="77777777">
        <w:tc>
          <w:tcPr>
            <w:tcW w:w="1872" w:type="dxa"/>
          </w:tcPr>
          <w:p w14:paraId="4B9C0BC7" w14:textId="77777777" w:rsidR="00392534" w:rsidRDefault="00000000">
            <w:r>
              <w:t>6. Higienização de entrada</w:t>
            </w:r>
          </w:p>
        </w:tc>
        <w:tc>
          <w:tcPr>
            <w:tcW w:w="1872" w:type="dxa"/>
          </w:tcPr>
          <w:p w14:paraId="3C7CBEC4" w14:textId="77777777" w:rsidR="00392534" w:rsidRDefault="00000000">
            <w:r>
              <w:t>5-7</w:t>
            </w:r>
          </w:p>
        </w:tc>
        <w:tc>
          <w:tcPr>
            <w:tcW w:w="1872" w:type="dxa"/>
          </w:tcPr>
          <w:p w14:paraId="18AF2725" w14:textId="77777777" w:rsidR="00392534" w:rsidRDefault="00000000">
            <w:r>
              <w:t>não definida</w:t>
            </w:r>
          </w:p>
        </w:tc>
        <w:tc>
          <w:tcPr>
            <w:tcW w:w="1872" w:type="dxa"/>
          </w:tcPr>
          <w:p w14:paraId="127D63ED" w14:textId="77777777" w:rsidR="00392534" w:rsidRDefault="00000000">
            <w:r>
              <w:t>texto diz que precede a anonimização; cronograma põe depois da Etapa 5</w:t>
            </w:r>
          </w:p>
        </w:tc>
        <w:tc>
          <w:tcPr>
            <w:tcW w:w="1872" w:type="dxa"/>
          </w:tcPr>
          <w:p w14:paraId="6F6F3863" w14:textId="77777777" w:rsidR="00392534" w:rsidRDefault="00392534"/>
        </w:tc>
      </w:tr>
      <w:tr w:rsidR="00392534" w14:paraId="535A1C4C" w14:textId="77777777">
        <w:tc>
          <w:tcPr>
            <w:tcW w:w="1872" w:type="dxa"/>
          </w:tcPr>
          <w:p w14:paraId="7637D50A" w14:textId="77777777" w:rsidR="00392534" w:rsidRDefault="00000000">
            <w:r>
              <w:t>7. Saída, auditoria e cofre</w:t>
            </w:r>
          </w:p>
        </w:tc>
        <w:tc>
          <w:tcPr>
            <w:tcW w:w="1872" w:type="dxa"/>
          </w:tcPr>
          <w:p w14:paraId="56F4E6E7" w14:textId="77777777" w:rsidR="00392534" w:rsidRDefault="00000000">
            <w:r>
              <w:t>6-8</w:t>
            </w:r>
          </w:p>
        </w:tc>
        <w:tc>
          <w:tcPr>
            <w:tcW w:w="1872" w:type="dxa"/>
          </w:tcPr>
          <w:p w14:paraId="0C4B18F1" w14:textId="77777777" w:rsidR="00392534" w:rsidRDefault="00000000">
            <w:r>
              <w:t>5</w:t>
            </w:r>
          </w:p>
        </w:tc>
        <w:tc>
          <w:tcPr>
            <w:tcW w:w="1872" w:type="dxa"/>
          </w:tcPr>
          <w:p w14:paraId="3808940B" w14:textId="77777777" w:rsidR="00392534" w:rsidRDefault="00000000">
            <w:r>
              <w:t>o cofre precisa existir antes da Etapa 5</w:t>
            </w:r>
          </w:p>
        </w:tc>
        <w:tc>
          <w:tcPr>
            <w:tcW w:w="1872" w:type="dxa"/>
          </w:tcPr>
          <w:p w14:paraId="3C243034" w14:textId="77777777" w:rsidR="00392534" w:rsidRDefault="00392534"/>
        </w:tc>
      </w:tr>
      <w:tr w:rsidR="00392534" w14:paraId="58CDCE1B" w14:textId="77777777">
        <w:tc>
          <w:tcPr>
            <w:tcW w:w="1872" w:type="dxa"/>
          </w:tcPr>
          <w:p w14:paraId="42FC6E8B" w14:textId="77777777" w:rsidR="00392534" w:rsidRDefault="00000000">
            <w:r>
              <w:t>8. Comparativo de disponibilização</w:t>
            </w:r>
          </w:p>
        </w:tc>
        <w:tc>
          <w:tcPr>
            <w:tcW w:w="1872" w:type="dxa"/>
          </w:tcPr>
          <w:p w14:paraId="6929A9A7" w14:textId="77777777" w:rsidR="00392534" w:rsidRDefault="00000000">
            <w:r>
              <w:t>5-8</w:t>
            </w:r>
          </w:p>
        </w:tc>
        <w:tc>
          <w:tcPr>
            <w:tcW w:w="1872" w:type="dxa"/>
          </w:tcPr>
          <w:p w14:paraId="7E5E5FBA" w14:textId="77777777" w:rsidR="00392534" w:rsidRDefault="00000000">
            <w:r>
              <w:t>2</w:t>
            </w:r>
          </w:p>
        </w:tc>
        <w:tc>
          <w:tcPr>
            <w:tcW w:w="1872" w:type="dxa"/>
          </w:tcPr>
          <w:p w14:paraId="058B70A3" w14:textId="77777777" w:rsidR="00392534" w:rsidRDefault="00000000">
            <w:r>
              <w:t>pode rodar em paralelo</w:t>
            </w:r>
          </w:p>
        </w:tc>
        <w:tc>
          <w:tcPr>
            <w:tcW w:w="1872" w:type="dxa"/>
          </w:tcPr>
          <w:p w14:paraId="516CDFAD" w14:textId="77777777" w:rsidR="00392534" w:rsidRDefault="00392534"/>
        </w:tc>
      </w:tr>
      <w:tr w:rsidR="00392534" w14:paraId="7203038B" w14:textId="77777777">
        <w:tc>
          <w:tcPr>
            <w:tcW w:w="1872" w:type="dxa"/>
          </w:tcPr>
          <w:p w14:paraId="6A68CEFA" w14:textId="77777777" w:rsidR="00392534" w:rsidRDefault="00000000">
            <w:r>
              <w:t>9. Integração da API</w:t>
            </w:r>
          </w:p>
        </w:tc>
        <w:tc>
          <w:tcPr>
            <w:tcW w:w="1872" w:type="dxa"/>
          </w:tcPr>
          <w:p w14:paraId="51D93F9C" w14:textId="77777777" w:rsidR="00392534" w:rsidRDefault="00000000">
            <w:r>
              <w:t>7-9</w:t>
            </w:r>
          </w:p>
        </w:tc>
        <w:tc>
          <w:tcPr>
            <w:tcW w:w="1872" w:type="dxa"/>
          </w:tcPr>
          <w:p w14:paraId="166A2801" w14:textId="77777777" w:rsidR="00392534" w:rsidRDefault="00000000">
            <w:r>
              <w:t>4, 5, 6 e 7</w:t>
            </w:r>
          </w:p>
        </w:tc>
        <w:tc>
          <w:tcPr>
            <w:tcW w:w="1872" w:type="dxa"/>
          </w:tcPr>
          <w:p w14:paraId="018D6A29" w14:textId="77777777" w:rsidR="00392534" w:rsidRDefault="00000000">
            <w:r>
              <w:t>ponto em que as camadas se encontram</w:t>
            </w:r>
          </w:p>
        </w:tc>
        <w:tc>
          <w:tcPr>
            <w:tcW w:w="1872" w:type="dxa"/>
          </w:tcPr>
          <w:p w14:paraId="292E586D" w14:textId="77777777" w:rsidR="00392534" w:rsidRDefault="00392534"/>
        </w:tc>
      </w:tr>
      <w:tr w:rsidR="00392534" w14:paraId="345E737C" w14:textId="77777777">
        <w:tc>
          <w:tcPr>
            <w:tcW w:w="1872" w:type="dxa"/>
          </w:tcPr>
          <w:p w14:paraId="78ABEECE" w14:textId="77777777" w:rsidR="00392534" w:rsidRDefault="00000000">
            <w:r>
              <w:t>10. Avaliação quantitativa</w:t>
            </w:r>
          </w:p>
        </w:tc>
        <w:tc>
          <w:tcPr>
            <w:tcW w:w="1872" w:type="dxa"/>
          </w:tcPr>
          <w:p w14:paraId="76F54E71" w14:textId="77777777" w:rsidR="00392534" w:rsidRDefault="00000000">
            <w:r>
              <w:t>8-10</w:t>
            </w:r>
          </w:p>
        </w:tc>
        <w:tc>
          <w:tcPr>
            <w:tcW w:w="1872" w:type="dxa"/>
          </w:tcPr>
          <w:p w14:paraId="3BCF3DC3" w14:textId="77777777" w:rsidR="00392534" w:rsidRDefault="00000000">
            <w:r>
              <w:t>3 e 9</w:t>
            </w:r>
          </w:p>
        </w:tc>
        <w:tc>
          <w:tcPr>
            <w:tcW w:w="1872" w:type="dxa"/>
          </w:tcPr>
          <w:p w14:paraId="18812D4C" w14:textId="77777777" w:rsidR="00392534" w:rsidRDefault="00000000">
            <w:r>
              <w:t>mede o que a API entrega</w:t>
            </w:r>
          </w:p>
        </w:tc>
        <w:tc>
          <w:tcPr>
            <w:tcW w:w="1872" w:type="dxa"/>
          </w:tcPr>
          <w:p w14:paraId="2EB36CB7" w14:textId="77777777" w:rsidR="00392534" w:rsidRDefault="00392534"/>
        </w:tc>
      </w:tr>
      <w:tr w:rsidR="00392534" w14:paraId="6D7DC3AB" w14:textId="77777777">
        <w:tc>
          <w:tcPr>
            <w:tcW w:w="1872" w:type="dxa"/>
          </w:tcPr>
          <w:p w14:paraId="26812F12" w14:textId="77777777" w:rsidR="00392534" w:rsidRDefault="00000000">
            <w:r>
              <w:t>11. Validação qualitativa e institucional</w:t>
            </w:r>
          </w:p>
        </w:tc>
        <w:tc>
          <w:tcPr>
            <w:tcW w:w="1872" w:type="dxa"/>
          </w:tcPr>
          <w:p w14:paraId="44F782E8" w14:textId="77777777" w:rsidR="00392534" w:rsidRDefault="00000000">
            <w:r>
              <w:t>9-11</w:t>
            </w:r>
          </w:p>
        </w:tc>
        <w:tc>
          <w:tcPr>
            <w:tcW w:w="1872" w:type="dxa"/>
          </w:tcPr>
          <w:p w14:paraId="6665CF0D" w14:textId="77777777" w:rsidR="00392534" w:rsidRDefault="00000000">
            <w:r>
              <w:t>10 e CEP/TCLE</w:t>
            </w:r>
          </w:p>
        </w:tc>
        <w:tc>
          <w:tcPr>
            <w:tcW w:w="1872" w:type="dxa"/>
          </w:tcPr>
          <w:p w14:paraId="6AC51E94" w14:textId="77777777" w:rsidR="00392534" w:rsidRDefault="00000000">
            <w:r>
              <w:t>CEP/TCLE não aparecem no cronograma</w:t>
            </w:r>
          </w:p>
        </w:tc>
        <w:tc>
          <w:tcPr>
            <w:tcW w:w="1872" w:type="dxa"/>
          </w:tcPr>
          <w:p w14:paraId="27331372" w14:textId="77777777" w:rsidR="00392534" w:rsidRDefault="00392534"/>
        </w:tc>
      </w:tr>
      <w:tr w:rsidR="00392534" w14:paraId="0A29757E" w14:textId="77777777">
        <w:tc>
          <w:tcPr>
            <w:tcW w:w="1872" w:type="dxa"/>
          </w:tcPr>
          <w:p w14:paraId="0CC86D5D" w14:textId="77777777" w:rsidR="00392534" w:rsidRDefault="00000000">
            <w:r>
              <w:t>12. Disseminação e encerramento</w:t>
            </w:r>
          </w:p>
        </w:tc>
        <w:tc>
          <w:tcPr>
            <w:tcW w:w="1872" w:type="dxa"/>
          </w:tcPr>
          <w:p w14:paraId="00182E2E" w14:textId="77777777" w:rsidR="00392534" w:rsidRDefault="00000000">
            <w:r>
              <w:t>12</w:t>
            </w:r>
          </w:p>
        </w:tc>
        <w:tc>
          <w:tcPr>
            <w:tcW w:w="1872" w:type="dxa"/>
          </w:tcPr>
          <w:p w14:paraId="3AB04053" w14:textId="77777777" w:rsidR="00392534" w:rsidRDefault="00000000">
            <w:r>
              <w:t>todas</w:t>
            </w:r>
          </w:p>
        </w:tc>
        <w:tc>
          <w:tcPr>
            <w:tcW w:w="1872" w:type="dxa"/>
          </w:tcPr>
          <w:p w14:paraId="16A0910A" w14:textId="77777777" w:rsidR="00392534" w:rsidRDefault="00392534"/>
        </w:tc>
        <w:tc>
          <w:tcPr>
            <w:tcW w:w="1872" w:type="dxa"/>
          </w:tcPr>
          <w:p w14:paraId="28E8E86D" w14:textId="77777777" w:rsidR="00392534" w:rsidRDefault="00392534"/>
        </w:tc>
      </w:tr>
    </w:tbl>
    <w:p w14:paraId="738D18B8" w14:textId="77777777" w:rsidR="00392534" w:rsidRPr="00514D53" w:rsidRDefault="00000000">
      <w:pPr>
        <w:pStyle w:val="Ttulo2"/>
        <w:rPr>
          <w:color w:val="BF4E14" w:themeColor="accent2" w:themeShade="BF"/>
        </w:rPr>
      </w:pPr>
      <w:r w:rsidRPr="00514D53">
        <w:rPr>
          <w:color w:val="BF4E14" w:themeColor="accent2" w:themeShade="BF"/>
        </w:rPr>
        <w:lastRenderedPageBreak/>
        <w:t>5. Pontos de atenção</w:t>
      </w:r>
    </w:p>
    <w:p w14:paraId="06FA42A8" w14:textId="77777777" w:rsidR="00392534" w:rsidRDefault="00000000">
      <w:pPr>
        <w:pStyle w:val="PargrafodaLista"/>
        <w:numPr>
          <w:ilvl w:val="0"/>
          <w:numId w:val="5"/>
        </w:numPr>
      </w:pPr>
      <w:r>
        <w:rPr>
          <w:b/>
        </w:rPr>
        <w:t>Cofre:</w:t>
      </w:r>
      <w:r>
        <w:t xml:space="preserve"> sair da Etapa 7 e nascer junto com a Etapa 4 ou 5.</w:t>
      </w:r>
    </w:p>
    <w:p w14:paraId="49DBEB97" w14:textId="77777777" w:rsidR="00392534" w:rsidRDefault="00000000">
      <w:pPr>
        <w:pStyle w:val="PargrafodaLista"/>
        <w:numPr>
          <w:ilvl w:val="0"/>
          <w:numId w:val="5"/>
        </w:numPr>
      </w:pPr>
      <w:proofErr w:type="spellStart"/>
      <w:r>
        <w:rPr>
          <w:b/>
        </w:rPr>
        <w:t>Guardrails</w:t>
      </w:r>
      <w:proofErr w:type="spellEnd"/>
      <w:r>
        <w:rPr>
          <w:b/>
        </w:rPr>
        <w:t>:</w:t>
      </w:r>
      <w:r>
        <w:t xml:space="preserve"> definir se a Etapa 6 entra antes do núcleo ou se o texto deve ser ajustado.</w:t>
      </w:r>
    </w:p>
    <w:p w14:paraId="14E9E16A" w14:textId="77777777" w:rsidR="00392534" w:rsidRDefault="00000000">
      <w:pPr>
        <w:pStyle w:val="PargrafodaLista"/>
        <w:numPr>
          <w:ilvl w:val="0"/>
          <w:numId w:val="5"/>
        </w:numPr>
      </w:pPr>
      <w:r>
        <w:rPr>
          <w:b/>
        </w:rPr>
        <w:t>CEP/TCLE:</w:t>
      </w:r>
      <w:r>
        <w:t xml:space="preserve"> incluir uma linha própria no cronograma e começar cedo.</w:t>
      </w:r>
    </w:p>
    <w:p w14:paraId="6B796603" w14:textId="77777777" w:rsidR="00392534" w:rsidRPr="00514D53" w:rsidRDefault="00000000">
      <w:pPr>
        <w:pStyle w:val="Ttulo2"/>
        <w:rPr>
          <w:color w:val="156082" w:themeColor="accent1"/>
        </w:rPr>
      </w:pPr>
      <w:r w:rsidRPr="00514D53">
        <w:rPr>
          <w:color w:val="156082" w:themeColor="accent1"/>
        </w:rPr>
        <w:t>6. Registro de decisões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92534" w14:paraId="499B8A16" w14:textId="77777777">
        <w:trPr>
          <w:tblHeader/>
        </w:trPr>
        <w:tc>
          <w:tcPr>
            <w:tcW w:w="1872" w:type="dxa"/>
            <w:shd w:val="clear" w:color="auto" w:fill="F2F2F2"/>
          </w:tcPr>
          <w:p w14:paraId="2B4B7E5F" w14:textId="77777777" w:rsidR="00392534" w:rsidRDefault="00000000">
            <w:r>
              <w:t>#</w:t>
            </w:r>
          </w:p>
        </w:tc>
        <w:tc>
          <w:tcPr>
            <w:tcW w:w="1872" w:type="dxa"/>
            <w:shd w:val="clear" w:color="auto" w:fill="F2F2F2"/>
          </w:tcPr>
          <w:p w14:paraId="0A3BD0F7" w14:textId="77777777" w:rsidR="00392534" w:rsidRDefault="00000000">
            <w:r>
              <w:t>Pergunta</w:t>
            </w:r>
          </w:p>
        </w:tc>
        <w:tc>
          <w:tcPr>
            <w:tcW w:w="1872" w:type="dxa"/>
            <w:shd w:val="clear" w:color="auto" w:fill="F2F2F2"/>
          </w:tcPr>
          <w:p w14:paraId="33CC4E07" w14:textId="77777777" w:rsidR="00392534" w:rsidRDefault="00000000">
            <w:r>
              <w:t>Decisão</w:t>
            </w:r>
          </w:p>
        </w:tc>
        <w:tc>
          <w:tcPr>
            <w:tcW w:w="1872" w:type="dxa"/>
            <w:shd w:val="clear" w:color="auto" w:fill="F2F2F2"/>
          </w:tcPr>
          <w:p w14:paraId="3FDA2228" w14:textId="77777777" w:rsidR="00392534" w:rsidRDefault="00000000">
            <w:r>
              <w:t>Responsável</w:t>
            </w:r>
          </w:p>
        </w:tc>
        <w:tc>
          <w:tcPr>
            <w:tcW w:w="1872" w:type="dxa"/>
            <w:shd w:val="clear" w:color="auto" w:fill="F2F2F2"/>
          </w:tcPr>
          <w:p w14:paraId="2E5D3A8A" w14:textId="77777777" w:rsidR="00392534" w:rsidRDefault="00000000">
            <w:r>
              <w:t>Data</w:t>
            </w:r>
          </w:p>
        </w:tc>
      </w:tr>
      <w:tr w:rsidR="00392534" w14:paraId="37DFFAE9" w14:textId="77777777">
        <w:tc>
          <w:tcPr>
            <w:tcW w:w="1872" w:type="dxa"/>
          </w:tcPr>
          <w:p w14:paraId="6F0D528B" w14:textId="77777777" w:rsidR="00392534" w:rsidRDefault="00000000">
            <w:r>
              <w:t>1</w:t>
            </w:r>
          </w:p>
        </w:tc>
        <w:tc>
          <w:tcPr>
            <w:tcW w:w="1872" w:type="dxa"/>
          </w:tcPr>
          <w:p w14:paraId="6D24958E" w14:textId="77777777" w:rsidR="00392534" w:rsidRDefault="00000000">
            <w:proofErr w:type="spellStart"/>
            <w:r>
              <w:t>Reidentificação</w:t>
            </w:r>
            <w:proofErr w:type="spellEnd"/>
          </w:p>
        </w:tc>
        <w:tc>
          <w:tcPr>
            <w:tcW w:w="1872" w:type="dxa"/>
          </w:tcPr>
          <w:p w14:paraId="2F8A5A8E" w14:textId="77777777" w:rsidR="00392534" w:rsidRDefault="00392534"/>
        </w:tc>
        <w:tc>
          <w:tcPr>
            <w:tcW w:w="1872" w:type="dxa"/>
          </w:tcPr>
          <w:p w14:paraId="69C0B7B3" w14:textId="77777777" w:rsidR="00392534" w:rsidRDefault="00392534"/>
        </w:tc>
        <w:tc>
          <w:tcPr>
            <w:tcW w:w="1872" w:type="dxa"/>
          </w:tcPr>
          <w:p w14:paraId="21543E1F" w14:textId="77777777" w:rsidR="00392534" w:rsidRDefault="00392534"/>
        </w:tc>
      </w:tr>
      <w:tr w:rsidR="00392534" w14:paraId="205492EE" w14:textId="77777777">
        <w:tc>
          <w:tcPr>
            <w:tcW w:w="1872" w:type="dxa"/>
          </w:tcPr>
          <w:p w14:paraId="26A999B5" w14:textId="77777777" w:rsidR="00392534" w:rsidRDefault="00000000">
            <w:r>
              <w:t>2</w:t>
            </w:r>
          </w:p>
        </w:tc>
        <w:tc>
          <w:tcPr>
            <w:tcW w:w="1872" w:type="dxa"/>
          </w:tcPr>
          <w:p w14:paraId="537A7F28" w14:textId="77777777" w:rsidR="00392534" w:rsidRDefault="00000000">
            <w:r>
              <w:t>Arquivamento do mapeamento</w:t>
            </w:r>
          </w:p>
        </w:tc>
        <w:tc>
          <w:tcPr>
            <w:tcW w:w="1872" w:type="dxa"/>
          </w:tcPr>
          <w:p w14:paraId="1D6D0989" w14:textId="77777777" w:rsidR="00392534" w:rsidRDefault="00392534"/>
        </w:tc>
        <w:tc>
          <w:tcPr>
            <w:tcW w:w="1872" w:type="dxa"/>
          </w:tcPr>
          <w:p w14:paraId="7B1384BD" w14:textId="77777777" w:rsidR="00392534" w:rsidRDefault="00392534"/>
        </w:tc>
        <w:tc>
          <w:tcPr>
            <w:tcW w:w="1872" w:type="dxa"/>
          </w:tcPr>
          <w:p w14:paraId="36D83ACD" w14:textId="77777777" w:rsidR="00392534" w:rsidRDefault="00392534"/>
        </w:tc>
      </w:tr>
      <w:tr w:rsidR="00392534" w14:paraId="2C59F03A" w14:textId="77777777">
        <w:tc>
          <w:tcPr>
            <w:tcW w:w="1872" w:type="dxa"/>
          </w:tcPr>
          <w:p w14:paraId="679580BC" w14:textId="77777777" w:rsidR="00392534" w:rsidRDefault="00000000">
            <w:r>
              <w:t>3</w:t>
            </w:r>
          </w:p>
        </w:tc>
        <w:tc>
          <w:tcPr>
            <w:tcW w:w="1872" w:type="dxa"/>
          </w:tcPr>
          <w:p w14:paraId="6D78A90D" w14:textId="77777777" w:rsidR="00392534" w:rsidRDefault="00000000">
            <w:r>
              <w:t>Exclusões de processos</w:t>
            </w:r>
          </w:p>
        </w:tc>
        <w:tc>
          <w:tcPr>
            <w:tcW w:w="1872" w:type="dxa"/>
          </w:tcPr>
          <w:p w14:paraId="48FA421F" w14:textId="77777777" w:rsidR="00392534" w:rsidRDefault="00392534"/>
        </w:tc>
        <w:tc>
          <w:tcPr>
            <w:tcW w:w="1872" w:type="dxa"/>
          </w:tcPr>
          <w:p w14:paraId="43C77667" w14:textId="77777777" w:rsidR="00392534" w:rsidRDefault="00392534"/>
        </w:tc>
        <w:tc>
          <w:tcPr>
            <w:tcW w:w="1872" w:type="dxa"/>
          </w:tcPr>
          <w:p w14:paraId="561630C6" w14:textId="77777777" w:rsidR="00392534" w:rsidRDefault="00392534"/>
        </w:tc>
      </w:tr>
      <w:tr w:rsidR="00392534" w14:paraId="2FA58D0E" w14:textId="77777777">
        <w:tc>
          <w:tcPr>
            <w:tcW w:w="1872" w:type="dxa"/>
          </w:tcPr>
          <w:p w14:paraId="1161A1D0" w14:textId="77777777" w:rsidR="00392534" w:rsidRDefault="00000000">
            <w:r>
              <w:t>4</w:t>
            </w:r>
          </w:p>
        </w:tc>
        <w:tc>
          <w:tcPr>
            <w:tcW w:w="1872" w:type="dxa"/>
          </w:tcPr>
          <w:p w14:paraId="698959A3" w14:textId="77777777" w:rsidR="00392534" w:rsidRDefault="00000000">
            <w:r>
              <w:t>CEP e TCLE</w:t>
            </w:r>
          </w:p>
        </w:tc>
        <w:tc>
          <w:tcPr>
            <w:tcW w:w="1872" w:type="dxa"/>
          </w:tcPr>
          <w:p w14:paraId="5540C171" w14:textId="77777777" w:rsidR="00392534" w:rsidRDefault="00392534"/>
        </w:tc>
        <w:tc>
          <w:tcPr>
            <w:tcW w:w="1872" w:type="dxa"/>
          </w:tcPr>
          <w:p w14:paraId="3049F63A" w14:textId="77777777" w:rsidR="00392534" w:rsidRDefault="00392534"/>
        </w:tc>
        <w:tc>
          <w:tcPr>
            <w:tcW w:w="1872" w:type="dxa"/>
          </w:tcPr>
          <w:p w14:paraId="2077D14F" w14:textId="77777777" w:rsidR="00392534" w:rsidRDefault="00392534"/>
        </w:tc>
      </w:tr>
      <w:tr w:rsidR="00392534" w14:paraId="5F6F22D5" w14:textId="77777777">
        <w:tc>
          <w:tcPr>
            <w:tcW w:w="1872" w:type="dxa"/>
          </w:tcPr>
          <w:p w14:paraId="7D212541" w14:textId="77777777" w:rsidR="00392534" w:rsidRDefault="00000000">
            <w:r>
              <w:t>5</w:t>
            </w:r>
          </w:p>
        </w:tc>
        <w:tc>
          <w:tcPr>
            <w:tcW w:w="1872" w:type="dxa"/>
          </w:tcPr>
          <w:p w14:paraId="7B9F2047" w14:textId="77777777" w:rsidR="00392534" w:rsidRDefault="00000000">
            <w:r>
              <w:t>Nascimento do cofre</w:t>
            </w:r>
          </w:p>
        </w:tc>
        <w:tc>
          <w:tcPr>
            <w:tcW w:w="1872" w:type="dxa"/>
          </w:tcPr>
          <w:p w14:paraId="22A632C4" w14:textId="77777777" w:rsidR="00392534" w:rsidRDefault="00392534"/>
        </w:tc>
        <w:tc>
          <w:tcPr>
            <w:tcW w:w="1872" w:type="dxa"/>
          </w:tcPr>
          <w:p w14:paraId="5CF63D21" w14:textId="77777777" w:rsidR="00392534" w:rsidRDefault="00392534"/>
        </w:tc>
        <w:tc>
          <w:tcPr>
            <w:tcW w:w="1872" w:type="dxa"/>
          </w:tcPr>
          <w:p w14:paraId="6D93F01B" w14:textId="77777777" w:rsidR="00392534" w:rsidRDefault="00392534"/>
        </w:tc>
      </w:tr>
      <w:tr w:rsidR="00392534" w14:paraId="1B71CD71" w14:textId="77777777">
        <w:tc>
          <w:tcPr>
            <w:tcW w:w="1872" w:type="dxa"/>
          </w:tcPr>
          <w:p w14:paraId="45983C4A" w14:textId="77777777" w:rsidR="00392534" w:rsidRDefault="00000000">
            <w:r>
              <w:t>6</w:t>
            </w:r>
          </w:p>
        </w:tc>
        <w:tc>
          <w:tcPr>
            <w:tcW w:w="1872" w:type="dxa"/>
          </w:tcPr>
          <w:p w14:paraId="7C4DC6D5" w14:textId="77777777" w:rsidR="00392534" w:rsidRDefault="00000000">
            <w:r>
              <w:t>Provas técnicas</w:t>
            </w:r>
          </w:p>
        </w:tc>
        <w:tc>
          <w:tcPr>
            <w:tcW w:w="1872" w:type="dxa"/>
          </w:tcPr>
          <w:p w14:paraId="4ED1E56B" w14:textId="77777777" w:rsidR="00392534" w:rsidRDefault="00392534"/>
        </w:tc>
        <w:tc>
          <w:tcPr>
            <w:tcW w:w="1872" w:type="dxa"/>
          </w:tcPr>
          <w:p w14:paraId="655B2671" w14:textId="77777777" w:rsidR="00392534" w:rsidRDefault="00392534"/>
        </w:tc>
        <w:tc>
          <w:tcPr>
            <w:tcW w:w="1872" w:type="dxa"/>
          </w:tcPr>
          <w:p w14:paraId="74DE9E74" w14:textId="77777777" w:rsidR="00392534" w:rsidRDefault="00392534"/>
        </w:tc>
      </w:tr>
      <w:tr w:rsidR="00392534" w14:paraId="02F106A9" w14:textId="77777777">
        <w:tc>
          <w:tcPr>
            <w:tcW w:w="1872" w:type="dxa"/>
          </w:tcPr>
          <w:p w14:paraId="77E320EB" w14:textId="77777777" w:rsidR="00392534" w:rsidRDefault="00000000">
            <w:r>
              <w:t>7</w:t>
            </w:r>
          </w:p>
        </w:tc>
        <w:tc>
          <w:tcPr>
            <w:tcW w:w="1872" w:type="dxa"/>
          </w:tcPr>
          <w:p w14:paraId="5F72D267" w14:textId="77777777" w:rsidR="00392534" w:rsidRDefault="00000000">
            <w:r>
              <w:t>Ordem das camadas</w:t>
            </w:r>
          </w:p>
        </w:tc>
        <w:tc>
          <w:tcPr>
            <w:tcW w:w="1872" w:type="dxa"/>
          </w:tcPr>
          <w:p w14:paraId="52FE9D26" w14:textId="77777777" w:rsidR="00392534" w:rsidRDefault="00392534"/>
        </w:tc>
        <w:tc>
          <w:tcPr>
            <w:tcW w:w="1872" w:type="dxa"/>
          </w:tcPr>
          <w:p w14:paraId="0CDF8B95" w14:textId="77777777" w:rsidR="00392534" w:rsidRDefault="00392534"/>
        </w:tc>
        <w:tc>
          <w:tcPr>
            <w:tcW w:w="1872" w:type="dxa"/>
          </w:tcPr>
          <w:p w14:paraId="76FA7F42" w14:textId="77777777" w:rsidR="00392534" w:rsidRDefault="00392534"/>
        </w:tc>
      </w:tr>
      <w:tr w:rsidR="00392534" w14:paraId="4857591C" w14:textId="77777777">
        <w:tc>
          <w:tcPr>
            <w:tcW w:w="1872" w:type="dxa"/>
          </w:tcPr>
          <w:p w14:paraId="73992249" w14:textId="77777777" w:rsidR="00392534" w:rsidRDefault="00000000">
            <w:r>
              <w:t>8</w:t>
            </w:r>
          </w:p>
        </w:tc>
        <w:tc>
          <w:tcPr>
            <w:tcW w:w="1872" w:type="dxa"/>
          </w:tcPr>
          <w:p w14:paraId="54C540C2" w14:textId="77777777" w:rsidR="00392534" w:rsidRDefault="00000000">
            <w:r>
              <w:t>Perfis de acesso à API</w:t>
            </w:r>
          </w:p>
        </w:tc>
        <w:tc>
          <w:tcPr>
            <w:tcW w:w="1872" w:type="dxa"/>
          </w:tcPr>
          <w:p w14:paraId="2E523529" w14:textId="77777777" w:rsidR="00392534" w:rsidRDefault="00392534"/>
        </w:tc>
        <w:tc>
          <w:tcPr>
            <w:tcW w:w="1872" w:type="dxa"/>
          </w:tcPr>
          <w:p w14:paraId="22CE21D7" w14:textId="77777777" w:rsidR="00392534" w:rsidRDefault="00392534"/>
        </w:tc>
        <w:tc>
          <w:tcPr>
            <w:tcW w:w="1872" w:type="dxa"/>
          </w:tcPr>
          <w:p w14:paraId="58F4F492" w14:textId="77777777" w:rsidR="00392534" w:rsidRDefault="00392534"/>
        </w:tc>
      </w:tr>
    </w:tbl>
    <w:p w14:paraId="5A02595E" w14:textId="77777777" w:rsidR="00392534" w:rsidRDefault="00392534"/>
    <w:p w14:paraId="6C0580EE" w14:textId="77777777" w:rsidR="00A275A3" w:rsidRPr="00A275A3" w:rsidRDefault="00A275A3" w:rsidP="00A275A3">
      <w:pPr>
        <w:rPr>
          <w:b/>
          <w:bCs/>
        </w:rPr>
      </w:pPr>
      <w:r w:rsidRPr="00A275A3">
        <w:rPr>
          <w:b/>
          <w:bCs/>
        </w:rPr>
        <w:t>7. Perguntas acrescentadas antes da reunião</w:t>
      </w:r>
    </w:p>
    <w:p w14:paraId="2A300919" w14:textId="77777777" w:rsidR="00A275A3" w:rsidRPr="00A275A3" w:rsidRDefault="00A275A3" w:rsidP="00A275A3">
      <w:pPr>
        <w:numPr>
          <w:ilvl w:val="0"/>
          <w:numId w:val="6"/>
        </w:numPr>
      </w:pPr>
      <w:r w:rsidRPr="00A275A3">
        <w:rPr>
          <w:b/>
          <w:bCs/>
        </w:rPr>
        <w:t>Irreversibilidade do HMAC (advogada e implementadores):</w:t>
      </w:r>
      <w:r w:rsidRPr="00A275A3">
        <w:t xml:space="preserve"> se a chave do HMAC continuar no servidor, um atacante com acesso ao banco pode testar candidatos (nomes, CPFs, números de processo) e reverter os pseudônimos? Em que condições o modo anonimização pode ser chamado de irreversível: só quando a chave for destruída, ou também com a chave guardada?</w:t>
      </w:r>
    </w:p>
    <w:p w14:paraId="0FD9C772" w14:textId="77777777" w:rsidR="00A275A3" w:rsidRPr="00A275A3" w:rsidRDefault="00A275A3" w:rsidP="00A275A3">
      <w:r w:rsidRPr="00A275A3">
        <w:rPr>
          <w:b/>
          <w:bCs/>
        </w:rPr>
        <w:t>Decisão:</w:t>
      </w:r>
      <w:r w:rsidRPr="00A275A3">
        <w:t xml:space="preserve"> ____________________________________________</w:t>
      </w:r>
    </w:p>
    <w:p w14:paraId="30C51F35" w14:textId="77777777" w:rsidR="00A275A3" w:rsidRPr="00A275A3" w:rsidRDefault="00A275A3" w:rsidP="00A275A3">
      <w:pPr>
        <w:numPr>
          <w:ilvl w:val="0"/>
          <w:numId w:val="7"/>
        </w:numPr>
      </w:pPr>
      <w:r w:rsidRPr="00A275A3">
        <w:rPr>
          <w:b/>
          <w:bCs/>
        </w:rPr>
        <w:t>Conteúdo dos registros de supressão (implementadores):</w:t>
      </w:r>
      <w:r w:rsidRPr="00A275A3">
        <w:t xml:space="preserve"> </w:t>
      </w:r>
      <w:proofErr w:type="spellStart"/>
      <w:r w:rsidRPr="00A275A3">
        <w:t>review_flags</w:t>
      </w:r>
      <w:proofErr w:type="spellEnd"/>
      <w:r w:rsidRPr="00A275A3">
        <w:t xml:space="preserve"> e os registros de </w:t>
      </w:r>
      <w:proofErr w:type="spellStart"/>
      <w:r w:rsidRPr="00A275A3">
        <w:t>span</w:t>
      </w:r>
      <w:proofErr w:type="spellEnd"/>
      <w:r w:rsidRPr="00A275A3">
        <w:t xml:space="preserve"> suprimido guardam trechos do texto? Se guardam, o que pode ser registrado (tipo da entidade, posição, </w:t>
      </w:r>
      <w:proofErr w:type="spellStart"/>
      <w:r w:rsidRPr="00A275A3">
        <w:t>hash</w:t>
      </w:r>
      <w:proofErr w:type="spellEnd"/>
      <w:r w:rsidRPr="00A275A3">
        <w:t>)? Quem pode consultar esses registros?</w:t>
      </w:r>
    </w:p>
    <w:p w14:paraId="154AEFFA" w14:textId="77777777" w:rsidR="00A275A3" w:rsidRPr="00A275A3" w:rsidRDefault="00A275A3" w:rsidP="00A275A3">
      <w:r w:rsidRPr="00A275A3">
        <w:rPr>
          <w:b/>
          <w:bCs/>
        </w:rPr>
        <w:t>Decisão:</w:t>
      </w:r>
      <w:r w:rsidRPr="00A275A3">
        <w:t xml:space="preserve"> ____________________________________________</w:t>
      </w:r>
    </w:p>
    <w:p w14:paraId="1197EC0F" w14:textId="77777777" w:rsidR="00A275A3" w:rsidRDefault="00A275A3"/>
    <w:sectPr w:rsidR="00A275A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B5B03"/>
    <w:multiLevelType w:val="multilevel"/>
    <w:tmpl w:val="9DFC59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DE7929"/>
    <w:multiLevelType w:val="hybridMultilevel"/>
    <w:tmpl w:val="F280A6B6"/>
    <w:lvl w:ilvl="0" w:tplc="3D764728">
      <w:start w:val="1"/>
      <w:numFmt w:val="bullet"/>
      <w:lvlText w:val="•"/>
      <w:lvlJc w:val="left"/>
      <w:pPr>
        <w:ind w:left="720" w:hanging="360"/>
      </w:pPr>
    </w:lvl>
    <w:lvl w:ilvl="1" w:tplc="595802BA">
      <w:start w:val="1"/>
      <w:numFmt w:val="bullet"/>
      <w:lvlText w:val="o"/>
      <w:lvlJc w:val="left"/>
      <w:pPr>
        <w:ind w:left="1440" w:hanging="360"/>
      </w:pPr>
    </w:lvl>
    <w:lvl w:ilvl="2" w:tplc="DAEC0B52">
      <w:start w:val="1"/>
      <w:numFmt w:val="bullet"/>
      <w:lvlText w:val="▪"/>
      <w:lvlJc w:val="left"/>
      <w:pPr>
        <w:ind w:left="2160" w:hanging="360"/>
      </w:pPr>
    </w:lvl>
    <w:lvl w:ilvl="3" w:tplc="87D43292">
      <w:start w:val="1"/>
      <w:numFmt w:val="bullet"/>
      <w:lvlText w:val="•"/>
      <w:lvlJc w:val="left"/>
      <w:pPr>
        <w:ind w:left="2880" w:hanging="360"/>
      </w:pPr>
    </w:lvl>
    <w:lvl w:ilvl="4" w:tplc="938ABC12">
      <w:start w:val="1"/>
      <w:numFmt w:val="bullet"/>
      <w:lvlText w:val="o"/>
      <w:lvlJc w:val="left"/>
      <w:pPr>
        <w:ind w:left="3600" w:hanging="360"/>
      </w:pPr>
    </w:lvl>
    <w:lvl w:ilvl="5" w:tplc="6E52CD56">
      <w:start w:val="1"/>
      <w:numFmt w:val="bullet"/>
      <w:lvlText w:val="▪"/>
      <w:lvlJc w:val="left"/>
      <w:pPr>
        <w:ind w:left="4320" w:hanging="360"/>
      </w:pPr>
    </w:lvl>
    <w:lvl w:ilvl="6" w:tplc="E86E7F36">
      <w:start w:val="1"/>
      <w:numFmt w:val="bullet"/>
      <w:lvlText w:val="•"/>
      <w:lvlJc w:val="left"/>
      <w:pPr>
        <w:ind w:left="5040" w:hanging="360"/>
      </w:pPr>
    </w:lvl>
    <w:lvl w:ilvl="7" w:tplc="C7082006">
      <w:start w:val="1"/>
      <w:numFmt w:val="bullet"/>
      <w:lvlText w:val="o"/>
      <w:lvlJc w:val="left"/>
      <w:pPr>
        <w:ind w:left="5760" w:hanging="360"/>
      </w:pPr>
    </w:lvl>
    <w:lvl w:ilvl="8" w:tplc="D9F2989A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71EB20DE"/>
    <w:multiLevelType w:val="multilevel"/>
    <w:tmpl w:val="39D057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8952E3"/>
    <w:multiLevelType w:val="hybridMultilevel"/>
    <w:tmpl w:val="1FBCDDFE"/>
    <w:lvl w:ilvl="0" w:tplc="DD72D75E">
      <w:start w:val="1"/>
      <w:numFmt w:val="decimal"/>
      <w:lvlText w:val="%1."/>
      <w:lvlJc w:val="left"/>
      <w:pPr>
        <w:ind w:left="720" w:hanging="360"/>
      </w:pPr>
    </w:lvl>
    <w:lvl w:ilvl="1" w:tplc="D966C3A6">
      <w:start w:val="1"/>
      <w:numFmt w:val="lowerLetter"/>
      <w:lvlText w:val="%2."/>
      <w:lvlJc w:val="left"/>
      <w:pPr>
        <w:ind w:left="1440" w:hanging="360"/>
      </w:pPr>
    </w:lvl>
    <w:lvl w:ilvl="2" w:tplc="2DA8CE70">
      <w:start w:val="1"/>
      <w:numFmt w:val="lowerRoman"/>
      <w:lvlText w:val="%3."/>
      <w:lvlJc w:val="left"/>
      <w:pPr>
        <w:ind w:left="2160" w:hanging="360"/>
      </w:pPr>
    </w:lvl>
    <w:lvl w:ilvl="3" w:tplc="17300E44">
      <w:start w:val="1"/>
      <w:numFmt w:val="decimal"/>
      <w:lvlText w:val="%4."/>
      <w:lvlJc w:val="left"/>
      <w:pPr>
        <w:ind w:left="2880" w:hanging="360"/>
      </w:pPr>
    </w:lvl>
    <w:lvl w:ilvl="4" w:tplc="B0983A0C">
      <w:start w:val="1"/>
      <w:numFmt w:val="lowerLetter"/>
      <w:lvlText w:val="%5."/>
      <w:lvlJc w:val="left"/>
      <w:pPr>
        <w:ind w:left="3600" w:hanging="360"/>
      </w:pPr>
    </w:lvl>
    <w:lvl w:ilvl="5" w:tplc="623C2CE4">
      <w:start w:val="1"/>
      <w:numFmt w:val="lowerRoman"/>
      <w:lvlText w:val="%6."/>
      <w:lvlJc w:val="left"/>
      <w:pPr>
        <w:ind w:left="4320" w:hanging="360"/>
      </w:pPr>
    </w:lvl>
    <w:lvl w:ilvl="6" w:tplc="920EB29C">
      <w:start w:val="1"/>
      <w:numFmt w:val="decimal"/>
      <w:lvlText w:val="%7."/>
      <w:lvlJc w:val="left"/>
      <w:pPr>
        <w:ind w:left="5040" w:hanging="360"/>
      </w:pPr>
    </w:lvl>
    <w:lvl w:ilvl="7" w:tplc="93DCD840">
      <w:start w:val="1"/>
      <w:numFmt w:val="lowerLetter"/>
      <w:lvlText w:val="%8."/>
      <w:lvlJc w:val="left"/>
      <w:pPr>
        <w:ind w:left="5760" w:hanging="360"/>
      </w:pPr>
    </w:lvl>
    <w:lvl w:ilvl="8" w:tplc="9CD4F9FC">
      <w:start w:val="1"/>
      <w:numFmt w:val="lowerRoman"/>
      <w:lvlText w:val="%9."/>
      <w:lvlJc w:val="left"/>
      <w:pPr>
        <w:ind w:left="6480" w:hanging="360"/>
      </w:pPr>
    </w:lvl>
  </w:abstractNum>
  <w:num w:numId="1" w16cid:durableId="575357340">
    <w:abstractNumId w:val="1"/>
  </w:num>
  <w:num w:numId="2" w16cid:durableId="1896234062">
    <w:abstractNumId w:val="3"/>
    <w:lvlOverride w:ilvl="0">
      <w:startOverride w:val="1"/>
    </w:lvlOverride>
  </w:num>
  <w:num w:numId="3" w16cid:durableId="2127650296">
    <w:abstractNumId w:val="3"/>
    <w:lvlOverride w:ilvl="0">
      <w:startOverride w:val="5"/>
    </w:lvlOverride>
  </w:num>
  <w:num w:numId="4" w16cid:durableId="1814906798">
    <w:abstractNumId w:val="3"/>
    <w:lvlOverride w:ilvl="0">
      <w:startOverride w:val="8"/>
    </w:lvlOverride>
  </w:num>
  <w:num w:numId="5" w16cid:durableId="1216042881">
    <w:abstractNumId w:val="1"/>
  </w:num>
  <w:num w:numId="6" w16cid:durableId="545799937">
    <w:abstractNumId w:val="2"/>
  </w:num>
  <w:num w:numId="7" w16cid:durableId="98844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2534"/>
    <w:rsid w:val="000A1590"/>
    <w:rsid w:val="001A5EBB"/>
    <w:rsid w:val="001E64A1"/>
    <w:rsid w:val="00392534"/>
    <w:rsid w:val="00514D53"/>
    <w:rsid w:val="00A2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483FA"/>
  <w15:docId w15:val="{4DA6CD0D-3B7D-428B-8525-53A9E8677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3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675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Reunião de alinhamento arquitetura do módulo de anonimização jurídica</vt:lpstr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Reunião de alinhamento arquitetura do módulo de anonimização jurídica</dc:title>
  <dc:description>Claude Docs node/6a43d70c-1e8c@1 docx-w6</dc:description>
  <cp:lastModifiedBy>jonata paulino da costa</cp:lastModifiedBy>
  <cp:revision>4</cp:revision>
  <dcterms:created xsi:type="dcterms:W3CDTF">2026-10-09T23:50:00Z</dcterms:created>
  <dcterms:modified xsi:type="dcterms:W3CDTF">2026-10-10T00:39:00Z</dcterms:modified>
</cp:coreProperties>
</file>