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Nota do People Lead — uso desta pasta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rPr>
          <w:b/>
        </w:rPr>
        <w:t>Confidencial · uso interno do People Lead (Jônatas)</w:t>
      </w:r>
    </w:p>
    <w:p>
      <w:r>
        <w:t>Esta pasta (</w:t>
      </w:r>
      <w:r>
        <w:rPr>
          <w:rFonts w:ascii="Consolas" w:hAnsi="Consolas"/>
          <w:color w:val="333333"/>
          <w:sz w:val="18"/>
        </w:rPr>
        <w:t>people-lead/ana/</w:t>
      </w:r>
      <w:r>
        <w:t xml:space="preserve">) e os Word em </w:t>
      </w:r>
      <w:r>
        <w:rPr>
          <w:rFonts w:ascii="Consolas" w:hAnsi="Consolas"/>
          <w:color w:val="333333"/>
          <w:sz w:val="18"/>
        </w:rPr>
        <w:t>DOCS-PEOPLE-LEAD/Ana-Karina/</w:t>
      </w:r>
      <w:r>
        <w:t xml:space="preserve"> são </w:t>
      </w:r>
      <w:r>
        <w:rPr>
          <w:b/>
        </w:rPr>
        <w:t>histórico de acompanhamento</w:t>
      </w:r>
      <w:r>
        <w:t xml:space="preserve"> da Ana Karina — </w:t>
      </w:r>
      <w:r>
        <w:rPr>
          <w:b/>
        </w:rPr>
        <w:t>não foram enviados à profissional</w:t>
      </w:r>
      <w:r>
        <w:t xml:space="preserve"> e </w:t>
      </w:r>
      <w:r>
        <w:rPr>
          <w:b/>
        </w:rPr>
        <w:t>não devem ser repassados como dossiê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é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Para quê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Ficha, 1:1s, resumos de call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Registrar o que foi dito e combinado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Prioridades, plano, insumos ciclo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Sua leitura e representação na calibração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Textos “para colar” no Workday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Sua referência</w:t>
            </w:r>
            <w:r>
              <w:rPr>
                <w:sz w:val="20"/>
              </w:rPr>
              <w:t xml:space="preserve"> para orientar na call, cobrar ou montar o ABCD Form — a Ana preenche </w:t>
            </w:r>
            <w:r>
              <w:rPr>
                <w:b/>
                <w:sz w:val="20"/>
              </w:rPr>
              <w:t>no Workday dela</w:t>
            </w:r>
            <w:r>
              <w:rPr>
                <w:sz w:val="20"/>
              </w:rPr>
              <w:t>, por conta própria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Rascunho ABCD Form (PL)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Seu input até 11/09</w:t>
            </w:r>
          </w:p>
        </w:tc>
      </w:tr>
    </w:tbl>
    <w:p/>
    <w:p>
      <w:r>
        <w:rPr>
          <w:b/>
        </w:rPr>
        <w:t>Autorreflexão ABCD (Ana):</w:t>
      </w:r>
      <w:r>
        <w:t xml:space="preserve"> ainda </w:t>
      </w:r>
      <w:r>
        <w:rPr>
          <w:b/>
        </w:rPr>
        <w:t>não submetida</w:t>
      </w:r>
      <w:r>
        <w:t xml:space="preserve"> — ela não enviou ao PL. Orientação foi </w:t>
      </w:r>
      <w:r>
        <w:rPr>
          <w:b/>
        </w:rPr>
        <w:t>verbal</w:t>
      </w:r>
      <w:r>
        <w:t xml:space="preserve"> na 1:1 #2; guia escrito ficou só neste histórico.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