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5F"/>
          <w:sz w:val="40"/>
        </w:rPr>
        <w:t>Ana — insumos para o December Cycle</w:t>
      </w:r>
    </w:p>
    <w:p>
      <w:r>
        <w:rPr>
          <w:i/>
          <w:color w:val="555555"/>
          <w:sz w:val="22"/>
        </w:rPr>
        <w:t>Ana · People Lead · documento editável</w:t>
      </w:r>
    </w:p>
    <w:p/>
    <w:p>
      <w:r>
        <w:t>Briefing do People Lead para Workday, calibração da prática e feedback de novembro.</w:t>
      </w:r>
    </w:p>
    <w:p>
      <w:pPr>
        <w:pStyle w:val="Heading2"/>
      </w:pPr>
      <w:r>
        <w:t>Posição sugerida neste ciclo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Pergunta da calibração</w:t>
            </w:r>
          </w:p>
        </w:tc>
        <w:tc>
          <w:tcPr>
            <w:tcW w:type="dxa" w:w="3249"/>
            <w:shd w:fill="1F3A5F" w:val="clear"/>
          </w:tcPr>
          <w:p>
            <w:r>
              <w:rPr>
                <w:b/>
                <w:color w:val="FFFFFF"/>
                <w:sz w:val="20"/>
              </w:rPr>
            </w:r>
            <w:r>
              <w:rPr>
                <w:b/>
                <w:color w:val="FFFFFF"/>
                <w:sz w:val="20"/>
              </w:rPr>
              <w:t>Leitura atual (24/08)</w:t>
            </w:r>
          </w:p>
        </w:tc>
        <w:tc>
          <w:tcPr>
            <w:tcW w:type="dxa" w:w="3249"/>
            <w:shd w:fill="1F3A5F" w:val="clear"/>
          </w:tcPr>
          <w:p>
            <w:r>
              <w:rPr>
                <w:b/>
                <w:color w:val="FFFFFF"/>
                <w:sz w:val="20"/>
              </w:rPr>
            </w:r>
            <w:r>
              <w:rPr>
                <w:b/>
                <w:color w:val="FFFFFF"/>
                <w:sz w:val="20"/>
              </w:rPr>
              <w:t>Confirmar em setembro</w:t>
            </w:r>
          </w:p>
        </w:tc>
      </w:tr>
      <w:tr>
        <w:tc>
          <w:tcPr>
            <w:tcW w:type="dxa" w:w="3249"/>
          </w:tcPr>
          <w:p>
            <w:r>
              <w:rPr>
                <w:sz w:val="20"/>
              </w:rPr>
            </w:r>
            <w:r>
              <w:rPr>
                <w:sz w:val="20"/>
              </w:rPr>
              <w:t>Pronta para promoção (Associate → Analyst)?</w:t>
            </w:r>
          </w:p>
        </w:tc>
        <w:tc>
          <w:tcPr>
            <w:tcW w:type="dxa" w:w="3249"/>
          </w:tcPr>
          <w:p>
            <w:r>
              <w:rPr>
                <w:sz w:val="20"/>
              </w:rPr>
            </w:r>
            <w:r>
              <w:rPr>
                <w:b/>
                <w:sz w:val="20"/>
              </w:rPr>
              <w:t>Não como tese principal deste FY</w:t>
            </w:r>
            <w:r>
              <w:rPr>
                <w:sz w:val="20"/>
              </w:rPr>
              <w:t>, salvo evidência excepcional do projeto</w:t>
            </w:r>
          </w:p>
        </w:tc>
        <w:tc>
          <w:tcPr>
            <w:tcW w:type="dxa" w:w="3249"/>
          </w:tcPr>
          <w:p>
            <w:r>
              <w:rPr>
                <w:sz w:val="20"/>
              </w:rPr>
            </w:r>
            <w:r>
              <w:rPr>
                <w:sz w:val="20"/>
              </w:rPr>
              <w:t>Tempo de casa ~1 ano + feedback do Rafael</w:t>
            </w:r>
          </w:p>
        </w:tc>
      </w:tr>
      <w:tr>
        <w:tc>
          <w:tcPr>
            <w:tcW w:type="dxa" w:w="3249"/>
            <w:shd w:fill="F3F6FA" w:val="clear"/>
          </w:tcPr>
          <w:p>
            <w:r>
              <w:rPr>
                <w:sz w:val="20"/>
              </w:rPr>
            </w:r>
            <w:r>
              <w:rPr>
                <w:sz w:val="20"/>
              </w:rPr>
              <w:t>Mérito / destaque de Associate?</w:t>
            </w:r>
          </w:p>
        </w:tc>
        <w:tc>
          <w:tcPr>
            <w:tcW w:type="dxa" w:w="3249"/>
            <w:shd w:fill="F3F6FA" w:val="clear"/>
          </w:tcPr>
          <w:p>
            <w:r>
              <w:rPr>
                <w:sz w:val="20"/>
              </w:rPr>
            </w:r>
            <w:r>
              <w:rPr>
                <w:b/>
                <w:sz w:val="20"/>
              </w:rPr>
              <w:t>Sim, se Copilot + entrega aparecerem no Workday</w:t>
            </w:r>
          </w:p>
        </w:tc>
        <w:tc>
          <w:tcPr>
            <w:tcW w:type="dxa" w:w="3249"/>
            <w:shd w:fill="F3F6FA" w:val="clear"/>
          </w:tcPr>
          <w:p>
            <w:r>
              <w:rPr>
                <w:sz w:val="20"/>
              </w:rPr>
            </w:r>
            <w:r>
              <w:rPr>
                <w:sz w:val="20"/>
              </w:rPr>
              <w:t>Case escrito</w:t>
            </w:r>
          </w:p>
        </w:tc>
      </w:tr>
      <w:tr>
        <w:tc>
          <w:tcPr>
            <w:tcW w:type="dxa" w:w="3249"/>
          </w:tcPr>
          <w:p>
            <w:r>
              <w:rPr>
                <w:sz w:val="20"/>
              </w:rPr>
            </w:r>
            <w:r>
              <w:rPr>
                <w:sz w:val="20"/>
              </w:rPr>
              <w:t>Mensagem de feedback</w:t>
            </w:r>
          </w:p>
        </w:tc>
        <w:tc>
          <w:tcPr>
            <w:tcW w:type="dxa" w:w="3249"/>
          </w:tcPr>
          <w:p>
            <w:r>
              <w:rPr>
                <w:sz w:val="20"/>
              </w:rPr>
            </w:r>
            <w:r>
              <w:rPr>
                <w:sz w:val="20"/>
              </w:rPr>
              <w:t>“Você priorizou o cliente com razão. O ciclo precisa enxergar isso. Inglês C1+ já é resultado. IA e Swift continuam no plano, com menos itens ao mesmo tempo.”</w:t>
            </w:r>
          </w:p>
        </w:tc>
        <w:tc>
          <w:tcPr>
            <w:tcW w:type="dxa" w:w="3249"/>
          </w:tcPr>
          <w:p>
            <w:r>
              <w:rPr>
                <w:sz w:val="20"/>
              </w:rPr>
            </w:r>
          </w:p>
        </w:tc>
      </w:tr>
    </w:tbl>
    <w:p/>
    <w:p>
      <w:r>
        <w:t xml:space="preserve">Levar para a prática: </w:t>
      </w:r>
      <w:r>
        <w:rPr>
          <w:b/>
        </w:rPr>
        <w:t>Associate mobile em produto nativo, alto engajamento, uso real de Copilot/agentes, inglês C1+, norte de arquitetura. Risco: prioridades dispersas e possível cliente cadastrado errado.</w:t>
      </w:r>
    </w:p>
    <w:p>
      <w:pPr>
        <w:pStyle w:val="Heading2"/>
      </w:pPr>
      <w:r>
        <w:t>Roteiro da autoavaliação (ela escreve; PL revisa)</w:t>
      </w:r>
    </w:p>
    <w:p>
      <w:pPr>
        <w:pStyle w:val="Heading3"/>
      </w:pPr>
      <w:r>
        <w:t>1. Entrega no produto</w:t>
      </w:r>
    </w:p>
    <w:p>
      <w:r>
        <w:t>Ela gosta do projeto — agora precisa de nomes:</w:t>
      </w:r>
    </w:p>
    <w:p>
      <w:pPr>
        <w:pStyle w:val="ListBullet"/>
      </w:pPr>
      <w:r>
        <w:t>o que entrou no app;</w:t>
      </w:r>
    </w:p>
    <w:p>
      <w:pPr>
        <w:pStyle w:val="ListBullet"/>
      </w:pPr>
      <w:r>
        <w:t>o que aprendeu de Kotlin porque o produto exigiu;</w:t>
      </w:r>
    </w:p>
    <w:p>
      <w:pPr>
        <w:pStyle w:val="ListBullet"/>
      </w:pPr>
      <w:r>
        <w:t>como trabalha com a metade iOS (prompt compartilhado já é história boa).</w:t>
      </w:r>
    </w:p>
    <w:p>
      <w:pPr>
        <w:pStyle w:val="Heading3"/>
      </w:pPr>
      <w:r>
        <w:t>2. Copilot / IA — o capítulo de ouro</w:t>
      </w:r>
    </w:p>
    <w:p>
      <w:r>
        <w:t>Estrutura de um parágrafo só:</w:t>
      </w:r>
    </w:p>
    <w:p>
      <w:pPr>
        <w:pStyle w:val="ListBullet"/>
      </w:pPr>
      <w:r>
        <w:t>problema do time (acessibilidade, retrabalho, token, review);</w:t>
      </w:r>
    </w:p>
    <w:p>
      <w:pPr>
        <w:pStyle w:val="ListBullet"/>
      </w:pPr>
      <w:r>
        <w:t>o que ela tentou (prompt, agente, Copilot no fluxo);</w:t>
      </w:r>
    </w:p>
    <w:p>
      <w:pPr>
        <w:pStyle w:val="ListBullet"/>
      </w:pPr>
      <w:r>
        <w:t>o que mudou (mesmo que qualitativo);</w:t>
      </w:r>
    </w:p>
    <w:p>
      <w:pPr>
        <w:pStyle w:val="ListBullet"/>
      </w:pPr>
      <w:r>
        <w:t>o que ainda é experimento.</w:t>
      </w:r>
    </w:p>
    <w:p>
      <w:r>
        <w:t>Isso é mais forte do que “certificação em IA” sem badge.</w:t>
      </w:r>
    </w:p>
    <w:p>
      <w:pPr>
        <w:pStyle w:val="Heading3"/>
      </w:pPr>
      <w:r>
        <w:t>3. Desenvolvimento do Associate</w:t>
      </w:r>
    </w:p>
    <w:p>
      <w:pPr>
        <w:pStyle w:val="ListBullet"/>
      </w:pPr>
      <w:r>
        <w:t>Inglês B2 → C1+ (evidência goFluent).</w:t>
      </w:r>
    </w:p>
    <w:p>
      <w:pPr>
        <w:pStyle w:val="ListBullet"/>
      </w:pPr>
      <w:r>
        <w:t>Decisão consciente de não empilhar certificação em cima de faculdade + cliente.</w:t>
      </w:r>
    </w:p>
    <w:p>
      <w:pPr>
        <w:pStyle w:val="ListBullet"/>
      </w:pPr>
      <w:r>
        <w:t>Participação em aprendizado (IADrops / prática / engenharia) — citar o que for fato.</w:t>
      </w:r>
    </w:p>
    <w:p>
      <w:pPr>
        <w:pStyle w:val="ListBullet"/>
      </w:pPr>
      <w:r>
        <w:t>Swift: intenção mantida, não entregue. Honestidade.</w:t>
      </w:r>
    </w:p>
    <w:p>
      <w:pPr>
        <w:pStyle w:val="Heading3"/>
      </w:pPr>
      <w:r>
        <w:t>4. Cultura</w:t>
      </w:r>
    </w:p>
    <w:p>
      <w:r>
        <w:t>Só escrever voluntariado / impacto social se houver fato. Senão, uma linha: “não avancei nesta frente por carga de faculdade e projeto; permanece no plano”.</w:t>
      </w:r>
    </w:p>
    <w:p>
      <w:pPr>
        <w:pStyle w:val="Heading2"/>
      </w:pPr>
      <w:r>
        <w:t>Revisores a acionar</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Quem</w:t>
            </w:r>
          </w:p>
        </w:tc>
        <w:tc>
          <w:tcPr>
            <w:tcW w:type="dxa" w:w="3249"/>
            <w:shd w:fill="1F3A5F" w:val="clear"/>
          </w:tcPr>
          <w:p>
            <w:r>
              <w:rPr>
                <w:b/>
                <w:color w:val="FFFFFF"/>
                <w:sz w:val="20"/>
              </w:rPr>
            </w:r>
            <w:r>
              <w:rPr>
                <w:b/>
                <w:color w:val="FFFFFF"/>
                <w:sz w:val="20"/>
              </w:rPr>
              <w:t>Por quê</w:t>
            </w:r>
          </w:p>
        </w:tc>
        <w:tc>
          <w:tcPr>
            <w:tcW w:type="dxa" w:w="3249"/>
            <w:shd w:fill="1F3A5F" w:val="clear"/>
          </w:tcPr>
          <w:p>
            <w:r>
              <w:rPr>
                <w:b/>
                <w:color w:val="FFFFFF"/>
                <w:sz w:val="20"/>
              </w:rPr>
            </w:r>
            <w:r>
              <w:rPr>
                <w:b/>
                <w:color w:val="FFFFFF"/>
                <w:sz w:val="20"/>
              </w:rPr>
              <w:t>Status</w:t>
            </w:r>
          </w:p>
        </w:tc>
      </w:tr>
      <w:tr>
        <w:tc>
          <w:tcPr>
            <w:tcW w:type="dxa" w:w="3249"/>
          </w:tcPr>
          <w:p>
            <w:r>
              <w:rPr>
                <w:sz w:val="20"/>
              </w:rPr>
            </w:r>
            <w:r>
              <w:rPr>
                <w:sz w:val="20"/>
              </w:rPr>
              <w:t>Rafael (gestor do projeto)</w:t>
            </w:r>
          </w:p>
        </w:tc>
        <w:tc>
          <w:tcPr>
            <w:tcW w:type="dxa" w:w="3249"/>
          </w:tcPr>
          <w:p>
            <w:r>
              <w:rPr>
                <w:sz w:val="20"/>
              </w:rPr>
            </w:r>
            <w:r>
              <w:rPr>
                <w:sz w:val="20"/>
              </w:rPr>
              <w:t>Performance no app</w:t>
            </w:r>
          </w:p>
        </w:tc>
        <w:tc>
          <w:tcPr>
            <w:tcW w:type="dxa" w:w="3249"/>
          </w:tcPr>
          <w:p>
            <w:r>
              <w:rPr>
                <w:sz w:val="20"/>
              </w:rPr>
            </w:r>
            <w:r>
              <w:rPr>
                <w:sz w:val="20"/>
              </w:rPr>
              <w:t>Ana agenda café de percepção</w:t>
            </w:r>
          </w:p>
        </w:tc>
      </w:tr>
      <w:tr>
        <w:tc>
          <w:tcPr>
            <w:tcW w:type="dxa" w:w="3249"/>
            <w:shd w:fill="F3F6FA" w:val="clear"/>
          </w:tcPr>
          <w:p>
            <w:r>
              <w:rPr>
                <w:sz w:val="20"/>
              </w:rPr>
            </w:r>
            <w:r>
              <w:rPr>
                <w:sz w:val="20"/>
              </w:rPr>
              <w:t>Par Android e par iOS</w:t>
            </w:r>
          </w:p>
        </w:tc>
        <w:tc>
          <w:tcPr>
            <w:tcW w:type="dxa" w:w="3249"/>
            <w:shd w:fill="F3F6FA" w:val="clear"/>
          </w:tcPr>
          <w:p>
            <w:r>
              <w:rPr>
                <w:sz w:val="20"/>
              </w:rPr>
            </w:r>
            <w:r>
              <w:rPr>
                <w:sz w:val="20"/>
              </w:rPr>
              <w:t>Colaboração e prompt compartilhado</w:t>
            </w:r>
          </w:p>
        </w:tc>
        <w:tc>
          <w:tcPr>
            <w:tcW w:type="dxa" w:w="3249"/>
            <w:shd w:fill="F3F6FA" w:val="clear"/>
          </w:tcPr>
          <w:p>
            <w:r>
              <w:rPr>
                <w:sz w:val="20"/>
              </w:rPr>
            </w:r>
            <w:r>
              <w:rPr>
                <w:sz w:val="20"/>
              </w:rPr>
              <w:t>Ana pede feedback</w:t>
            </w:r>
          </w:p>
        </w:tc>
      </w:tr>
      <w:tr>
        <w:tc>
          <w:tcPr>
            <w:tcW w:type="dxa" w:w="3249"/>
          </w:tcPr>
          <w:p>
            <w:r>
              <w:rPr>
                <w:sz w:val="20"/>
              </w:rPr>
            </w:r>
            <w:r>
              <w:rPr>
                <w:sz w:val="20"/>
              </w:rPr>
              <w:t>Osvaldo / alguém de IADrops</w:t>
            </w:r>
          </w:p>
        </w:tc>
        <w:tc>
          <w:tcPr>
            <w:tcW w:type="dxa" w:w="3249"/>
          </w:tcPr>
          <w:p>
            <w:r>
              <w:rPr>
                <w:sz w:val="20"/>
              </w:rPr>
            </w:r>
            <w:r>
              <w:rPr>
                <w:sz w:val="20"/>
              </w:rPr>
              <w:t>Valida a frente de Copilot, se fizer sentido</w:t>
            </w:r>
          </w:p>
        </w:tc>
        <w:tc>
          <w:tcPr>
            <w:tcW w:type="dxa" w:w="3249"/>
          </w:tcPr>
          <w:p>
            <w:r>
              <w:rPr>
                <w:sz w:val="20"/>
              </w:rPr>
            </w:r>
            <w:r>
              <w:rPr>
                <w:sz w:val="20"/>
              </w:rPr>
              <w:t>Opcional</w:t>
            </w:r>
          </w:p>
        </w:tc>
      </w:tr>
      <w:tr>
        <w:tc>
          <w:tcPr>
            <w:tcW w:type="dxa" w:w="3249"/>
            <w:shd w:fill="F3F6FA" w:val="clear"/>
          </w:tcPr>
          <w:p>
            <w:r>
              <w:rPr>
                <w:sz w:val="20"/>
              </w:rPr>
            </w:r>
            <w:r>
              <w:rPr>
                <w:sz w:val="20"/>
              </w:rPr>
              <w:t>Paula</w:t>
            </w:r>
          </w:p>
        </w:tc>
        <w:tc>
          <w:tcPr>
            <w:tcW w:type="dxa" w:w="3249"/>
            <w:shd w:fill="F3F6FA" w:val="clear"/>
          </w:tcPr>
          <w:p>
            <w:r>
              <w:rPr>
                <w:sz w:val="20"/>
              </w:rPr>
            </w:r>
            <w:r>
              <w:rPr>
                <w:sz w:val="20"/>
              </w:rPr>
              <w:t>Contexto de plano de carreira 2025–26</w:t>
            </w:r>
          </w:p>
        </w:tc>
        <w:tc>
          <w:tcPr>
            <w:tcW w:type="dxa" w:w="3249"/>
            <w:shd w:fill="F3F6FA" w:val="clear"/>
          </w:tcPr>
          <w:p>
            <w:r>
              <w:rPr>
                <w:sz w:val="20"/>
              </w:rPr>
            </w:r>
            <w:r>
              <w:rPr>
                <w:sz w:val="20"/>
              </w:rPr>
              <w:t>PL alinha se precisar</w:t>
            </w:r>
          </w:p>
        </w:tc>
      </w:tr>
    </w:tbl>
    <w:p/>
    <w:p>
      <w:pPr>
        <w:pStyle w:val="Heading2"/>
      </w:pPr>
      <w:r>
        <w:t>Checklist Workday / empresa</w:t>
      </w:r>
    </w:p>
    <w:p>
      <w:pPr>
        <w:pStyle w:val="ListBullet"/>
      </w:pPr>
      <w:r>
        <w:t xml:space="preserve">☐ </w:t>
      </w:r>
      <w:r>
        <w:rPr>
          <w:b/>
        </w:rPr>
        <w:t>Confirmar cliente no cadastro</w:t>
      </w:r>
      <w:r>
        <w:t xml:space="preserve"> (MAPFRE vs Bradesco)</w:t>
      </w:r>
    </w:p>
    <w:p>
      <w:pPr>
        <w:pStyle w:val="ListBullet"/>
      </w:pPr>
      <w:r>
        <w:t>☐ Recortar / fechar as 7 prioridades com texto honesto</w:t>
      </w:r>
    </w:p>
    <w:p>
      <w:pPr>
        <w:pStyle w:val="ListBullet"/>
      </w:pPr>
      <w:r>
        <w:t>☐ Self-review submetido</w:t>
      </w:r>
    </w:p>
    <w:p>
      <w:pPr>
        <w:pStyle w:val="ListBullet"/>
      </w:pPr>
      <w:r>
        <w:t>☐ Revisores conversados</w:t>
      </w:r>
    </w:p>
    <w:p>
      <w:pPr>
        <w:pStyle w:val="ListBullet"/>
      </w:pPr>
      <w:r>
        <w:t>☐ Compliance zerado</w:t>
      </w:r>
    </w:p>
    <w:p>
      <w:pPr>
        <w:pStyle w:val="ListBullet"/>
      </w:pPr>
      <w:r>
        <w:t xml:space="preserve">☐ Mini CV: Kotlin, Android, app, Copilot </w:t>
      </w:r>
      <w:r>
        <w:rPr>
          <w:b/>
        </w:rPr>
        <w:t>primário</w:t>
      </w:r>
      <w:r>
        <w:t>, inglês C1+</w:t>
      </w:r>
    </w:p>
    <w:p>
      <w:pPr>
        <w:pStyle w:val="ListBullet"/>
      </w:pPr>
      <w:r>
        <w:t>☐ goFluent já demonstra C1+ — garantir que está visível para staffing</w:t>
      </w:r>
    </w:p>
    <w:p>
      <w:pPr>
        <w:pStyle w:val="Heading2"/>
      </w:pPr>
      <w:r>
        <w:t>Perguntas que a prática pode fazer — e a resposta pronta</w:t>
      </w:r>
    </w:p>
    <w:p>
      <w:r>
        <w:rPr>
          <w:b/>
        </w:rPr>
        <w:t>“Por que não tirou certificação de IA?”</w:t>
      </w:r>
    </w:p>
    <w:p>
      <w:r>
        <w:t>Associate em faculdade presencial, primeiro produto nativo. Ela aplicou IA no cliente (Copilot, agente, prompt, token) em vez de parar para prova. Badge fica no FY27. Isso está alinhado ao recado da prática de usar Copilot de verdade.</w:t>
      </w:r>
    </w:p>
    <w:p>
      <w:r>
        <w:rPr>
          <w:b/>
        </w:rPr>
        <w:t>“Sete prioridades e pouca evidência?”</w:t>
      </w:r>
    </w:p>
    <w:p>
      <w:r>
        <w:t>No fechamento agrupamos em três frentes. Inglês já atingido (C1+). Swift estacionado com transparência.</w:t>
      </w:r>
    </w:p>
    <w:p>
      <w:r>
        <w:rPr>
          <w:b/>
        </w:rPr>
        <w:t>“Promote?”</w:t>
      </w:r>
    </w:p>
    <w:p>
      <w:r>
        <w:t>Leitura do PL: Associate de alto potencial, ainda cedo para promover sem pacote completo. Destaque qualitativo sim, se o projeto confirmar.</w:t>
      </w:r>
    </w:p>
    <w:p>
      <w:r>
        <w:rPr>
          <w:b/>
        </w:rPr>
        <w:t>“Pode replicar Copilot em outros times?”</w:t>
      </w:r>
    </w:p>
    <w:p>
      <w:r>
        <w:t>Sim — e a comunidade da prática está pedindo exatamente cases assim. Combinar com ela se topa apresentar depois do ciclo, sem assustar a carga da faculdade.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