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Passo a passo da Autorreflexão (ABCD)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rPr>
          <w:b/>
        </w:rPr>
        <w:t>Cliente: MAPFRE · Analyst, Back-End · Prazo: 28/08</w:t>
      </w:r>
    </w:p>
    <w:p>
      <w:r>
        <w:t>People Lead: Jônatas</w:t>
      </w:r>
    </w:p>
    <w:p>
      <w:r>
        <w:t>Use junto com o resumo da call e o doc de prioridades.</w:t>
      </w:r>
    </w:p>
    <w:p>
      <w:r>
        <w:t xml:space="preserve">Aqui está </w:t>
      </w:r>
      <w:r>
        <w:rPr>
          <w:b/>
        </w:rPr>
        <w:t>só o caminho na tela</w:t>
      </w:r>
      <w:r>
        <w:t xml:space="preserve"> + textos para colar na </w:t>
      </w:r>
      <w:r>
        <w:rPr>
          <w:b/>
        </w:rPr>
        <w:t>Autorreflexão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(aprendizado do ciclo)</w:t>
      </w:r>
    </w:p>
    <w:p>
      <w:pPr>
        <w:pStyle w:val="ListBullet"/>
      </w:pPr>
      <w:r>
        <w:t xml:space="preserve">Em </w:t>
      </w:r>
      <w:r>
        <w:rPr>
          <w:b/>
        </w:rPr>
        <w:t>Atualidade</w:t>
      </w:r>
      <w:r>
        <w:t xml:space="preserve"> (métricas), o Workday aceita </w:t>
      </w:r>
      <w:r>
        <w:rPr>
          <w:b/>
        </w:rPr>
        <w:t>no máximo 150 caracteres</w:t>
      </w:r>
      <w:r>
        <w:t>. Se passar, aparece erro vermelho e não envia.</w:t>
      </w:r>
    </w:p>
    <w:p>
      <w:pPr>
        <w:pStyle w:val="ListBullet"/>
      </w:pPr>
      <w:r>
        <w:t xml:space="preserve">Botão certo na edição da prioridade: </w:t>
      </w:r>
      <w:r>
        <w:rPr>
          <w:b/>
        </w:rPr>
        <w:t>Submeta e Refleta</w:t>
      </w:r>
      <w:r>
        <w:t xml:space="preserve"> / </w:t>
      </w:r>
      <w:r>
        <w:rPr>
          <w:b/>
        </w:rPr>
        <w:t>Submit &amp; Reflect</w:t>
      </w:r>
      <w:r>
        <w:t xml:space="preserve"> (não só “Ir para Prioridades Inicial”).</w:t>
      </w:r>
    </w:p>
    <w:p>
      <w:pPr>
        <w:pStyle w:val="ListBullet"/>
      </w:pPr>
      <w:r>
        <w:t xml:space="preserve">Depois de colar, clique em </w:t>
      </w:r>
      <w:r>
        <w:rPr>
          <w:b/>
        </w:rPr>
        <w:t>Enviar</w:t>
      </w:r>
      <w: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Passo a passo na tela</w:t>
      </w:r>
    </w:p>
    <w:p>
      <w:pPr>
        <w:pStyle w:val="ListNumber"/>
      </w:pPr>
      <w:r>
        <w:t xml:space="preserve">Workday → persona → </w:t>
      </w:r>
      <w:r>
        <w:rPr>
          <w:b/>
        </w:rPr>
        <w:t>View Profile</w:t>
      </w:r>
      <w:r>
        <w:t xml:space="preserve"> → </w:t>
      </w:r>
      <w:r>
        <w:rPr>
          <w:b/>
        </w:rPr>
        <w:t>Desempenho / Performance</w:t>
      </w:r>
      <w:r>
        <w:t xml:space="preserve"> → </w:t>
      </w:r>
      <w:r>
        <w:rPr>
          <w:b/>
        </w:rPr>
        <w:t>Priorities Homepage</w:t>
      </w:r>
      <w:r>
        <w:t>.</w:t>
      </w:r>
    </w:p>
    <w:p>
      <w:pPr>
        <w:pStyle w:val="ListNumber"/>
      </w:pPr>
      <w:r>
        <w:t xml:space="preserve">Confira 4 cards (uma por categoria FY26). Se faltar, crie antes (ver doc </w:t>
      </w:r>
      <w:r>
        <w:rPr>
          <w:rFonts w:ascii="Consolas" w:hAnsi="Consolas"/>
          <w:color w:val="333333"/>
          <w:sz w:val="18"/>
        </w:rPr>
        <w:t>08-workday-prioridades-abcd</w:t>
      </w:r>
      <w:r>
        <w:t>).</w:t>
      </w:r>
    </w:p>
    <w:p>
      <w:pPr>
        <w:pStyle w:val="ListNumber"/>
      </w:pPr>
      <w:r>
        <w:t xml:space="preserve">No card da prioridade → clique em </w:t>
      </w:r>
      <w:r>
        <w:rPr>
          <w:b/>
        </w:rPr>
        <w:t>Edit &gt;</w:t>
      </w:r>
      <w:r>
        <w:t>.</w:t>
      </w:r>
    </w:p>
    <w:p>
      <w:pPr>
        <w:pStyle w:val="ListNumber"/>
      </w:pPr>
      <w:r>
        <w:t xml:space="preserve">Confira título, descrição, categoria, métricas, revisores, cliente </w:t>
      </w:r>
      <w:r>
        <w:rPr>
          <w:b/>
        </w:rPr>
        <w:t>MAPFRE</w:t>
      </w:r>
      <w:r>
        <w:t xml:space="preserve">, status </w:t>
      </w:r>
      <w:r>
        <w:rPr>
          <w:b/>
        </w:rPr>
        <w:t>Em andamento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Submeta e Refleta</w:t>
      </w:r>
      <w:r>
        <w:t>.</w:t>
      </w:r>
    </w:p>
    <w:p>
      <w:pPr>
        <w:pStyle w:val="ListNumber"/>
      </w:pPr>
      <w:r>
        <w:t xml:space="preserve">Na tela </w:t>
      </w:r>
      <w:r>
        <w:rPr>
          <w:b/>
        </w:rPr>
        <w:t>Autorreflexão</w:t>
      </w:r>
      <w:r>
        <w:t>:</w:t>
      </w:r>
    </w:p>
    <w:p>
      <w:pPr>
        <w:pStyle w:val="ListBullet"/>
      </w:pPr>
      <w:r>
        <w:t>Cole o texto no campo grande</w:t>
      </w:r>
    </w:p>
    <w:p>
      <w:pPr>
        <w:pStyle w:val="ListBullet"/>
      </w:pPr>
      <w:r>
        <w:t xml:space="preserve">Arraste o </w:t>
      </w:r>
      <w:r>
        <w:rPr>
          <w:b/>
        </w:rPr>
        <w:t>slider de impacto</w:t>
      </w:r>
    </w:p>
    <w:p>
      <w:pPr>
        <w:pStyle w:val="ListBullet"/>
      </w:pPr>
      <w:r>
        <w:t xml:space="preserve">Preencha as 3 caixas </w:t>
      </w:r>
      <w:r>
        <w:rPr>
          <w:b/>
        </w:rPr>
        <w:t>Atualidade</w:t>
      </w:r>
      <w:r>
        <w:t xml:space="preserve"> (≤150 caracteres)</w:t>
      </w:r>
    </w:p>
    <w:p>
      <w:pPr>
        <w:pStyle w:val="ListBullet"/>
      </w:pPr>
      <w:r>
        <w:t xml:space="preserve">Clique em </w:t>
      </w:r>
      <w:r>
        <w:rPr>
          <w:b/>
        </w:rPr>
        <w:t>Enviar</w:t>
      </w:r>
    </w:p>
    <w:p>
      <w:pPr>
        <w:pStyle w:val="ListNumber"/>
      </w:pPr>
      <w:r>
        <w:t>Repita para as 4 prioridades.</w:t>
      </w:r>
    </w:p>
    <w:p>
      <w:pPr>
        <w:pStyle w:val="ListNumber"/>
      </w:pPr>
      <w:r>
        <w:t>Em Feedback e ABCD, confira se não ficou “priorities with no reflections”.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Ordem sugerida</w:t>
      </w:r>
    </w:p>
    <w:p>
      <w:pPr>
        <w:pStyle w:val="ListNumber"/>
      </w:pPr>
      <w:r>
        <w:t xml:space="preserve">Criação de Valor para o Cliente (MAPFRE)  </w:t>
      </w:r>
    </w:p>
    <w:p>
      <w:pPr>
        <w:pStyle w:val="ListNumber"/>
      </w:pPr>
      <w:r>
        <w:t xml:space="preserve">Habilitação de IA  </w:t>
      </w:r>
    </w:p>
    <w:p>
      <w:pPr>
        <w:pStyle w:val="ListNumber"/>
      </w:pPr>
      <w:r>
        <w:t xml:space="preserve">Ótimo Lugar para Trabalhar  </w:t>
      </w:r>
    </w:p>
    <w:p>
      <w:pPr>
        <w:pStyle w:val="ListNumber"/>
      </w:pPr>
      <w:r>
        <w:t xml:space="preserve">Comunidade (Women In Tech)  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Cliente — MAPFRE · Impacto 6–7</w:t>
      </w:r>
    </w:p>
    <w:p>
      <w:pPr>
        <w:pStyle w:val="Heading3"/>
      </w:pPr>
      <w:r>
        <w:t>Reflexão (colar)</w:t>
      </w:r>
    </w:p>
    <w:p>
      <w:r>
        <w:t>Durante o FY26, atuei na sustentação do cliente MAPFRE com foco em análise e resolução de incidentes apontados pelo parceiro, continuidade do serviço e colaboração com o time misto (Avanade e cliente), mesmo em ambiente de stack legado.</w:t>
      </w:r>
    </w:p>
    <w:p>
      <w:r>
        <w:t>O que deu certo: mantive a operação com diagnóstico de problemas, apoio para restabelecer o funcionamento do sistema e comunicação com o time. A parceria com a colega Avanade e com as pessoas do cliente ajudou a destravar o dia a dia.</w:t>
      </w:r>
    </w:p>
    <w:p>
      <w:r>
        <w:t>O que poderia ser melhor: documentar com mais frequência os casos resolvidos (causa, impacto, solução) para dar mais visibilidade ao valor entregue; alinhar periodicamente com o líder de projeto a percepção de performance.</w:t>
      </w:r>
    </w:p>
    <w:p>
      <w:r>
        <w:t>Próximos passos: registrar evidências das principais entregas; alinhar feedback com o gestor; levar os aprendizados de sustentação para o fechamento do ciclo.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Análises e resoluções de incidentes na MAPFRE com foco em estabilidade e continuidade do serviço.</w:t>
      </w:r>
    </w:p>
    <w:p>
      <w:pPr>
        <w:ind w:left="283"/>
      </w:pPr>
      <w:r>
        <w:rPr>
          <w:rFonts w:ascii="Consolas" w:hAnsi="Consolas"/>
          <w:sz w:val="18"/>
        </w:rPr>
        <w:t>Entregas de sustentação com qualidade no time misto Avanade + cliente MAPFRE.</w:t>
      </w:r>
    </w:p>
    <w:p>
      <w:pPr>
        <w:ind w:left="283"/>
      </w:pPr>
      <w:r>
        <w:rPr>
          <w:rFonts w:ascii="Consolas" w:hAnsi="Consolas"/>
          <w:sz w:val="18"/>
        </w:rPr>
        <w:t>Colaboração contínua com parceiro/cliente na investigação e correção de problemas do sistema.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Habilitação de IA · Impacto 5–6</w:t>
      </w:r>
    </w:p>
    <w:p>
      <w:pPr>
        <w:pStyle w:val="Heading3"/>
      </w:pPr>
      <w:r>
        <w:t>Reflexão (colar)</w:t>
      </w:r>
    </w:p>
    <w:p>
      <w:r>
        <w:t>Durante o FY26, mantive desenvolvimento em Inteligência Artificial e cloud, com estudo contínuo e tentativas de certificação (incluindo AI-900), alinhada à cobrança da empresa. Já possuo SC-900 e DP-900 como base.</w:t>
      </w:r>
    </w:p>
    <w:p>
      <w:r>
        <w:t>O que deu certo: mantive dedicação ao aprendizado (IA/Azure), participei de Power Skills e mantive o tema no radar profissional, apesar das barreiras da prova em inglês e do formato cronometrado.</w:t>
      </w:r>
    </w:p>
    <w:p>
      <w:r>
        <w:t>O que poderia ser melhor: tratar a certificação como trilha realista (inglês + próxima prova) e aumentar o uso prático de ferramentas de IA/Copilot na análise de incidentes na MAPFRE, mesmo no legado.</w:t>
      </w:r>
    </w:p>
    <w:p>
      <w:r>
        <w:t>Próximos passos: definir certificação realista (ex.: GitHub Foundations ou retomada Azure); rotina de inglês; preencher skill de Copilot no mini CV; usar IA de forma aplicada em tarefas de análise.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Estudo contínuo de IA/Azure; tentativas de AI-900; base SC-900 e DP-900 já conquistadas.</w:t>
      </w:r>
    </w:p>
    <w:p>
      <w:pPr>
        <w:ind w:left="283"/>
      </w:pPr>
      <w:r>
        <w:rPr>
          <w:rFonts w:ascii="Consolas" w:hAnsi="Consolas"/>
          <w:sz w:val="18"/>
        </w:rPr>
        <w:t>Power Skills em andamento/concluído; trilha de IA mantida no radar com plano realista.</w:t>
      </w:r>
    </w:p>
    <w:p>
      <w:pPr>
        <w:ind w:left="283"/>
      </w:pPr>
      <w:r>
        <w:rPr>
          <w:rFonts w:ascii="Consolas" w:hAnsi="Consolas"/>
          <w:sz w:val="18"/>
        </w:rPr>
        <w:t>Início/uso pontual de ferramentas de IA na análise; skill Copilot a formalizar no mini CV.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Ótimo Lugar para Trabalhar · Impacto 6–7</w:t>
      </w:r>
    </w:p>
    <w:p>
      <w:pPr>
        <w:pStyle w:val="Heading3"/>
      </w:pPr>
      <w:r>
        <w:t>Reflexão (colar)</w:t>
      </w:r>
    </w:p>
    <w:p>
      <w:r>
        <w:t>Durante o FY26, contribuí para um ambiente colaborativo na MAPFRE e na Avanade, com comunicação com gestor e pares, apoio mútuo na resolução de problemas, participação em Power Skills e alinhamento contínuo com o People Lead sobre carreira e ciclo.</w:t>
      </w:r>
    </w:p>
    <w:p>
      <w:r>
        <w:t>O que deu certo: colaboração positiva com a colega Avanade e com o time do cliente; comunicação de ausências ao gestor; abertura com o novo People Lead e cadência mensal de 1:1; participação no Power Skills.</w:t>
      </w:r>
    </w:p>
    <w:p>
      <w:r>
        <w:t>O que poderia ser melhor: aumentar a visibilidade da atuação para o líder de projeto; acompanhar CALLs da prática via gravação/resumo quando houver conflito de horário; transformar feedbacks informais em registro para o ciclo.</w:t>
      </w:r>
    </w:p>
    <w:p>
      <w:r>
        <w:t>Próximos passos: café de alinhamento de percepção com o líder; manter 1:1s; registrar aprendizados do Power Skills na autoavaliação.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Colaboração positiva no time MAPFRE e comunicação clara com gestor e People Lead.</w:t>
      </w:r>
    </w:p>
    <w:p>
      <w:pPr>
        <w:ind w:left="283"/>
      </w:pPr>
      <w:r>
        <w:rPr>
          <w:rFonts w:ascii="Consolas" w:hAnsi="Consolas"/>
          <w:sz w:val="18"/>
        </w:rPr>
        <w:t>Participação em Power Skills e 1:1s mensais de carreira/ciclo com o People Lead.</w:t>
      </w:r>
    </w:p>
    <w:p>
      <w:pPr>
        <w:ind w:left="283"/>
      </w:pPr>
      <w:r>
        <w:rPr>
          <w:rFonts w:ascii="Consolas" w:hAnsi="Consolas"/>
          <w:sz w:val="18"/>
        </w:rPr>
        <w:t>Apoio mútuo na resolução de problemas do dia a dia com colega Avanade e time do cliente.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4) Comunidade — Women In Tech · Impacto 6–8</w:t>
      </w:r>
    </w:p>
    <w:p>
      <w:pPr>
        <w:pStyle w:val="Heading3"/>
      </w:pPr>
      <w:r>
        <w:t>Reflexão (colar)</w:t>
      </w:r>
    </w:p>
    <w:p>
      <w:r>
        <w:t>Durante o FY26, contribuí com o voluntariado do Women In Tech, apoiando o onboarding de novas participantes e fortalecendo inclusão e compartilhamento de conhecimento entre reinventoras.</w:t>
      </w:r>
    </w:p>
    <w:p>
      <w:r>
        <w:t>O que deu certo: entrei no voluntariado com foco em onboarding, contribuindo para acolhimento e inclusão.</w:t>
      </w:r>
    </w:p>
    <w:p>
      <w:r>
        <w:t>O que poderia ser melhor: quantificar melhor a contribuição (pessoas apoiadas, encontros, materiais) e compartilhar aprendizados com o People Lead no fechamento do ciclo.</w:t>
      </w:r>
    </w:p>
    <w:p>
      <w:r>
        <w:t>Próximos passos: registrar evidências do voluntariado e manter a atuação no grupo.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Voluntariado Women In Tech com foco em onboarding de novas participantes.</w:t>
      </w:r>
    </w:p>
    <w:p>
      <w:pPr>
        <w:ind w:left="283"/>
      </w:pPr>
      <w:r>
        <w:rPr>
          <w:rFonts w:ascii="Consolas" w:hAnsi="Consolas"/>
          <w:sz w:val="18"/>
        </w:rPr>
        <w:t>Acolhimento e apoio a novas reinventoras no processo de onboarding do grupo.</w:t>
      </w:r>
    </w:p>
    <w:p>
      <w:pPr>
        <w:ind w:left="283"/>
      </w:pPr>
      <w:r>
        <w:rPr>
          <w:rFonts w:ascii="Consolas" w:hAnsi="Consolas"/>
          <w:sz w:val="18"/>
        </w:rPr>
        <w:t>Contribuição para inclusão e compartilhamento de conhecimento na comunidade interna.</w:t>
      </w:r>
    </w:p>
    <w:p>
      <w:r>
        <w:rPr>
          <w:i/>
        </w:rPr>
        <w:t>(Complete com números reais se tiver: “X pessoas”, “Y encontros”.)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t xml:space="preserve">☐ Reflexão 1 (MAPFRE) enviada  </w:t>
      </w:r>
    </w:p>
    <w:p>
      <w:pPr>
        <w:pStyle w:val="ListBullet"/>
      </w:pPr>
      <w:r>
        <w:t xml:space="preserve">☐ Reflexão 2 (IA) enviada  </w:t>
      </w:r>
    </w:p>
    <w:p>
      <w:pPr>
        <w:pStyle w:val="ListBullet"/>
      </w:pPr>
      <w:r>
        <w:t xml:space="preserve">☐ Reflexão 3 (Ótimo Lugar) enviada  </w:t>
      </w:r>
    </w:p>
    <w:p>
      <w:pPr>
        <w:pStyle w:val="ListBullet"/>
      </w:pPr>
      <w:r>
        <w:t xml:space="preserve">☐ Reflexão 4 (Women In Tech) enviada  </w:t>
      </w:r>
    </w:p>
    <w:p>
      <w:pPr>
        <w:pStyle w:val="ListBullet"/>
      </w:pPr>
      <w:r>
        <w:t xml:space="preserve">☐ Atualidades ≤150 caracteres  </w:t>
      </w:r>
    </w:p>
    <w:p>
      <w:pPr>
        <w:pStyle w:val="ListBullet"/>
      </w:pPr>
      <w:r>
        <w:t xml:space="preserve">☐ Avisar o People Lead (Jônatas) no Teams  </w:t>
      </w:r>
    </w:p>
    <w:p>
      <w:pPr>
        <w:pStyle w:val="Heading2"/>
      </w:pPr>
      <w:r>
        <w:t>Ligação com a call 1 (28/07)</w:t>
      </w:r>
    </w:p>
    <w:p>
      <w:r>
        <w:t>Na call falamos de frustração com legado, AI-900 bloqueada por inglês, Women In Tech e Power Skills.</w:t>
      </w:r>
    </w:p>
    <w:p>
      <w:r>
        <w:t xml:space="preserve">Na autorreflexão: </w:t>
      </w:r>
      <w:r>
        <w:rPr>
          <w:b/>
        </w:rPr>
        <w:t>não esconda a MAPFRE</w:t>
      </w:r>
      <w:r>
        <w:t>; seja honesta na IA; use Women In Tech como evidência de comunidade.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