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0"/>
        </w:rPr>
        <w:t>Ana Karina — Justificativa da Recomendação (December Cycle FY26)</w:t>
      </w:r>
    </w:p>
    <w:p>
      <w:r>
        <w:rPr>
          <w:i/>
          <w:color w:val="555555"/>
          <w:sz w:val="22"/>
        </w:rPr>
        <w:t>Ana Karina · PL · uso interno</w:t>
      </w:r>
    </w:p>
    <w:p/>
    <w:p>
      <w:r>
        <w:rPr>
          <w:b/>
        </w:rPr>
        <w:t>Uso interno People Lead · Jônatas · Colar no Workday / ABCD Form</w:t>
      </w:r>
    </w:p>
    <w:p>
      <w:r>
        <w:t xml:space="preserve">Profissional: </w:t>
      </w:r>
      <w:r>
        <w:rPr>
          <w:b/>
        </w:rPr>
        <w:t>Ana Karina Caetano Dos Santos Marques</w:t>
      </w:r>
      <w:r>
        <w:t xml:space="preserve"> · </w:t>
      </w:r>
      <w:r>
        <w:rPr>
          <w:b/>
        </w:rPr>
        <w:t>12-Associate</w:t>
      </w:r>
      <w:r>
        <w:t>, Mobile &amp; Device Dev</w:t>
      </w:r>
    </w:p>
    <w:p>
      <w:r>
        <w:t xml:space="preserve">Cliente: </w:t>
      </w:r>
      <w:r>
        <w:rPr>
          <w:b/>
        </w:rPr>
        <w:t>BANCO BRADESCO</w:t>
      </w:r>
      <w:r>
        <w:t xml:space="preserve"> · Gestor: </w:t>
      </w:r>
      <w:r>
        <w:rPr>
          <w:b/>
        </w:rPr>
        <w:t>Rafael Coloda</w:t>
      </w:r>
      <w:r>
        <w:t xml:space="preserve"> · Admissão: </w:t>
      </w:r>
      <w:r>
        <w:rPr>
          <w:b/>
        </w:rPr>
        <w:t>01/04/2026</w:t>
      </w:r>
    </w:p>
    <w:p>
      <w:r>
        <w:t xml:space="preserve">Feedbacks de projeto: </w:t>
      </w:r>
      <w:r>
        <w:rPr>
          <w:b/>
        </w:rPr>
        <w:t>Rafael Coloda</w:t>
      </w:r>
      <w:r>
        <w:t xml:space="preserve">, </w:t>
      </w:r>
      <w:r>
        <w:rPr>
          <w:b/>
        </w:rPr>
        <w:t>Jessica</w:t>
      </w:r>
      <w:r>
        <w:t xml:space="preserve">, </w:t>
      </w:r>
      <w:r>
        <w:rPr>
          <w:b/>
        </w:rPr>
        <w:t>Celline</w:t>
      </w:r>
      <w:r>
        <w:t xml:space="preserve"> (registrados 08/09/2026)</w:t>
      </w:r>
    </w:p>
    <w:p>
      <w:pPr>
        <w:ind w:left="425"/>
      </w:pPr>
      <w:r>
        <w:rPr>
          <w:i/>
          <w:color w:val="444444"/>
        </w:rPr>
        <w:t xml:space="preserve">Texto pronto para o campo </w:t>
      </w:r>
      <w:r>
        <w:rPr>
          <w:b/>
          <w:color w:val="444444"/>
        </w:rPr>
        <w:t>Justificativa da Recomendação</w:t>
      </w:r>
      <w:r>
        <w:rPr>
          <w:i/>
          <w:color w:val="444444"/>
        </w:rPr>
        <w:t>.   Tom alinhado ao último ciclo, atualizado com evidências do projeto.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Recomendação do People Lead (resumo)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873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Posição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Promoção Associate → Analyst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Não neste ciclo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Leitura de performance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Consolida bem o nível Associate</w:t>
            </w:r>
            <w:r>
              <w:rPr>
                <w:sz w:val="20"/>
              </w:rPr>
              <w:t xml:space="preserve"> (confirmado por gestor + liderança técnica + par)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Destaque qualitativo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Sim</w:t>
            </w:r>
            <w:r>
              <w:rPr>
                <w:sz w:val="20"/>
              </w:rPr>
              <w:t xml:space="preserve"> — qualidade, colaboração, comunicação de riscos</w:t>
            </w:r>
          </w:p>
        </w:tc>
      </w:tr>
      <w:tr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Desenvolvimento explícito</w:t>
            </w:r>
          </w:p>
        </w:tc>
        <w:tc>
          <w:tcPr>
            <w:tcW w:type="dxa" w:w="4873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Autonomia em complexidade + </w:t>
            </w:r>
            <w:r>
              <w:rPr>
                <w:b/>
                <w:sz w:val="20"/>
              </w:rPr>
              <w:t>disciplina no lançamento de horas no Jira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Próximo foco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</w:r>
            <w:r>
              <w:rPr>
                <w:sz w:val="20"/>
              </w:rPr>
              <w:t>Consolidar Associate → dossiê Analyst no FY27</w:t>
            </w:r>
          </w:p>
        </w:tc>
      </w:tr>
    </w:tbl>
    <w:p/>
    <w:p>
      <w:pPr>
        <w:pBdr>
          <w:bottom w:val="single" w:sz="6" w:space="1" w:color="CCCCCC"/>
        </w:pBdr>
      </w:pPr>
    </w:p>
    <w:p>
      <w:pPr>
        <w:pStyle w:val="Heading2"/>
      </w:pPr>
      <w:r>
        <w:t>Texto para colar — Justificativa da Recomendação</w:t>
      </w:r>
    </w:p>
    <w:p>
      <w:r>
        <w:t xml:space="preserve">Durante o período acompanhado neste FY26, Ana Karina atuou como </w:t>
      </w:r>
      <w:r>
        <w:rPr>
          <w:b/>
        </w:rPr>
        <w:t>Associate, Mobile &amp; Device Dev</w:t>
      </w:r>
      <w:r>
        <w:t xml:space="preserve">, no cliente </w:t>
      </w:r>
      <w:r>
        <w:rPr>
          <w:b/>
        </w:rPr>
        <w:t>BANCO BRADESCO</w:t>
      </w:r>
      <w:r>
        <w:t xml:space="preserve">, no desenvolvimento do </w:t>
      </w:r>
      <w:r>
        <w:rPr>
          <w:b/>
        </w:rPr>
        <w:t>app nativo (Kotlin/Android)</w:t>
      </w:r>
      <w:r>
        <w:t xml:space="preserve">. Cumpriu o escopo esperado para o nível Associate, com </w:t>
      </w:r>
      <w:r>
        <w:rPr>
          <w:b/>
        </w:rPr>
        <w:t>evolução consistente</w:t>
      </w:r>
      <w:r>
        <w:t xml:space="preserve"> na condução das atividades sob sua responsabilidade e na compreensão do produto — incluindo a transição do projeto de </w:t>
      </w:r>
      <w:r>
        <w:rPr>
          <w:b/>
        </w:rPr>
        <w:t>desenvolvimento para homologação</w:t>
      </w:r>
      <w:r>
        <w:t>, marco relevante de maturidade para o cargo e para o tempo de casa (admissão em 01/04/2026).</w:t>
      </w:r>
    </w:p>
    <w:p>
      <w:r>
        <w:t xml:space="preserve">O impacto observado está ligado à </w:t>
      </w:r>
      <w:r>
        <w:rPr>
          <w:b/>
        </w:rPr>
        <w:t>entrega contínua no cliente</w:t>
      </w:r>
      <w:r>
        <w:t xml:space="preserve">, à preocupação com a </w:t>
      </w:r>
      <w:r>
        <w:rPr>
          <w:b/>
        </w:rPr>
        <w:t>qualidade das implementações</w:t>
      </w:r>
      <w:r>
        <w:t xml:space="preserve"> e à </w:t>
      </w:r>
      <w:r>
        <w:rPr>
          <w:b/>
        </w:rPr>
        <w:t>comunicação antecipada de problemas e riscos</w:t>
      </w:r>
      <w:r>
        <w:t xml:space="preserve"> ao time. Também evoluiu o inglês de </w:t>
      </w:r>
      <w:r>
        <w:rPr>
          <w:b/>
        </w:rPr>
        <w:t>B2 para C1+</w:t>
      </w:r>
      <w:r>
        <w:t xml:space="preserve"> no goFluent e concluiu a certificação </w:t>
      </w:r>
      <w:r>
        <w:rPr>
          <w:b/>
        </w:rPr>
        <w:t>AZ-900</w:t>
      </w:r>
      <w:r>
        <w:t xml:space="preserve">. Nas 1:1, relatou uso aplicado de Copilot/agentes de IA no fluxo do projeto, alinhado às prioridades da prática. Metas de médio prazo (ex.: Swift / AI-900 formal) foram conscientemente priorizadas em segundo plano diante da carga de </w:t>
      </w:r>
      <w:r>
        <w:rPr>
          <w:b/>
        </w:rPr>
        <w:t>faculdade presencial + entrega no cliente</w:t>
      </w:r>
      <w:r>
        <w:t xml:space="preserve">, com plano claro para o </w:t>
      </w:r>
      <w:r>
        <w:rPr>
          <w:b/>
        </w:rPr>
        <w:t>FY27</w:t>
      </w:r>
      <w:r>
        <w:t>.</w:t>
      </w:r>
    </w:p>
    <w:p>
      <w:r>
        <w:t xml:space="preserve">Os feedbacks de projeto </w:t>
      </w:r>
      <w:r>
        <w:rPr>
          <w:b/>
        </w:rPr>
        <w:t>confirmam</w:t>
      </w:r>
      <w:r>
        <w:t xml:space="preserve"> essa leitura. O gestor </w:t>
      </w:r>
      <w:r>
        <w:rPr>
          <w:b/>
        </w:rPr>
        <w:t>Rafael Coloda</w:t>
      </w:r>
      <w:r>
        <w:t xml:space="preserve"> aponta desempenho consistente e alinhado ao nível, qualidade das entregas, cautela nas implementações, comunicação de riscos, busca adequada de apoio e postura colaborativa — destacando, como ponto de atenção, a necessidade de maior disciplina no </w:t>
      </w:r>
      <w:r>
        <w:rPr>
          <w:b/>
        </w:rPr>
        <w:t>lançamento de horas no Jira</w:t>
      </w:r>
      <w:r>
        <w:t xml:space="preserve">, de forma autônoma e consistente. A liderança técnica </w:t>
      </w:r>
      <w:r>
        <w:rPr>
          <w:b/>
        </w:rPr>
        <w:t>Jessica</w:t>
      </w:r>
      <w:r>
        <w:t xml:space="preserve"> reforça evolução consistente, qualidade, comunicação de riscos, curiosidade e colaboração, com expectativa de ampliar autonomia técnica/funcional no próximo ciclo. A par </w:t>
      </w:r>
      <w:r>
        <w:rPr>
          <w:b/>
        </w:rPr>
        <w:t>Celline</w:t>
      </w:r>
      <w:r>
        <w:t xml:space="preserve"> descreve profissional dedicada, transparente, organizada, com preocupação com qualidade e prazos e colaboração positiva no dia a dia.</w:t>
      </w:r>
    </w:p>
    <w:p>
      <w:r>
        <w:t>Nas 1:1 com o People Lead, demonstra disponibilidade para diálogo, escuta ativa e interesse em compreender seu papel, expectativas e próximos passos. Apresenta postura profissional adequada, abertura para aprender, receptividade a feedbacks e clareza de norte de carreira (</w:t>
      </w:r>
      <w:r>
        <w:rPr>
          <w:b/>
        </w:rPr>
        <w:t>arquitetura mobile</w:t>
      </w:r>
      <w:r>
        <w:t>). Demonstra responsabilidade com combinados, honestidade no fechamento do ciclo e comportamento alinhado a um ambiente colaborativo e respeitoso.</w:t>
      </w:r>
    </w:p>
    <w:p>
      <w:r>
        <w:t xml:space="preserve">Segue em fase de </w:t>
      </w:r>
      <w:r>
        <w:rPr>
          <w:b/>
        </w:rPr>
        <w:t>consolidação técnica e profissional no nível Associate</w:t>
      </w:r>
      <w:r>
        <w:t xml:space="preserve">, com oportunidades claras de evolução em: maior autonomia na resolução de problemas e em atividades de maior complexidade; formalização de evidências e cases (incl. IA); e </w:t>
      </w:r>
      <w:r>
        <w:rPr>
          <w:b/>
        </w:rPr>
        <w:t>disciplina nas responsabilidades operacionais (lançamento de horas no Jira)</w:t>
      </w:r>
      <w:r>
        <w:t>. As 1:1 têm sido utilizadas como espaço de reflexão sobre carreira, ciclo de performance e crescimento contínuo.</w:t>
      </w:r>
    </w:p>
    <w:p>
      <w:r>
        <w:rPr>
          <w:b/>
        </w:rPr>
        <w:t>Recomendação:</w:t>
      </w:r>
      <w:r>
        <w:t xml:space="preserve"> manter no nível </w:t>
      </w:r>
      <w:r>
        <w:rPr>
          <w:b/>
        </w:rPr>
        <w:t>Associate</w:t>
      </w:r>
      <w:r>
        <w:t xml:space="preserve"> neste December Cycle, com reconhecimento do desempenho alinhado ao cargo e dos feedbacks positivos de gestor, liderança técnica e par; </w:t>
      </w:r>
      <w:r>
        <w:rPr>
          <w:b/>
        </w:rPr>
        <w:t>não recomendar promoção</w:t>
      </w:r>
      <w:r>
        <w:t xml:space="preserve"> a Analyst neste FY, dado o tempo de casa e o próprio direcionamento dos feedbacks (consolidação e autonomia). Continuar acompanhamento mensal com plano trimestre/semestre/ano e alinhamento contínuo com </w:t>
      </w:r>
      <w:r>
        <w:rPr>
          <w:b/>
        </w:rPr>
        <w:t>Rafael Coloda</w:t>
      </w:r>
      <w:r>
        <w:t>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Versão curta (se o campo tiver limite)</w:t>
      </w:r>
    </w:p>
    <w:p>
      <w:r>
        <w:t xml:space="preserve">Durante o FY26, Ana Karina (Associate, Mobile) no BANCO BRADESCO entregou no app nativo com evolução consistente até homologação, preocupação com qualidade e comunicação de riscos. Feedbacks de Rafael Coloda, Jessica e Celline confirmam desempenho alinhado ao nível, colaboração e curiosidade; ponto de evolução: lançamento de horas no Jira de forma autônoma. AZ-900 e inglês C1+ concluídos. </w:t>
      </w:r>
      <w:r>
        <w:rPr>
          <w:b/>
        </w:rPr>
        <w:t>Recomendação: consolidar Associate; não promover a Analyst neste ciclo</w:t>
      </w:r>
      <w:r>
        <w:t xml:space="preserve"> — potencial alto para FY27 com maior autonomia.</w:t>
      </w:r>
    </w:p>
    <w:p>
      <w:pPr>
        <w:pBdr>
          <w:bottom w:val="single" w:sz="6" w:space="1" w:color="CCCCCC"/>
        </w:pBdr>
      </w:pPr>
    </w:p>
    <w:p>
      <w:pPr>
        <w:pStyle w:val="Heading2"/>
      </w:pPr>
      <w:r>
        <w:t>Checklist</w:t>
      </w:r>
    </w:p>
    <w:p>
      <w:pPr>
        <w:pStyle w:val="ListBullet"/>
      </w:pPr>
      <w:r>
        <w:t xml:space="preserve">☑ Feedback Rafael Coloda incorporado  </w:t>
      </w:r>
    </w:p>
    <w:p>
      <w:pPr>
        <w:pStyle w:val="ListBullet"/>
      </w:pPr>
      <w:r>
        <w:t xml:space="preserve">☑ Feedback Jessica incorporado  </w:t>
      </w:r>
    </w:p>
    <w:p>
      <w:pPr>
        <w:pStyle w:val="ListBullet"/>
      </w:pPr>
      <w:r>
        <w:t xml:space="preserve">☑ Feedback Celline incorporado  </w:t>
      </w:r>
    </w:p>
    <w:p>
      <w:pPr>
        <w:pStyle w:val="ListBullet"/>
      </w:pPr>
      <w:r>
        <w:t xml:space="preserve">☐ Colar no Workday / ABCD Form (prazo PL)  </w:t>
      </w:r>
    </w:p>
    <w:p>
      <w:pPr>
        <w:pStyle w:val="ListBullet"/>
      </w:pPr>
      <w:r>
        <w:t xml:space="preserve">☐ Cruzar com autorreflexão ABCD dela quando submeter  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