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B3" w:rsidRPr="0010070C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70"/>
          <w:szCs w:val="48"/>
        </w:rPr>
      </w:pPr>
      <w:r w:rsidRPr="0010070C">
        <w:rPr>
          <w:rFonts w:ascii="Times New Roman" w:hAnsi="Times New Roman" w:cs="Times New Roman"/>
          <w:b/>
          <w:sz w:val="46"/>
          <w:szCs w:val="24"/>
        </w:rPr>
        <w:t xml:space="preserve">Projeto </w:t>
      </w:r>
      <w:proofErr w:type="spellStart"/>
      <w:r w:rsidRPr="0010070C">
        <w:rPr>
          <w:rFonts w:ascii="Times New Roman" w:hAnsi="Times New Roman" w:cs="Times New Roman"/>
          <w:b/>
          <w:sz w:val="46"/>
          <w:szCs w:val="24"/>
        </w:rPr>
        <w:t>Carofour</w:t>
      </w:r>
      <w:proofErr w:type="spellEnd"/>
    </w:p>
    <w:p w:rsidR="00FC1AF7" w:rsidRPr="0010070C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</w:p>
    <w:p w:rsidR="00FC1AF7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  <w:r w:rsidRPr="0010070C">
        <w:rPr>
          <w:rFonts w:ascii="Times New Roman" w:hAnsi="Times New Roman" w:cs="Times New Roman"/>
          <w:bCs/>
          <w:i/>
          <w:sz w:val="30"/>
          <w:szCs w:val="48"/>
        </w:rPr>
        <w:t>Plano de Gerenciamento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Arial Unicode MS" w:hAnsi="Times New Roman" w:cs="Times New Roman"/>
          <w:bCs/>
          <w:i/>
          <w:sz w:val="30"/>
          <w:szCs w:val="48"/>
        </w:rPr>
      </w:pPr>
      <w:r w:rsidRPr="0010070C">
        <w:rPr>
          <w:rFonts w:ascii="Times New Roman" w:hAnsi="Times New Roman" w:cs="Times New Roman"/>
          <w:bCs/>
          <w:i/>
          <w:sz w:val="30"/>
          <w:szCs w:val="48"/>
        </w:rPr>
        <w:t xml:space="preserve"> </w:t>
      </w:r>
      <w:proofErr w:type="gramStart"/>
      <w:r w:rsidRPr="0010070C">
        <w:rPr>
          <w:rFonts w:ascii="Times New Roman" w:hAnsi="Times New Roman" w:cs="Times New Roman"/>
          <w:bCs/>
          <w:i/>
          <w:sz w:val="30"/>
          <w:szCs w:val="48"/>
        </w:rPr>
        <w:t>de</w:t>
      </w:r>
      <w:proofErr w:type="gramEnd"/>
      <w:r w:rsidRPr="0010070C">
        <w:rPr>
          <w:rFonts w:ascii="Times New Roman" w:hAnsi="Times New Roman" w:cs="Times New Roman"/>
          <w:bCs/>
          <w:i/>
          <w:sz w:val="30"/>
          <w:szCs w:val="48"/>
        </w:rPr>
        <w:t xml:space="preserve"> Configuração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  <w:r w:rsidRPr="0010070C">
        <w:rPr>
          <w:rFonts w:ascii="Times New Roman" w:hAnsi="Times New Roman" w:cs="Times New Roman"/>
          <w:bCs/>
          <w:i/>
          <w:sz w:val="30"/>
          <w:szCs w:val="48"/>
        </w:rPr>
        <w:t> 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48"/>
        </w:rPr>
      </w:pPr>
      <w:r w:rsidRPr="0010070C">
        <w:rPr>
          <w:rFonts w:ascii="Times New Roman" w:hAnsi="Times New Roman" w:cs="Times New Roman"/>
          <w:b/>
          <w:bCs/>
          <w:szCs w:val="38"/>
        </w:rPr>
        <w:t>Versão 1.0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0070C"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:rsidR="00631FB3" w:rsidRPr="0010070C" w:rsidRDefault="0073385D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6"/>
          <w:szCs w:val="26"/>
        </w:rPr>
      </w:pPr>
      <w:r w:rsidRPr="0010070C">
        <w:rPr>
          <w:rFonts w:ascii="Times New Roman" w:hAnsi="Times New Roman" w:cs="Times New Roman"/>
          <w:sz w:val="26"/>
          <w:szCs w:val="26"/>
        </w:rPr>
        <w:t> </w:t>
      </w:r>
    </w:p>
    <w:p w:rsidR="00631FB3" w:rsidRPr="0010070C" w:rsidRDefault="00631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74FBD" w:rsidRPr="0010070C" w:rsidRDefault="00774FB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774FBD" w:rsidRPr="0010070C" w:rsidRDefault="00774FBD">
      <w:pPr>
        <w:pStyle w:val="CabealhodoSumrio"/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</w:rPr>
        <w:t xml:space="preserve">Índice </w:t>
      </w:r>
      <w:proofErr w:type="spellStart"/>
      <w:r w:rsidRPr="0010070C">
        <w:rPr>
          <w:rFonts w:ascii="Times New Roman" w:hAnsi="Times New Roman" w:cs="Times New Roman"/>
        </w:rPr>
        <w:t>Análitico</w:t>
      </w:r>
      <w:proofErr w:type="spellEnd"/>
    </w:p>
    <w:p w:rsidR="00774FBD" w:rsidRPr="0010070C" w:rsidRDefault="00774FBD" w:rsidP="00774FBD">
      <w:pPr>
        <w:rPr>
          <w:rFonts w:ascii="Times New Roman" w:hAnsi="Times New Roman" w:cs="Times New Roman"/>
        </w:rPr>
      </w:pPr>
    </w:p>
    <w:p w:rsidR="0010070C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r w:rsidRPr="0010070C">
        <w:rPr>
          <w:rFonts w:ascii="Times New Roman" w:hAnsi="Times New Roman" w:cs="Times New Roman"/>
        </w:rPr>
        <w:fldChar w:fldCharType="begin"/>
      </w:r>
      <w:r w:rsidRPr="0010070C">
        <w:rPr>
          <w:rFonts w:ascii="Times New Roman" w:hAnsi="Times New Roman" w:cs="Times New Roman"/>
        </w:rPr>
        <w:instrText xml:space="preserve"> TOC \o "1-3" \h \z \u </w:instrText>
      </w:r>
      <w:r w:rsidRPr="0010070C">
        <w:rPr>
          <w:rFonts w:ascii="Times New Roman" w:hAnsi="Times New Roman" w:cs="Times New Roman"/>
        </w:rPr>
        <w:fldChar w:fldCharType="separate"/>
      </w:r>
      <w:bookmarkStart w:id="0" w:name="_GoBack"/>
      <w:bookmarkEnd w:id="0"/>
      <w:r w:rsidR="0010070C" w:rsidRPr="00CE65CD">
        <w:rPr>
          <w:rStyle w:val="Hyperlink"/>
          <w:noProof/>
        </w:rPr>
        <w:fldChar w:fldCharType="begin"/>
      </w:r>
      <w:r w:rsidR="0010070C" w:rsidRPr="00CE65CD">
        <w:rPr>
          <w:rStyle w:val="Hyperlink"/>
          <w:noProof/>
        </w:rPr>
        <w:instrText xml:space="preserve"> </w:instrText>
      </w:r>
      <w:r w:rsidR="0010070C">
        <w:rPr>
          <w:noProof/>
        </w:rPr>
        <w:instrText>HYPERLINK \l "_Toc382335719"</w:instrText>
      </w:r>
      <w:r w:rsidR="0010070C" w:rsidRPr="00CE65CD">
        <w:rPr>
          <w:rStyle w:val="Hyperlink"/>
          <w:noProof/>
        </w:rPr>
        <w:instrText xml:space="preserve"> </w:instrText>
      </w:r>
      <w:r w:rsidR="0010070C" w:rsidRPr="00CE65CD">
        <w:rPr>
          <w:rStyle w:val="Hyperlink"/>
          <w:noProof/>
        </w:rPr>
      </w:r>
      <w:r w:rsidR="0010070C" w:rsidRPr="00CE65CD">
        <w:rPr>
          <w:rStyle w:val="Hyperlink"/>
          <w:noProof/>
        </w:rPr>
        <w:fldChar w:fldCharType="separate"/>
      </w:r>
      <w:r w:rsidR="0010070C" w:rsidRPr="00CE65CD">
        <w:rPr>
          <w:rStyle w:val="Hyperlink"/>
          <w:rFonts w:ascii="Times New Roman" w:hAnsi="Times New Roman" w:cs="Times New Roman"/>
          <w:noProof/>
        </w:rPr>
        <w:t>1</w:t>
      </w:r>
      <w:r w:rsidR="0010070C">
        <w:rPr>
          <w:noProof/>
        </w:rPr>
        <w:tab/>
      </w:r>
      <w:r w:rsidR="0010070C" w:rsidRPr="00CE65CD">
        <w:rPr>
          <w:rStyle w:val="Hyperlink"/>
          <w:rFonts w:ascii="Times New Roman" w:hAnsi="Times New Roman" w:cs="Times New Roman"/>
          <w:noProof/>
        </w:rPr>
        <w:t>Histórico da Revisão</w:t>
      </w:r>
      <w:r w:rsidR="0010070C">
        <w:rPr>
          <w:noProof/>
          <w:webHidden/>
        </w:rPr>
        <w:tab/>
      </w:r>
      <w:r w:rsidR="0010070C">
        <w:rPr>
          <w:noProof/>
          <w:webHidden/>
        </w:rPr>
        <w:fldChar w:fldCharType="begin"/>
      </w:r>
      <w:r w:rsidR="0010070C">
        <w:rPr>
          <w:noProof/>
          <w:webHidden/>
        </w:rPr>
        <w:instrText xml:space="preserve"> PAGEREF _Toc382335719 \h </w:instrText>
      </w:r>
      <w:r w:rsidR="0010070C">
        <w:rPr>
          <w:noProof/>
          <w:webHidden/>
        </w:rPr>
      </w:r>
      <w:r w:rsidR="0010070C">
        <w:rPr>
          <w:noProof/>
          <w:webHidden/>
        </w:rPr>
        <w:fldChar w:fldCharType="separate"/>
      </w:r>
      <w:r w:rsidR="0010070C">
        <w:rPr>
          <w:noProof/>
          <w:webHidden/>
        </w:rPr>
        <w:t>3</w:t>
      </w:r>
      <w:r w:rsidR="0010070C">
        <w:rPr>
          <w:noProof/>
          <w:webHidden/>
        </w:rPr>
        <w:fldChar w:fldCharType="end"/>
      </w:r>
      <w:r w:rsidR="0010070C" w:rsidRPr="00CE65CD">
        <w:rPr>
          <w:rStyle w:val="Hyperlink"/>
          <w:noProof/>
        </w:rPr>
        <w:fldChar w:fldCharType="end"/>
      </w:r>
    </w:p>
    <w:p w:rsidR="0010070C" w:rsidRDefault="0010070C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35720" w:history="1">
        <w:r w:rsidRPr="00CE65CD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1" w:history="1">
        <w:r w:rsidRPr="00CE65CD">
          <w:rPr>
            <w:rStyle w:val="Hyperlink"/>
            <w:rFonts w:ascii="Times New Roman" w:hAnsi="Times New Roman" w:cs="Times New Roman"/>
            <w:noProof/>
          </w:rPr>
          <w:t>2.1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2" w:history="1">
        <w:r w:rsidRPr="00CE65CD">
          <w:rPr>
            <w:rStyle w:val="Hyperlink"/>
            <w:rFonts w:ascii="Times New Roman" w:hAnsi="Times New Roman" w:cs="Times New Roman"/>
            <w:noProof/>
          </w:rPr>
          <w:t>2.2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3" w:history="1">
        <w:r w:rsidRPr="00CE65CD">
          <w:rPr>
            <w:rStyle w:val="Hyperlink"/>
            <w:rFonts w:ascii="Times New Roman" w:hAnsi="Times New Roman" w:cs="Times New Roman"/>
            <w:noProof/>
          </w:rPr>
          <w:t>2.3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4" w:history="1">
        <w:r w:rsidRPr="00CE65CD">
          <w:rPr>
            <w:rStyle w:val="Hyperlink"/>
            <w:rFonts w:ascii="Times New Roman" w:hAnsi="Times New Roman" w:cs="Times New Roman"/>
            <w:noProof/>
          </w:rPr>
          <w:t>2.4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5" w:history="1">
        <w:r w:rsidRPr="00CE65CD">
          <w:rPr>
            <w:rStyle w:val="Hyperlink"/>
            <w:rFonts w:ascii="Times New Roman" w:hAnsi="Times New Roman" w:cs="Times New Roman"/>
            <w:noProof/>
          </w:rPr>
          <w:t>2.5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35726" w:history="1">
        <w:r w:rsidRPr="00CE65CD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Gerenciamento de Configuração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7" w:history="1">
        <w:r w:rsidRPr="00CE65CD">
          <w:rPr>
            <w:rStyle w:val="Hyperlink"/>
            <w:rFonts w:ascii="Times New Roman" w:hAnsi="Times New Roman" w:cs="Times New Roman"/>
            <w:noProof/>
          </w:rPr>
          <w:t>3.1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Organização, Responsabilidades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28" w:history="1">
        <w:r w:rsidRPr="00CE65CD">
          <w:rPr>
            <w:rStyle w:val="Hyperlink"/>
            <w:rFonts w:ascii="Times New Roman" w:hAnsi="Times New Roman" w:cs="Times New Roman"/>
            <w:noProof/>
          </w:rPr>
          <w:t>3.2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Ferramentas, Ambiente e Infra-estrutura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35729" w:history="1">
        <w:r w:rsidRPr="00CE65CD">
          <w:rPr>
            <w:rStyle w:val="Hyperlink"/>
            <w:rFonts w:ascii="Times New Roman" w:hAnsi="Times New Roman" w:cs="Times New Roman"/>
            <w:noProof/>
          </w:rPr>
          <w:t>4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O Programa de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30" w:history="1">
        <w:r w:rsidRPr="00CE65CD">
          <w:rPr>
            <w:rStyle w:val="Hyperlink"/>
            <w:rFonts w:ascii="Times New Roman" w:hAnsi="Times New Roman" w:cs="Times New Roman"/>
            <w:noProof/>
          </w:rPr>
          <w:t>4.1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Identificação da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31" w:history="1">
        <w:r w:rsidRPr="00CE65CD">
          <w:rPr>
            <w:rStyle w:val="Hyperlink"/>
            <w:rFonts w:ascii="Times New Roman" w:hAnsi="Times New Roman" w:cs="Times New Roman"/>
            <w:noProof/>
          </w:rPr>
          <w:t>4.2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Métodos de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35732" w:history="1">
        <w:r w:rsidRPr="00CE65CD">
          <w:rPr>
            <w:rStyle w:val="Hyperlink"/>
            <w:rFonts w:ascii="Times New Roman" w:hAnsi="Times New Roman" w:cs="Times New Roman"/>
            <w:noProof/>
          </w:rPr>
          <w:t>4.3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Baselines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35733" w:history="1">
        <w:r w:rsidRPr="00CE65CD">
          <w:rPr>
            <w:rStyle w:val="Hyperlink"/>
            <w:rFonts w:ascii="Times New Roman" w:hAnsi="Times New Roman" w:cs="Times New Roman"/>
            <w:noProof/>
          </w:rPr>
          <w:t>5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70C" w:rsidRDefault="0010070C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35734" w:history="1">
        <w:r w:rsidRPr="00CE65CD">
          <w:rPr>
            <w:rStyle w:val="Hyperlink"/>
            <w:rFonts w:ascii="Times New Roman" w:hAnsi="Times New Roman" w:cs="Times New Roman"/>
            <w:noProof/>
          </w:rPr>
          <w:t>6</w:t>
        </w:r>
        <w:r>
          <w:rPr>
            <w:noProof/>
          </w:rPr>
          <w:tab/>
        </w:r>
        <w:r w:rsidRPr="00CE65CD">
          <w:rPr>
            <w:rStyle w:val="Hyperlink"/>
            <w:rFonts w:ascii="Times New Roman" w:hAnsi="Times New Roman" w:cs="Times New Roman"/>
            <w:noProof/>
          </w:rPr>
          <w:t>Controle de Software de Subcontratados e 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FBD" w:rsidRPr="0010070C" w:rsidRDefault="00774FBD">
      <w:pPr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  <w:b/>
          <w:bCs/>
        </w:rPr>
        <w:fldChar w:fldCharType="end"/>
      </w:r>
    </w:p>
    <w:p w:rsidR="00774FBD" w:rsidRPr="0010070C" w:rsidRDefault="00774FB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FC1AF7" w:rsidRPr="0010070C" w:rsidRDefault="00FC1AF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 w:rsidP="00407807">
      <w:pPr>
        <w:pStyle w:val="Ttulo1"/>
        <w:rPr>
          <w:rFonts w:ascii="Times New Roman" w:hAnsi="Times New Roman" w:cs="Times New Roman"/>
        </w:rPr>
      </w:pPr>
      <w:bookmarkStart w:id="1" w:name="_Toc382335719"/>
      <w:r w:rsidRPr="0010070C">
        <w:rPr>
          <w:rFonts w:ascii="Times New Roman" w:hAnsi="Times New Roman" w:cs="Times New Roman"/>
        </w:rPr>
        <w:lastRenderedPageBreak/>
        <w:t>Histórico da Revisão</w:t>
      </w:r>
      <w:bookmarkEnd w:id="1"/>
    </w:p>
    <w:p w:rsidR="00DD0D4A" w:rsidRPr="0010070C" w:rsidRDefault="00DD0D4A" w:rsidP="00DD0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</w:p>
    <w:tbl>
      <w:tblPr>
        <w:tblW w:w="1017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25"/>
        <w:gridCol w:w="4014"/>
        <w:gridCol w:w="2466"/>
      </w:tblGrid>
      <w:tr w:rsidR="00DD0D4A" w:rsidRPr="0010070C" w:rsidTr="0010070C">
        <w:trPr>
          <w:trHeight w:val="477"/>
          <w:jc w:val="center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07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22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07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01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07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4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07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Autor</w:t>
            </w:r>
          </w:p>
        </w:tc>
      </w:tr>
      <w:tr w:rsidR="00DD0D4A" w:rsidRPr="0010070C" w:rsidTr="0010070C">
        <w:tblPrEx>
          <w:tblBorders>
            <w:top w:val="none" w:sz="0" w:space="0" w:color="auto"/>
          </w:tblBorders>
        </w:tblPrEx>
        <w:trPr>
          <w:trHeight w:val="477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11/03/2014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1.0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 xml:space="preserve">Criação do acesso ao build através do </w:t>
            </w:r>
            <w:proofErr w:type="spellStart"/>
            <w:proofErr w:type="gramStart"/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GitHub</w:t>
            </w:r>
            <w:proofErr w:type="spellEnd"/>
            <w:proofErr w:type="gramEnd"/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  <w:u w:val="single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Jonatas, José, Magnum, Osmar</w:t>
            </w:r>
            <w:r w:rsidR="0008240D" w:rsidRPr="0010070C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</w:tr>
      <w:tr w:rsidR="00DD0D4A" w:rsidRPr="0010070C" w:rsidTr="0010070C">
        <w:tblPrEx>
          <w:tblBorders>
            <w:top w:val="none" w:sz="0" w:space="0" w:color="auto"/>
          </w:tblBorders>
        </w:tblPrEx>
        <w:trPr>
          <w:trHeight w:val="492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  <w:r w:rsidR="0008240D" w:rsidRPr="0010070C">
              <w:rPr>
                <w:rFonts w:ascii="Times New Roman" w:hAnsi="Times New Roman" w:cs="Times New Roman"/>
                <w:sz w:val="24"/>
                <w:szCs w:val="26"/>
              </w:rPr>
              <w:t>11/03/2014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08240D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1.0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08240D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Criação dos diretórios do sistema.</w:t>
            </w:r>
          </w:p>
          <w:p w:rsidR="0008240D" w:rsidRPr="0010070C" w:rsidRDefault="0008240D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Dado acesso ao sistema a todos os desenvolvedores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08240D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Jonatas, José, Magnum, Osmar.</w:t>
            </w:r>
          </w:p>
        </w:tc>
      </w:tr>
      <w:tr w:rsidR="00DD0D4A" w:rsidRPr="0010070C" w:rsidTr="0010070C">
        <w:tblPrEx>
          <w:tblBorders>
            <w:top w:val="none" w:sz="0" w:space="0" w:color="auto"/>
          </w:tblBorders>
        </w:tblPrEx>
        <w:trPr>
          <w:trHeight w:val="477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</w:tr>
      <w:tr w:rsidR="00DD0D4A" w:rsidRPr="0010070C" w:rsidTr="0010070C">
        <w:trPr>
          <w:trHeight w:val="492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10070C" w:rsidRDefault="00DD0D4A" w:rsidP="0010070C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10070C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</w:tr>
    </w:tbl>
    <w:p w:rsidR="00DD0D4A" w:rsidRPr="0010070C" w:rsidRDefault="00DD0D4A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6"/>
          <w:szCs w:val="26"/>
        </w:rPr>
      </w:pPr>
      <w:r w:rsidRPr="0010070C">
        <w:rPr>
          <w:rFonts w:ascii="Times New Roman" w:hAnsi="Times New Roman" w:cs="Times New Roman"/>
          <w:sz w:val="26"/>
          <w:szCs w:val="26"/>
        </w:rPr>
        <w:t> </w:t>
      </w:r>
    </w:p>
    <w:p w:rsidR="009C5FEB" w:rsidRPr="0010070C" w:rsidRDefault="009C5FE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FC1AF7" w:rsidRPr="0010070C" w:rsidRDefault="00FC1AF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0070C">
        <w:rPr>
          <w:rFonts w:ascii="MS Mincho" w:eastAsia="MS Mincho" w:hAnsi="MS Mincho" w:cs="MS Mincho" w:hint="eastAsia"/>
          <w:b/>
          <w:bCs/>
          <w:sz w:val="48"/>
          <w:szCs w:val="48"/>
        </w:rPr>
        <w:t> </w:t>
      </w:r>
      <w:r w:rsidRPr="0010070C">
        <w:rPr>
          <w:rFonts w:ascii="Times New Roman" w:hAnsi="Times New Roman" w:cs="Times New Roman"/>
          <w:b/>
          <w:bCs/>
          <w:sz w:val="48"/>
          <w:szCs w:val="48"/>
        </w:rPr>
        <w:t>Plano de Gerenciamento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0070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Pr="0010070C">
        <w:rPr>
          <w:rFonts w:ascii="Times New Roman" w:hAnsi="Times New Roman" w:cs="Times New Roman"/>
          <w:b/>
          <w:bCs/>
          <w:sz w:val="48"/>
          <w:szCs w:val="48"/>
        </w:rPr>
        <w:t>de</w:t>
      </w:r>
      <w:proofErr w:type="gramEnd"/>
      <w:r w:rsidRPr="0010070C">
        <w:rPr>
          <w:rFonts w:ascii="Times New Roman" w:hAnsi="Times New Roman" w:cs="Times New Roman"/>
          <w:b/>
          <w:bCs/>
          <w:sz w:val="48"/>
          <w:szCs w:val="48"/>
        </w:rPr>
        <w:t xml:space="preserve"> Configuração</w:t>
      </w:r>
    </w:p>
    <w:p w:rsidR="00FC1AF7" w:rsidRPr="0010070C" w:rsidRDefault="00FC1A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31FB3" w:rsidRPr="0010070C" w:rsidRDefault="0073385D" w:rsidP="00407807">
      <w:pPr>
        <w:pStyle w:val="Ttulo1"/>
        <w:rPr>
          <w:rFonts w:ascii="Times New Roman" w:hAnsi="Times New Roman" w:cs="Times New Roman"/>
        </w:rPr>
      </w:pPr>
      <w:bookmarkStart w:id="2" w:name="_Toc382335720"/>
      <w:r w:rsidRPr="0010070C">
        <w:rPr>
          <w:rFonts w:ascii="Times New Roman" w:hAnsi="Times New Roman" w:cs="Times New Roman"/>
        </w:rPr>
        <w:t>Introdução</w:t>
      </w:r>
      <w:bookmarkEnd w:id="2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3" w:name="_Toc382335721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Finalidade</w:t>
      </w:r>
      <w:bookmarkEnd w:id="3"/>
    </w:p>
    <w:p w:rsidR="0008240D" w:rsidRPr="0010070C" w:rsidRDefault="0008240D" w:rsidP="0008240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</w:rPr>
        <w:t xml:space="preserve">Este documento tem a finalidade de identificar a configuração do Sistema </w:t>
      </w:r>
      <w:proofErr w:type="spellStart"/>
      <w:r w:rsidRPr="0010070C">
        <w:rPr>
          <w:rFonts w:ascii="Times New Roman" w:hAnsi="Times New Roman" w:cs="Times New Roman"/>
        </w:rPr>
        <w:t>Carefour</w:t>
      </w:r>
      <w:proofErr w:type="spellEnd"/>
      <w:r w:rsidRPr="0010070C">
        <w:rPr>
          <w:rFonts w:ascii="Times New Roman" w:hAnsi="Times New Roman" w:cs="Times New Roman"/>
        </w:rPr>
        <w:t xml:space="preserve"> em pontos distintos no tempo, com o propósito de controlar sistematicamente as mudanças em relação à configuração identificada e manter a integridade e a rastreabilidade da configuração por todo o ciclo de vida deste software.</w:t>
      </w:r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4" w:name="_Toc382335722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Escopo</w:t>
      </w:r>
      <w:bookmarkEnd w:id="4"/>
    </w:p>
    <w:p w:rsidR="0008240D" w:rsidRPr="0010070C" w:rsidRDefault="0008240D" w:rsidP="0008240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</w:rPr>
        <w:t>Este trabalho prático tem por objetivo aplicar os conhecimentos da disciplina Tecnologias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Web na construção de um aplicativo e-commerce. Embora seja baseado em um cenário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fictício, ele demonstra como o software que você está prestes a desenvolver pode ser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aplicado às necessidades comerciais do mundo real.</w:t>
      </w:r>
    </w:p>
    <w:p w:rsidR="0008240D" w:rsidRPr="0010070C" w:rsidRDefault="0008240D" w:rsidP="0008240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</w:rPr>
        <w:t xml:space="preserve">Um pequeno supermercado, o </w:t>
      </w:r>
      <w:proofErr w:type="spellStart"/>
      <w:r w:rsidRPr="0010070C">
        <w:rPr>
          <w:rFonts w:ascii="Times New Roman" w:hAnsi="Times New Roman" w:cs="Times New Roman"/>
        </w:rPr>
        <w:t>Carofour</w:t>
      </w:r>
      <w:proofErr w:type="spellEnd"/>
      <w:r w:rsidRPr="0010070C">
        <w:rPr>
          <w:rFonts w:ascii="Times New Roman" w:hAnsi="Times New Roman" w:cs="Times New Roman"/>
        </w:rPr>
        <w:t>, colabora com várias fazendas locais para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abastecer uma comunidade com produtos e alimentos orgânicos. Devido a uma base de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clientes de longa data e ao aumento do poder aquisitivo, a loja decidiu investigar a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possibilidade de fornecer um serviço de compras online para os clientes. Uma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pesquisa recente indicou que 90% da sua clientela regular tem acesso permanente à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Internet e 65% estariam interessados em utilizar este serviço.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 xml:space="preserve">A equipe do supermercado pediu para você, um Java Web </w:t>
      </w:r>
      <w:proofErr w:type="spellStart"/>
      <w:r w:rsidRPr="0010070C">
        <w:rPr>
          <w:rFonts w:ascii="Times New Roman" w:hAnsi="Times New Roman" w:cs="Times New Roman"/>
        </w:rPr>
        <w:t>Developer</w:t>
      </w:r>
      <w:proofErr w:type="spellEnd"/>
      <w:r w:rsidRPr="0010070C">
        <w:rPr>
          <w:rFonts w:ascii="Times New Roman" w:hAnsi="Times New Roman" w:cs="Times New Roman"/>
        </w:rPr>
        <w:t>, criar um site que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permita seus clientes fazerem compras online.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A loja se localiza no Brasil, porém ela gostaria de expandir sua área de atuação para outros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países, iniciando pela Argentina. Por isso a equipe solicitou que o site apoiasse ambos os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idiomas.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O supermercado já comprou um domínio e um plano de hospedagem que oferece um servidor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 xml:space="preserve">compatível com o Java EE e o banco de dados </w:t>
      </w:r>
      <w:proofErr w:type="gramStart"/>
      <w:r w:rsidRPr="0010070C">
        <w:rPr>
          <w:rFonts w:ascii="Times New Roman" w:hAnsi="Times New Roman" w:cs="Times New Roman"/>
        </w:rPr>
        <w:t>MySQL</w:t>
      </w:r>
      <w:proofErr w:type="gramEnd"/>
      <w:r w:rsidRPr="0010070C">
        <w:rPr>
          <w:rFonts w:ascii="Times New Roman" w:hAnsi="Times New Roman" w:cs="Times New Roman"/>
        </w:rPr>
        <w:t xml:space="preserve"> já instalado.</w:t>
      </w:r>
    </w:p>
    <w:p w:rsidR="0008240D" w:rsidRPr="0010070C" w:rsidRDefault="0008240D" w:rsidP="0008240D">
      <w:pPr>
        <w:autoSpaceDE w:val="0"/>
        <w:autoSpaceDN w:val="0"/>
        <w:adjustRightInd w:val="0"/>
        <w:spacing w:after="0" w:line="240" w:lineRule="auto"/>
        <w:ind w:left="576"/>
        <w:rPr>
          <w:rFonts w:ascii="Times New Roman" w:hAnsi="Times New Roman" w:cs="Times New Roman"/>
        </w:rPr>
      </w:pPr>
      <w:r w:rsidRPr="0010070C">
        <w:rPr>
          <w:rFonts w:ascii="Times New Roman" w:hAnsi="Times New Roman" w:cs="Times New Roman"/>
        </w:rPr>
        <w:t>O supermercado indicará um funcionário para implantar o aplicativo no servidor de</w:t>
      </w:r>
      <w:r w:rsidR="0010070C">
        <w:rPr>
          <w:rFonts w:ascii="Times New Roman" w:hAnsi="Times New Roman" w:cs="Times New Roman"/>
        </w:rPr>
        <w:t xml:space="preserve"> </w:t>
      </w:r>
      <w:r w:rsidRPr="0010070C">
        <w:rPr>
          <w:rFonts w:ascii="Times New Roman" w:hAnsi="Times New Roman" w:cs="Times New Roman"/>
        </w:rPr>
        <w:t>produção, uma vez que este estiver pronto.</w:t>
      </w:r>
    </w:p>
    <w:p w:rsidR="0008240D" w:rsidRPr="0010070C" w:rsidRDefault="0008240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</w:p>
    <w:p w:rsidR="0008240D" w:rsidRPr="0010070C" w:rsidRDefault="0008240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[Uma breve descrição do escopo deste </w:t>
      </w:r>
      <w:r w:rsidRPr="0010070C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; o modelo ao qual ele está associado e tudo o que é afetado ou influenciado por 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este</w:t>
      </w:r>
      <w:proofErr w:type="gram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documento</w:t>
      </w:r>
      <w:proofErr w:type="gram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.]</w:t>
      </w:r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5" w:name="_Toc382335723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Definições, Acrônimos e </w:t>
      </w:r>
      <w:proofErr w:type="gramStart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Abreviações</w:t>
      </w:r>
      <w:bookmarkEnd w:id="5"/>
      <w:proofErr w:type="gramEnd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[Esta subseção apresenta as definições de todos os termos, acrônimos e abreviações necessários para a correta interpretação do </w:t>
      </w:r>
      <w:r w:rsidRPr="0010070C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.  Essas informações podem ser fornecidas mediante referência ao Glossário do projeto.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6" w:name="_Toc382335724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Referências</w:t>
      </w:r>
      <w:bookmarkEnd w:id="6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[Esta subseção apresenta uma lista completa de todos os documentos mencionados no </w:t>
      </w:r>
      <w:r w:rsidRPr="0010070C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. Identifique os documentos por título, número de relatório (se aplicável), data e organização responsável pela publicação. Especifique as fontes a partir das quais as referências podem ser obtidas. Essas informações podem ser fornecidas por um anexo ou outro documento.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7" w:name="_Toc382335725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lastRenderedPageBreak/>
        <w:t>Visão Geral</w:t>
      </w:r>
      <w:bookmarkEnd w:id="7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[Esta subseção descreve o conteúdo restante do </w:t>
      </w:r>
      <w:r w:rsidRPr="0010070C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e explica como o documento está organizado.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407807">
      <w:pPr>
        <w:pStyle w:val="Ttulo1"/>
        <w:rPr>
          <w:rFonts w:ascii="Times New Roman" w:hAnsi="Times New Roman" w:cs="Times New Roman"/>
        </w:rPr>
      </w:pPr>
      <w:bookmarkStart w:id="8" w:name="_Toc382335726"/>
      <w:r w:rsidRPr="0010070C">
        <w:rPr>
          <w:rFonts w:ascii="Times New Roman" w:hAnsi="Times New Roman" w:cs="Times New Roman"/>
        </w:rPr>
        <w:t>Gerenciamento de Configuração de Software</w:t>
      </w:r>
      <w:bookmarkEnd w:id="8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9" w:name="_Toc382335727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Organização, Responsabilidades e </w:t>
      </w:r>
      <w:proofErr w:type="gramStart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Interfaces</w:t>
      </w:r>
      <w:bookmarkEnd w:id="9"/>
      <w:proofErr w:type="gramEnd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quem será o responsável pela execução das diversas atividades de Gerenciamento de Configuração (CM) descritas na Disciplina Processo de CM.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0" w:name="_Toc382335728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Ferramentas, Ambiente e </w:t>
      </w:r>
      <w:proofErr w:type="spellStart"/>
      <w:proofErr w:type="gramStart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Infra-estrutura</w:t>
      </w:r>
      <w:bookmarkEnd w:id="10"/>
      <w:proofErr w:type="spellEnd"/>
      <w:proofErr w:type="gramEnd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o ambiente de computação e as ferramentas de software a serem utilizadas para desempenhar as funções de CM em todo o ciclo de vida do projeto ou produto.</w:t>
      </w:r>
      <w:proofErr w:type="gramEnd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Descreva as ferramentas e os procedimentos necessários utilizados para o controle de versão dos itens de configuração gerados no ciclo de vida do projeto ou produto.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As questões envolvidas na configuração do ambiente de CM incluem: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10070C">
        <w:rPr>
          <w:rFonts w:ascii="Times New Roman" w:hAnsi="Times New Roman" w:cs="Times New Roman"/>
          <w:color w:val="002AF6"/>
          <w:sz w:val="18"/>
          <w:szCs w:val="18"/>
        </w:rPr>
        <w:t xml:space="preserve">         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tamanho previsto dos dados do produto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10070C">
        <w:rPr>
          <w:rFonts w:ascii="Times New Roman" w:hAnsi="Times New Roman" w:cs="Times New Roman"/>
          <w:color w:val="002AF6"/>
          <w:sz w:val="18"/>
          <w:szCs w:val="18"/>
        </w:rPr>
        <w:t xml:space="preserve">         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distribuição da equipe do produto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10070C">
        <w:rPr>
          <w:rFonts w:ascii="Times New Roman" w:hAnsi="Times New Roman" w:cs="Times New Roman"/>
          <w:color w:val="002AF6"/>
          <w:sz w:val="18"/>
          <w:szCs w:val="18"/>
        </w:rPr>
        <w:t> </w:t>
      </w:r>
      <w:proofErr w:type="gramStart"/>
      <w:r w:rsidRPr="0010070C">
        <w:rPr>
          <w:rFonts w:ascii="Times New Roman" w:hAnsi="Times New Roman" w:cs="Times New Roman"/>
          <w:color w:val="002AF6"/>
          <w:sz w:val="18"/>
          <w:szCs w:val="18"/>
        </w:rPr>
        <w:t xml:space="preserve">        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localização física dos servidores e clientes]</w:t>
      </w:r>
      <w:proofErr w:type="gramEnd"/>
    </w:p>
    <w:p w:rsidR="00631FB3" w:rsidRPr="0010070C" w:rsidRDefault="0073385D" w:rsidP="00407807">
      <w:pPr>
        <w:pStyle w:val="Ttulo1"/>
        <w:rPr>
          <w:rFonts w:ascii="Times New Roman" w:hAnsi="Times New Roman" w:cs="Times New Roman"/>
        </w:rPr>
      </w:pPr>
      <w:bookmarkStart w:id="11" w:name="_Toc382335729"/>
      <w:r w:rsidRPr="0010070C">
        <w:rPr>
          <w:rFonts w:ascii="Times New Roman" w:hAnsi="Times New Roman" w:cs="Times New Roman"/>
        </w:rPr>
        <w:t>O Programa de Gerenciamento de Configuração</w:t>
      </w:r>
      <w:bookmarkEnd w:id="11"/>
    </w:p>
    <w:p w:rsidR="00631FB3" w:rsidRPr="0010070C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2" w:name="_Toc382335730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Identificação da Configuração</w:t>
      </w:r>
      <w:bookmarkEnd w:id="12"/>
    </w:p>
    <w:p w:rsidR="00631FB3" w:rsidRPr="0010070C" w:rsidRDefault="0073385D" w:rsidP="00DD0D4A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3" w:name="_Toc382335731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Métodos de Identificação</w:t>
      </w:r>
      <w:bookmarkEnd w:id="13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como os artefatos do projeto ou produto devem ser nomeados, marcados e numerados. O esquema de identificação deve abranger o hardware, o software do sistema, os produtos de terceiros (COTS) e todos os artefatos de desenvolvimento de aplicativos listados na estrutura de diretórios do produto; por exemplo, planos, modelos, componentes, software de teste, resultados e dados, executáveis e assim por diante.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DD0D4A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4" w:name="_Toc382335732"/>
      <w:proofErr w:type="spellStart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>Baselines</w:t>
      </w:r>
      <w:proofErr w:type="spellEnd"/>
      <w:r w:rsidRPr="0010070C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do Projeto</w:t>
      </w:r>
      <w:bookmarkEnd w:id="14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[As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funcionam como um padrão oficial no qual os trabalhos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subseqüentes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são baseados.</w:t>
      </w:r>
      <w:proofErr w:type="gram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Somente mudanças autorizadas podem ser efetuadas nas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.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Descreva em que pontos do ciclo de vida do projeto ou produto as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devem ser estabelecidas. As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mais comuns devem ser definidas ao final de cada uma das fases de Iniciação, Elaboração, Construção e Transição. Elas também podem ser geradas no final de iterações ocorridas dentro das várias fases ou com </w:t>
      </w:r>
      <w:proofErr w:type="spell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freqüência</w:t>
      </w:r>
      <w:proofErr w:type="spellEnd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ainda maior.</w:t>
      </w:r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Descreva quem autoriza uma baseline e o que ela contém.]</w:t>
      </w:r>
      <w:proofErr w:type="gramEnd"/>
    </w:p>
    <w:p w:rsidR="00631FB3" w:rsidRPr="0010070C" w:rsidRDefault="0073385D" w:rsidP="00407807">
      <w:pPr>
        <w:pStyle w:val="Ttulo1"/>
        <w:rPr>
          <w:rFonts w:ascii="Times New Roman" w:hAnsi="Times New Roman" w:cs="Times New Roman"/>
        </w:rPr>
      </w:pPr>
      <w:bookmarkStart w:id="15" w:name="_Toc382335733"/>
      <w:r w:rsidRPr="0010070C">
        <w:rPr>
          <w:rFonts w:ascii="Times New Roman" w:hAnsi="Times New Roman" w:cs="Times New Roman"/>
        </w:rPr>
        <w:t>Marcos</w:t>
      </w:r>
      <w:bookmarkEnd w:id="15"/>
    </w:p>
    <w:p w:rsidR="00631FB3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[Identifique os marcos internos e de cliente relacionados ao esforço de CM do projeto ou </w:t>
      </w: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lastRenderedPageBreak/>
        <w:t>produto. Esta seção deve incluir detalhes sobre quando o Plano CM deve ser atualizado.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631FB3" w:rsidRPr="0010070C" w:rsidRDefault="0073385D" w:rsidP="00407807">
      <w:pPr>
        <w:pStyle w:val="Ttulo1"/>
        <w:rPr>
          <w:rFonts w:ascii="Times New Roman" w:hAnsi="Times New Roman" w:cs="Times New Roman"/>
        </w:rPr>
      </w:pPr>
      <w:bookmarkStart w:id="16" w:name="_Toc382335734"/>
      <w:r w:rsidRPr="0010070C">
        <w:rPr>
          <w:rFonts w:ascii="Times New Roman" w:hAnsi="Times New Roman" w:cs="Times New Roman"/>
        </w:rPr>
        <w:t>Controle de Software de Subcontratados e Fornecedores</w:t>
      </w:r>
      <w:bookmarkEnd w:id="16"/>
    </w:p>
    <w:p w:rsidR="0073385D" w:rsidRPr="0010070C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de que forma o software desenvolvido fora do ambiente do projeto será incorporado.</w:t>
      </w:r>
      <w:proofErr w:type="gramStart"/>
      <w:r w:rsidRPr="0010070C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sectPr w:rsidR="0073385D" w:rsidRPr="0010070C" w:rsidSect="009C5FEB">
      <w:pgSz w:w="11900" w:h="16840"/>
      <w:pgMar w:top="851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EB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F7"/>
    <w:rsid w:val="0008240D"/>
    <w:rsid w:val="0010070C"/>
    <w:rsid w:val="001D060C"/>
    <w:rsid w:val="00407807"/>
    <w:rsid w:val="00631FB3"/>
    <w:rsid w:val="0073385D"/>
    <w:rsid w:val="00774FBD"/>
    <w:rsid w:val="009C5FEB"/>
    <w:rsid w:val="00DD0D4A"/>
    <w:rsid w:val="00F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FE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5FE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FE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FE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F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FE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FE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FE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FE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5F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FE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FE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FE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FE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FE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FEB"/>
    <w:rPr>
      <w:rFonts w:asciiTheme="majorHAnsi" w:eastAsiaTheme="majorEastAsia" w:hAnsiTheme="majorHAnsi" w:cstheme="majorBidi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FBD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74FBD"/>
  </w:style>
  <w:style w:type="paragraph" w:styleId="Sumrio2">
    <w:name w:val="toc 2"/>
    <w:basedOn w:val="Normal"/>
    <w:next w:val="Normal"/>
    <w:autoRedefine/>
    <w:uiPriority w:val="39"/>
    <w:unhideWhenUsed/>
    <w:rsid w:val="00774FBD"/>
    <w:pPr>
      <w:ind w:left="220"/>
    </w:pPr>
  </w:style>
  <w:style w:type="character" w:styleId="Hyperlink">
    <w:name w:val="Hyperlink"/>
    <w:uiPriority w:val="99"/>
    <w:unhideWhenUsed/>
    <w:rsid w:val="00774F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FE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5FE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FE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FE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F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FE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FE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FE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FE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5F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FE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FE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FE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FE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FE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FEB"/>
    <w:rPr>
      <w:rFonts w:asciiTheme="majorHAnsi" w:eastAsiaTheme="majorEastAsia" w:hAnsiTheme="majorHAnsi" w:cstheme="majorBidi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FBD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74FBD"/>
  </w:style>
  <w:style w:type="paragraph" w:styleId="Sumrio2">
    <w:name w:val="toc 2"/>
    <w:basedOn w:val="Normal"/>
    <w:next w:val="Normal"/>
    <w:autoRedefine/>
    <w:uiPriority w:val="39"/>
    <w:unhideWhenUsed/>
    <w:rsid w:val="00774FBD"/>
    <w:pPr>
      <w:ind w:left="220"/>
    </w:pPr>
  </w:style>
  <w:style w:type="character" w:styleId="Hyperlink">
    <w:name w:val="Hyperlink"/>
    <w:uiPriority w:val="99"/>
    <w:unhideWhenUsed/>
    <w:rsid w:val="00774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F2EC-6B2E-403F-A6D7-165C0355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Magnum</dc:creator>
  <cp:lastModifiedBy>Magnum</cp:lastModifiedBy>
  <cp:revision>4</cp:revision>
  <dcterms:created xsi:type="dcterms:W3CDTF">2014-03-11T21:11:00Z</dcterms:created>
  <dcterms:modified xsi:type="dcterms:W3CDTF">2014-03-12T20:14:00Z</dcterms:modified>
</cp:coreProperties>
</file>