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668F" w:rsidRDefault="0037668F">
      <w:pPr>
        <w:rPr>
          <w:sz w:val="18"/>
          <w:szCs w:val="18"/>
        </w:rPr>
        <w:sectPr w:rsidR="0037668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40"/>
          <w:pgMar w:top="1701" w:right="907" w:bottom="907" w:left="907" w:header="851" w:footer="454" w:gutter="0"/>
          <w:pgNumType w:start="1"/>
          <w:cols w:space="720"/>
          <w:titlePg/>
        </w:sectPr>
      </w:pPr>
    </w:p>
    <w:p w:rsidR="0037668F" w:rsidRDefault="00403D23">
      <w:pPr>
        <w:pBdr>
          <w:top w:val="nil"/>
          <w:left w:val="nil"/>
          <w:bottom w:val="nil"/>
          <w:right w:val="nil"/>
          <w:between w:val="nil"/>
        </w:pBdr>
        <w:tabs>
          <w:tab w:val="right" w:pos="9923"/>
        </w:tabs>
        <w:spacing w:line="276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lastRenderedPageBreak/>
        <w:t xml:space="preserve">Componente Curricular: </w:t>
      </w:r>
      <w:r w:rsidR="00052261">
        <w:rPr>
          <w:rFonts w:ascii="Calibri" w:eastAsia="Calibri" w:hAnsi="Calibri" w:cs="Calibri"/>
          <w:b/>
          <w:color w:val="000000"/>
          <w:sz w:val="24"/>
          <w:szCs w:val="24"/>
        </w:rPr>
        <w:t xml:space="preserve">Genética                                                                      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          </w:t>
      </w:r>
      <w:r w:rsidR="00052261">
        <w:rPr>
          <w:rFonts w:ascii="Calibri" w:eastAsia="Calibri" w:hAnsi="Calibri" w:cs="Calibri"/>
          <w:b/>
          <w:color w:val="000000"/>
          <w:sz w:val="24"/>
          <w:szCs w:val="24"/>
        </w:rPr>
        <w:t xml:space="preserve"> </w:t>
      </w:r>
      <w:r w:rsidR="000C74B8">
        <w:rPr>
          <w:rFonts w:ascii="Calibri" w:eastAsia="Calibri" w:hAnsi="Calibri" w:cs="Calibri"/>
          <w:b/>
          <w:color w:val="000000"/>
          <w:sz w:val="24"/>
          <w:szCs w:val="24"/>
        </w:rPr>
        <w:t>Data:</w:t>
      </w:r>
      <w:proofErr w:type="gramStart"/>
      <w:r w:rsidR="000C74B8">
        <w:rPr>
          <w:rFonts w:ascii="Calibri" w:eastAsia="Calibri" w:hAnsi="Calibri" w:cs="Calibri"/>
          <w:b/>
          <w:color w:val="000000"/>
          <w:sz w:val="24"/>
          <w:szCs w:val="24"/>
        </w:rPr>
        <w:t xml:space="preserve">  </w:t>
      </w:r>
      <w:proofErr w:type="gramEnd"/>
      <w:r w:rsidR="000C74B8">
        <w:rPr>
          <w:rFonts w:ascii="Calibri" w:eastAsia="Calibri" w:hAnsi="Calibri" w:cs="Calibri"/>
          <w:b/>
          <w:color w:val="000000"/>
          <w:sz w:val="24"/>
          <w:szCs w:val="24"/>
        </w:rPr>
        <w:t>Agosto</w:t>
      </w:r>
      <w:bookmarkStart w:id="0" w:name="_GoBack"/>
      <w:bookmarkEnd w:id="0"/>
      <w:r w:rsidR="000C74B8">
        <w:rPr>
          <w:rFonts w:ascii="Calibri" w:eastAsia="Calibri" w:hAnsi="Calibri" w:cs="Calibri"/>
          <w:b/>
          <w:color w:val="000000"/>
          <w:sz w:val="24"/>
          <w:szCs w:val="24"/>
        </w:rPr>
        <w:t>/2026</w:t>
      </w:r>
    </w:p>
    <w:p w:rsidR="0037668F" w:rsidRDefault="00052261">
      <w:pPr>
        <w:spacing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Professores: Ismael e Murilo                        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            Série: 2ª</w:t>
      </w:r>
    </w:p>
    <w:p w:rsidR="0037668F" w:rsidRDefault="0005226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Assunto:</w:t>
      </w:r>
      <w:proofErr w:type="gram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 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>Sistemas  genéticos sanguíneos, transfusões e eritroblastose fetal</w:t>
      </w:r>
    </w:p>
    <w:p w:rsidR="0037668F" w:rsidRDefault="00052261">
      <w:pPr>
        <w:spacing w:line="360" w:lineRule="auto"/>
        <w:rPr>
          <w:sz w:val="2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-165099</wp:posOffset>
                </wp:positionH>
                <wp:positionV relativeFrom="paragraph">
                  <wp:posOffset>101600</wp:posOffset>
                </wp:positionV>
                <wp:extent cx="6623685" cy="25400"/>
                <wp:effectExtent l="0" t="0" r="0" b="0"/>
                <wp:wrapNone/>
                <wp:docPr id="1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4158" y="3780000"/>
                          <a:ext cx="662368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oval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101600</wp:posOffset>
                </wp:positionV>
                <wp:extent cx="6623685" cy="25400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368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37668F" w:rsidRDefault="00052261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>1</w:t>
      </w:r>
      <w:r>
        <w:rPr>
          <w:b/>
          <w:sz w:val="20"/>
          <w:szCs w:val="20"/>
        </w:rPr>
        <w:t>.</w:t>
      </w:r>
      <w:r>
        <w:rPr>
          <w:sz w:val="20"/>
          <w:szCs w:val="20"/>
        </w:rPr>
        <w:t xml:space="preserve"> (</w:t>
      </w:r>
      <w:proofErr w:type="spellStart"/>
      <w:proofErr w:type="gramStart"/>
      <w:r>
        <w:rPr>
          <w:sz w:val="20"/>
          <w:szCs w:val="20"/>
        </w:rPr>
        <w:t>Ufrgs</w:t>
      </w:r>
      <w:proofErr w:type="spellEnd"/>
      <w:proofErr w:type="gramEnd"/>
      <w:r>
        <w:rPr>
          <w:sz w:val="20"/>
          <w:szCs w:val="20"/>
        </w:rPr>
        <w:t xml:space="preserve"> 2022)  O padrão de expressão fenotípico dos sistemas ABO de grupos sanguíneos envolve codominância entre os alelos I</w:t>
      </w:r>
      <w:r>
        <w:rPr>
          <w:sz w:val="20"/>
          <w:szCs w:val="20"/>
          <w:vertAlign w:val="superscript"/>
        </w:rPr>
        <w:t>A</w:t>
      </w:r>
      <w:r>
        <w:rPr>
          <w:sz w:val="20"/>
          <w:szCs w:val="20"/>
        </w:rPr>
        <w:t xml:space="preserve"> e I</w:t>
      </w:r>
      <w:r>
        <w:rPr>
          <w:sz w:val="20"/>
          <w:szCs w:val="20"/>
          <w:vertAlign w:val="superscript"/>
        </w:rPr>
        <w:t>B</w:t>
      </w:r>
      <w:r>
        <w:rPr>
          <w:sz w:val="20"/>
          <w:szCs w:val="20"/>
        </w:rPr>
        <w:t xml:space="preserve"> e dominância completa, tanto de I</w:t>
      </w:r>
      <w:r>
        <w:rPr>
          <w:sz w:val="20"/>
          <w:szCs w:val="20"/>
          <w:vertAlign w:val="superscript"/>
        </w:rPr>
        <w:t>A</w:t>
      </w:r>
      <w:r>
        <w:rPr>
          <w:sz w:val="20"/>
          <w:szCs w:val="20"/>
        </w:rPr>
        <w:t xml:space="preserve"> quanto de I</w:t>
      </w:r>
      <w:r>
        <w:rPr>
          <w:sz w:val="20"/>
          <w:szCs w:val="20"/>
          <w:vertAlign w:val="superscript"/>
        </w:rPr>
        <w:t>B</w:t>
      </w:r>
      <w:r>
        <w:rPr>
          <w:sz w:val="20"/>
          <w:szCs w:val="20"/>
        </w:rPr>
        <w:t>, sobre o alelo i. Considere um sistema G hipotético que possua padrão de expressão de dominância completa, em que o alelo G determine a presença do fator G (fator G+) na superfície das hemácias, e seja dominante sobre o alelo g (ausência do fator G, fator G-).</w:t>
      </w:r>
    </w:p>
    <w:p w:rsidR="0037668F" w:rsidRDefault="0037668F">
      <w:pPr>
        <w:widowControl w:val="0"/>
        <w:jc w:val="left"/>
        <w:rPr>
          <w:sz w:val="20"/>
          <w:szCs w:val="20"/>
        </w:rPr>
      </w:pPr>
    </w:p>
    <w:p w:rsidR="0037668F" w:rsidRDefault="00052261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>Dado: Considere que os loci ABO e G estão em cromossomos diferentes.</w:t>
      </w:r>
    </w:p>
    <w:p w:rsidR="0037668F" w:rsidRDefault="0037668F">
      <w:pPr>
        <w:widowControl w:val="0"/>
        <w:jc w:val="left"/>
        <w:rPr>
          <w:sz w:val="20"/>
          <w:szCs w:val="20"/>
        </w:rPr>
      </w:pPr>
    </w:p>
    <w:p w:rsidR="0037668F" w:rsidRDefault="00052261">
      <w:pPr>
        <w:widowControl w:val="0"/>
        <w:jc w:val="left"/>
      </w:pPr>
      <w:r>
        <w:rPr>
          <w:sz w:val="20"/>
          <w:szCs w:val="20"/>
        </w:rPr>
        <w:t>Em um cruzamento entre indivíduos I</w:t>
      </w:r>
      <w:r>
        <w:rPr>
          <w:sz w:val="20"/>
          <w:szCs w:val="20"/>
          <w:vertAlign w:val="superscript"/>
        </w:rPr>
        <w:t>A</w:t>
      </w:r>
      <w:r>
        <w:rPr>
          <w:sz w:val="20"/>
          <w:szCs w:val="20"/>
        </w:rPr>
        <w:t xml:space="preserve"> I</w:t>
      </w:r>
      <w:r>
        <w:rPr>
          <w:sz w:val="20"/>
          <w:szCs w:val="20"/>
          <w:vertAlign w:val="superscript"/>
        </w:rPr>
        <w:t>B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 xml:space="preserve">G </w:t>
      </w:r>
      <w:proofErr w:type="spellStart"/>
      <w:r>
        <w:rPr>
          <w:sz w:val="20"/>
          <w:szCs w:val="20"/>
        </w:rPr>
        <w:t>g</w:t>
      </w:r>
      <w:proofErr w:type="spellEnd"/>
      <w:proofErr w:type="gramEnd"/>
      <w:r>
        <w:rPr>
          <w:sz w:val="20"/>
          <w:szCs w:val="20"/>
        </w:rPr>
        <w:t xml:space="preserve"> e indivíduos I</w:t>
      </w:r>
      <w:r>
        <w:rPr>
          <w:sz w:val="20"/>
          <w:szCs w:val="20"/>
          <w:vertAlign w:val="superscript"/>
        </w:rPr>
        <w:t>A</w:t>
      </w:r>
      <w:r>
        <w:rPr>
          <w:sz w:val="20"/>
          <w:szCs w:val="20"/>
        </w:rPr>
        <w:t xml:space="preserve"> i G </w:t>
      </w:r>
      <w:proofErr w:type="spellStart"/>
      <w:r>
        <w:rPr>
          <w:sz w:val="20"/>
          <w:szCs w:val="20"/>
        </w:rPr>
        <w:t>g</w:t>
      </w:r>
      <w:proofErr w:type="spellEnd"/>
      <w:r>
        <w:rPr>
          <w:sz w:val="20"/>
          <w:szCs w:val="20"/>
        </w:rPr>
        <w:t xml:space="preserve">, a proporção fenotípica esperada para a prole será de </w:t>
      </w:r>
    </w:p>
    <w:p w:rsidR="0037668F" w:rsidRDefault="00052261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a) </w:t>
      </w:r>
      <w:proofErr w:type="gramStart"/>
      <w:r>
        <w:rPr>
          <w:sz w:val="20"/>
          <w:szCs w:val="20"/>
        </w:rPr>
        <w:t>6</w:t>
      </w:r>
      <w:proofErr w:type="gramEnd"/>
      <w:r>
        <w:rPr>
          <w:sz w:val="20"/>
          <w:szCs w:val="20"/>
        </w:rPr>
        <w:t xml:space="preserve"> grupo A fator G+; 3 grupo B fator G+; 3 grupo AB fator G+; 2 grupo A fator G-; 1 grupo AB fator G-; 1 grupo B fator G-.   </w:t>
      </w:r>
    </w:p>
    <w:p w:rsidR="0037668F" w:rsidRDefault="00052261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b) </w:t>
      </w:r>
      <w:proofErr w:type="gramStart"/>
      <w:r>
        <w:rPr>
          <w:sz w:val="20"/>
          <w:szCs w:val="20"/>
        </w:rPr>
        <w:t>9</w:t>
      </w:r>
      <w:proofErr w:type="gramEnd"/>
      <w:r>
        <w:rPr>
          <w:sz w:val="20"/>
          <w:szCs w:val="20"/>
        </w:rPr>
        <w:t xml:space="preserve"> grupo A fator G+; 3 grupo B fator G+; 3 grupo AB fator G-; 1 grupo B fator G-.   </w:t>
      </w:r>
    </w:p>
    <w:p w:rsidR="0037668F" w:rsidRDefault="00052261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c) </w:t>
      </w:r>
      <w:proofErr w:type="gramStart"/>
      <w:r>
        <w:rPr>
          <w:sz w:val="20"/>
          <w:szCs w:val="20"/>
        </w:rPr>
        <w:t>8</w:t>
      </w:r>
      <w:proofErr w:type="gramEnd"/>
      <w:r>
        <w:rPr>
          <w:sz w:val="20"/>
          <w:szCs w:val="20"/>
        </w:rPr>
        <w:t xml:space="preserve"> grupo A fator G+; 3 grupo B fator G+; 3 grupo AB fator G+; 1 grupo AB fator G-; 1 grupo B fator G-.   </w:t>
      </w:r>
    </w:p>
    <w:p w:rsidR="0037668F" w:rsidRDefault="00052261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d) </w:t>
      </w:r>
      <w:proofErr w:type="gramStart"/>
      <w:r>
        <w:rPr>
          <w:sz w:val="20"/>
          <w:szCs w:val="20"/>
        </w:rPr>
        <w:t>9</w:t>
      </w:r>
      <w:proofErr w:type="gramEnd"/>
      <w:r>
        <w:rPr>
          <w:sz w:val="20"/>
          <w:szCs w:val="20"/>
        </w:rPr>
        <w:t xml:space="preserve"> grupo A fator G-; 3 grupo B fator G-; 3 grupo AB fator G+; 1 grupo B fator G+.   </w:t>
      </w:r>
    </w:p>
    <w:p w:rsidR="0037668F" w:rsidRDefault="00052261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e) </w:t>
      </w:r>
      <w:proofErr w:type="gramStart"/>
      <w:r>
        <w:rPr>
          <w:sz w:val="20"/>
          <w:szCs w:val="20"/>
        </w:rPr>
        <w:t>6</w:t>
      </w:r>
      <w:proofErr w:type="gramEnd"/>
      <w:r>
        <w:rPr>
          <w:sz w:val="20"/>
          <w:szCs w:val="20"/>
        </w:rPr>
        <w:t xml:space="preserve"> grupo A fator G-; 3 grupo B fator G-; 3 grupo AB fator G-; 2 grupo A fator G+; 1 grupo AB fator G+; 1 grupo B fator G+.   </w:t>
      </w:r>
    </w:p>
    <w:p w:rsidR="0037668F" w:rsidRDefault="0037668F">
      <w:pPr>
        <w:ind w:left="227"/>
        <w:jc w:val="left"/>
        <w:rPr>
          <w:sz w:val="20"/>
          <w:szCs w:val="20"/>
        </w:rPr>
      </w:pPr>
    </w:p>
    <w:p w:rsidR="0037668F" w:rsidRDefault="00052261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>2</w:t>
      </w:r>
      <w:r>
        <w:rPr>
          <w:b/>
          <w:sz w:val="20"/>
          <w:szCs w:val="20"/>
        </w:rPr>
        <w:t>.</w:t>
      </w:r>
      <w:r>
        <w:rPr>
          <w:sz w:val="20"/>
          <w:szCs w:val="20"/>
        </w:rPr>
        <w:t xml:space="preserve"> (Integrado - Medicina 2023)</w:t>
      </w:r>
      <w:proofErr w:type="gramStart"/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Na classificação da </w:t>
      </w:r>
      <w:proofErr w:type="spellStart"/>
      <w:r>
        <w:rPr>
          <w:sz w:val="20"/>
          <w:szCs w:val="20"/>
        </w:rPr>
        <w:t>tipagem</w:t>
      </w:r>
      <w:proofErr w:type="spellEnd"/>
      <w:r>
        <w:rPr>
          <w:sz w:val="20"/>
          <w:szCs w:val="20"/>
        </w:rPr>
        <w:t xml:space="preserve"> sanguínea do sistema ABO, o processo de identificação está relacionado com o tipo de </w:t>
      </w:r>
      <w:proofErr w:type="spellStart"/>
      <w:r>
        <w:rPr>
          <w:sz w:val="20"/>
          <w:szCs w:val="20"/>
        </w:rPr>
        <w:t>aglutinógeno</w:t>
      </w:r>
      <w:proofErr w:type="spellEnd"/>
      <w:r>
        <w:rPr>
          <w:sz w:val="20"/>
          <w:szCs w:val="20"/>
        </w:rPr>
        <w:t xml:space="preserve"> presente ou não na membrana dos eritrócitos e o tipo </w:t>
      </w:r>
      <w:proofErr w:type="gramStart"/>
      <w:r>
        <w:rPr>
          <w:sz w:val="20"/>
          <w:szCs w:val="20"/>
        </w:rPr>
        <w:t>de</w:t>
      </w:r>
      <w:proofErr w:type="gramEnd"/>
      <w:r>
        <w:rPr>
          <w:sz w:val="20"/>
          <w:szCs w:val="20"/>
        </w:rPr>
        <w:t xml:space="preserve"> aglutininas presentes ou não no plasma sanguíneo. Fernando é um jovem que não sabe seu tipo sanguíneo e, em uma aula prática de genética na universidade, fez o teste utilizando os reagentes contendo aglutininas </w:t>
      </w:r>
      <w:proofErr w:type="spellStart"/>
      <w:r>
        <w:rPr>
          <w:sz w:val="20"/>
          <w:szCs w:val="20"/>
        </w:rPr>
        <w:t>anti-A</w:t>
      </w:r>
      <w:proofErr w:type="spellEnd"/>
      <w:r>
        <w:rPr>
          <w:sz w:val="20"/>
          <w:szCs w:val="20"/>
        </w:rPr>
        <w:t xml:space="preserve"> e </w:t>
      </w:r>
      <w:proofErr w:type="spellStart"/>
      <w:r>
        <w:rPr>
          <w:sz w:val="20"/>
          <w:szCs w:val="20"/>
        </w:rPr>
        <w:t>anti-B</w:t>
      </w:r>
      <w:proofErr w:type="spellEnd"/>
      <w:r>
        <w:rPr>
          <w:sz w:val="20"/>
          <w:szCs w:val="20"/>
        </w:rPr>
        <w:t xml:space="preserve">. Constatou-se após a prática, uma aglutinação na gota de sangue que recebeu as aglutininas do tipo </w:t>
      </w:r>
      <w:proofErr w:type="spellStart"/>
      <w:r>
        <w:rPr>
          <w:sz w:val="20"/>
          <w:szCs w:val="20"/>
        </w:rPr>
        <w:t>anti-B</w:t>
      </w:r>
      <w:proofErr w:type="spellEnd"/>
      <w:r>
        <w:rPr>
          <w:sz w:val="20"/>
          <w:szCs w:val="20"/>
        </w:rPr>
        <w:t>, conforme o esquema abaixo.</w:t>
      </w:r>
    </w:p>
    <w:p w:rsidR="0037668F" w:rsidRDefault="0037668F">
      <w:pPr>
        <w:widowControl w:val="0"/>
        <w:jc w:val="left"/>
        <w:rPr>
          <w:sz w:val="20"/>
          <w:szCs w:val="20"/>
        </w:rPr>
      </w:pPr>
    </w:p>
    <w:p w:rsidR="0037668F" w:rsidRDefault="00052261">
      <w:pPr>
        <w:widowControl w:val="0"/>
        <w:jc w:val="left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3352800" cy="116205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7668F" w:rsidRDefault="0037668F">
      <w:pPr>
        <w:widowControl w:val="0"/>
        <w:jc w:val="left"/>
        <w:rPr>
          <w:sz w:val="20"/>
          <w:szCs w:val="20"/>
        </w:rPr>
      </w:pPr>
    </w:p>
    <w:p w:rsidR="0037668F" w:rsidRDefault="00052261">
      <w:pPr>
        <w:widowControl w:val="0"/>
        <w:jc w:val="left"/>
      </w:pPr>
      <w:r>
        <w:rPr>
          <w:sz w:val="20"/>
          <w:szCs w:val="20"/>
        </w:rPr>
        <w:t xml:space="preserve">De acordo com o resultado, pode-se concluir que o Fernando possui </w:t>
      </w:r>
      <w:proofErr w:type="gramStart"/>
      <w:r>
        <w:rPr>
          <w:sz w:val="20"/>
          <w:szCs w:val="20"/>
        </w:rPr>
        <w:t>sangue</w:t>
      </w:r>
      <w:proofErr w:type="gramEnd"/>
      <w:r>
        <w:rPr>
          <w:sz w:val="20"/>
          <w:szCs w:val="20"/>
        </w:rPr>
        <w:t xml:space="preserve"> </w:t>
      </w:r>
    </w:p>
    <w:p w:rsidR="0037668F" w:rsidRDefault="00052261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a) do tipo B, pois seus </w:t>
      </w:r>
      <w:proofErr w:type="spellStart"/>
      <w:r>
        <w:rPr>
          <w:sz w:val="20"/>
          <w:szCs w:val="20"/>
        </w:rPr>
        <w:t>aglutinógenos</w:t>
      </w:r>
      <w:proofErr w:type="spellEnd"/>
      <w:r>
        <w:rPr>
          <w:sz w:val="20"/>
          <w:szCs w:val="20"/>
        </w:rPr>
        <w:t xml:space="preserve"> reagiram com as aglutininas </w:t>
      </w:r>
      <w:proofErr w:type="spellStart"/>
      <w:r>
        <w:rPr>
          <w:sz w:val="20"/>
          <w:szCs w:val="20"/>
        </w:rPr>
        <w:t>anti-B</w:t>
      </w:r>
      <w:proofErr w:type="spellEnd"/>
      <w:r>
        <w:rPr>
          <w:sz w:val="20"/>
          <w:szCs w:val="20"/>
        </w:rPr>
        <w:t>.</w:t>
      </w:r>
      <w:proofErr w:type="gramStart"/>
      <w:r>
        <w:rPr>
          <w:sz w:val="20"/>
          <w:szCs w:val="20"/>
        </w:rPr>
        <w:t xml:space="preserve">   </w:t>
      </w:r>
    </w:p>
    <w:p w:rsidR="0037668F" w:rsidRDefault="00052261">
      <w:pPr>
        <w:ind w:left="227"/>
        <w:jc w:val="left"/>
        <w:rPr>
          <w:sz w:val="24"/>
          <w:szCs w:val="24"/>
        </w:rPr>
      </w:pPr>
      <w:proofErr w:type="gramEnd"/>
      <w:r>
        <w:rPr>
          <w:sz w:val="20"/>
          <w:szCs w:val="20"/>
        </w:rPr>
        <w:t xml:space="preserve">b) do tipo A, pois ele apresenta reação com aglutininas </w:t>
      </w:r>
      <w:proofErr w:type="spellStart"/>
      <w:r>
        <w:rPr>
          <w:sz w:val="20"/>
          <w:szCs w:val="20"/>
        </w:rPr>
        <w:t>anti-B</w:t>
      </w:r>
      <w:proofErr w:type="spellEnd"/>
      <w:r>
        <w:rPr>
          <w:sz w:val="20"/>
          <w:szCs w:val="20"/>
        </w:rPr>
        <w:t>.</w:t>
      </w:r>
      <w:proofErr w:type="gramStart"/>
      <w:r>
        <w:rPr>
          <w:sz w:val="20"/>
          <w:szCs w:val="20"/>
        </w:rPr>
        <w:t xml:space="preserve">   </w:t>
      </w:r>
    </w:p>
    <w:p w:rsidR="0037668F" w:rsidRDefault="00052261">
      <w:pPr>
        <w:ind w:left="227"/>
        <w:jc w:val="left"/>
        <w:rPr>
          <w:sz w:val="24"/>
          <w:szCs w:val="24"/>
        </w:rPr>
      </w:pPr>
      <w:proofErr w:type="gramEnd"/>
      <w:r>
        <w:rPr>
          <w:sz w:val="20"/>
          <w:szCs w:val="20"/>
        </w:rPr>
        <w:t>c) do tipo O, pois suas hemácias apresentam aglutininas do tipo B.</w:t>
      </w:r>
      <w:proofErr w:type="gramStart"/>
      <w:r>
        <w:rPr>
          <w:sz w:val="20"/>
          <w:szCs w:val="20"/>
        </w:rPr>
        <w:t xml:space="preserve">   </w:t>
      </w:r>
    </w:p>
    <w:p w:rsidR="0037668F" w:rsidRDefault="00052261">
      <w:pPr>
        <w:ind w:left="227"/>
        <w:jc w:val="left"/>
        <w:rPr>
          <w:sz w:val="24"/>
          <w:szCs w:val="24"/>
        </w:rPr>
      </w:pPr>
      <w:proofErr w:type="gramEnd"/>
      <w:r>
        <w:rPr>
          <w:sz w:val="20"/>
          <w:szCs w:val="20"/>
        </w:rPr>
        <w:t xml:space="preserve">d) do tipo AB, pois não possui </w:t>
      </w:r>
      <w:proofErr w:type="spellStart"/>
      <w:r>
        <w:rPr>
          <w:sz w:val="20"/>
          <w:szCs w:val="20"/>
        </w:rPr>
        <w:t>aglutinógenos</w:t>
      </w:r>
      <w:proofErr w:type="spellEnd"/>
      <w:r>
        <w:rPr>
          <w:sz w:val="20"/>
          <w:szCs w:val="20"/>
        </w:rPr>
        <w:t xml:space="preserve">, apenas aglutininas do tipo </w:t>
      </w:r>
      <w:proofErr w:type="spellStart"/>
      <w:r>
        <w:rPr>
          <w:sz w:val="20"/>
          <w:szCs w:val="20"/>
        </w:rPr>
        <w:t>anti-B</w:t>
      </w:r>
      <w:proofErr w:type="spellEnd"/>
      <w:r>
        <w:rPr>
          <w:sz w:val="20"/>
          <w:szCs w:val="20"/>
        </w:rPr>
        <w:t>.</w:t>
      </w:r>
      <w:proofErr w:type="gramStart"/>
      <w:r>
        <w:rPr>
          <w:sz w:val="20"/>
          <w:szCs w:val="20"/>
        </w:rPr>
        <w:t xml:space="preserve">   </w:t>
      </w:r>
    </w:p>
    <w:p w:rsidR="0037668F" w:rsidRDefault="00052261">
      <w:pPr>
        <w:ind w:left="227"/>
        <w:jc w:val="left"/>
        <w:rPr>
          <w:sz w:val="24"/>
          <w:szCs w:val="24"/>
        </w:rPr>
      </w:pPr>
      <w:proofErr w:type="gramEnd"/>
      <w:r>
        <w:rPr>
          <w:sz w:val="20"/>
          <w:szCs w:val="20"/>
        </w:rPr>
        <w:t xml:space="preserve">e) do tipo A, pois seus </w:t>
      </w:r>
      <w:proofErr w:type="spellStart"/>
      <w:r>
        <w:rPr>
          <w:sz w:val="20"/>
          <w:szCs w:val="20"/>
        </w:rPr>
        <w:t>aglutinógenos</w:t>
      </w:r>
      <w:proofErr w:type="spellEnd"/>
      <w:r>
        <w:rPr>
          <w:sz w:val="20"/>
          <w:szCs w:val="20"/>
        </w:rPr>
        <w:t xml:space="preserve"> reagiram com as aglutininas </w:t>
      </w:r>
      <w:proofErr w:type="spellStart"/>
      <w:r>
        <w:rPr>
          <w:sz w:val="20"/>
          <w:szCs w:val="20"/>
        </w:rPr>
        <w:t>anti-B</w:t>
      </w:r>
      <w:proofErr w:type="spellEnd"/>
      <w:r>
        <w:rPr>
          <w:sz w:val="20"/>
          <w:szCs w:val="20"/>
        </w:rPr>
        <w:t>.</w:t>
      </w:r>
      <w:proofErr w:type="gramStart"/>
      <w:r>
        <w:rPr>
          <w:sz w:val="20"/>
          <w:szCs w:val="20"/>
        </w:rPr>
        <w:t xml:space="preserve">   </w:t>
      </w:r>
    </w:p>
    <w:p w:rsidR="0037668F" w:rsidRDefault="00052261">
      <w:pPr>
        <w:jc w:val="left"/>
      </w:pPr>
      <w:proofErr w:type="gramEnd"/>
      <w:r>
        <w:rPr>
          <w:sz w:val="20"/>
          <w:szCs w:val="20"/>
        </w:rPr>
        <w:t xml:space="preserve"> </w:t>
      </w:r>
    </w:p>
    <w:p w:rsidR="0037668F" w:rsidRDefault="00052261">
      <w:pPr>
        <w:widowControl w:val="0"/>
        <w:jc w:val="left"/>
        <w:rPr>
          <w:b/>
          <w:sz w:val="20"/>
          <w:szCs w:val="20"/>
        </w:rPr>
      </w:pPr>
      <w:r>
        <w:rPr>
          <w:sz w:val="20"/>
          <w:szCs w:val="20"/>
        </w:rPr>
        <w:t>3</w:t>
      </w:r>
      <w:r>
        <w:rPr>
          <w:b/>
          <w:sz w:val="20"/>
          <w:szCs w:val="20"/>
        </w:rPr>
        <w:t>.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Acafe</w:t>
      </w:r>
      <w:proofErr w:type="spellEnd"/>
      <w:r>
        <w:rPr>
          <w:sz w:val="20"/>
          <w:szCs w:val="20"/>
        </w:rPr>
        <w:t xml:space="preserve"> 2023)</w:t>
      </w:r>
      <w:proofErr w:type="gramStart"/>
      <w:r>
        <w:rPr>
          <w:sz w:val="20"/>
          <w:szCs w:val="20"/>
        </w:rPr>
        <w:t xml:space="preserve">  </w:t>
      </w:r>
      <w:proofErr w:type="gramEnd"/>
      <w:r>
        <w:rPr>
          <w:b/>
          <w:sz w:val="20"/>
          <w:szCs w:val="20"/>
        </w:rPr>
        <w:t>O que seu tipo sanguíneo tem a ver com sua chance de sofrer um AVC</w:t>
      </w:r>
    </w:p>
    <w:p w:rsidR="0037668F" w:rsidRDefault="0037668F">
      <w:pPr>
        <w:widowControl w:val="0"/>
        <w:jc w:val="left"/>
        <w:rPr>
          <w:sz w:val="20"/>
          <w:szCs w:val="20"/>
        </w:rPr>
      </w:pPr>
    </w:p>
    <w:p w:rsidR="0037668F" w:rsidRDefault="00052261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>Com base em dados de 48 estudos, pesquisadores descobriram um elo entre o derrame precoce e área que inclui o gene que determina grupo sanguíneo.</w:t>
      </w:r>
    </w:p>
    <w:p w:rsidR="0037668F" w:rsidRDefault="00052261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Por Paula Felix Atualizado em </w:t>
      </w:r>
      <w:proofErr w:type="gramStart"/>
      <w:r>
        <w:rPr>
          <w:sz w:val="20"/>
          <w:szCs w:val="20"/>
        </w:rPr>
        <w:t>2</w:t>
      </w:r>
      <w:proofErr w:type="gramEnd"/>
      <w:r>
        <w:rPr>
          <w:sz w:val="20"/>
          <w:szCs w:val="20"/>
        </w:rPr>
        <w:t xml:space="preserve"> set 2022</w:t>
      </w:r>
    </w:p>
    <w:p w:rsidR="0037668F" w:rsidRDefault="0037668F">
      <w:pPr>
        <w:widowControl w:val="0"/>
        <w:jc w:val="left"/>
        <w:rPr>
          <w:sz w:val="20"/>
          <w:szCs w:val="20"/>
        </w:rPr>
      </w:pPr>
    </w:p>
    <w:p w:rsidR="0037668F" w:rsidRDefault="00052261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Um estudo publicado na revista </w:t>
      </w:r>
      <w:proofErr w:type="spellStart"/>
      <w:r>
        <w:rPr>
          <w:sz w:val="20"/>
          <w:szCs w:val="20"/>
        </w:rPr>
        <w:t>Neurology</w:t>
      </w:r>
      <w:proofErr w:type="spellEnd"/>
      <w:r>
        <w:rPr>
          <w:sz w:val="20"/>
          <w:szCs w:val="20"/>
        </w:rPr>
        <w:t xml:space="preserve">, da Academia Americana de Neurologia, apontou a relação entre variantes genéticas ligadas ao tipo sanguíneo e o risco de ter um acidente vascular cerebral </w:t>
      </w:r>
      <w:proofErr w:type="gramStart"/>
      <w:r>
        <w:rPr>
          <w:sz w:val="20"/>
          <w:szCs w:val="20"/>
        </w:rPr>
        <w:t>(AVC precoce.</w:t>
      </w:r>
      <w:proofErr w:type="gramEnd"/>
      <w:r>
        <w:rPr>
          <w:sz w:val="20"/>
          <w:szCs w:val="20"/>
        </w:rPr>
        <w:t xml:space="preserve"> Os pesquisadores reuniram 48 estudos sobre AVC em adultos jovens, com dados de 16.927 pessoas que tiveram </w:t>
      </w:r>
      <w:r>
        <w:rPr>
          <w:sz w:val="20"/>
          <w:szCs w:val="20"/>
        </w:rPr>
        <w:lastRenderedPageBreak/>
        <w:t xml:space="preserve">um derrame e 576.353 pessoas que não tiveram da América do Norte, Europa e Ásia. O estudo indicou que pessoas com o sangue do tipo A são as mais propensas a ter o episódio. </w:t>
      </w:r>
    </w:p>
    <w:p w:rsidR="0037668F" w:rsidRDefault="0037668F">
      <w:pPr>
        <w:widowControl w:val="0"/>
        <w:jc w:val="left"/>
        <w:rPr>
          <w:sz w:val="20"/>
          <w:szCs w:val="20"/>
        </w:rPr>
      </w:pPr>
    </w:p>
    <w:p w:rsidR="0037668F" w:rsidRPr="007E4C9D" w:rsidRDefault="00052261">
      <w:pPr>
        <w:widowControl w:val="0"/>
        <w:jc w:val="right"/>
        <w:rPr>
          <w:sz w:val="18"/>
          <w:szCs w:val="20"/>
        </w:rPr>
      </w:pPr>
      <w:r w:rsidRPr="007E4C9D">
        <w:rPr>
          <w:sz w:val="18"/>
          <w:szCs w:val="20"/>
        </w:rPr>
        <w:t xml:space="preserve">Leia mais em: </w:t>
      </w:r>
      <w:proofErr w:type="gramStart"/>
      <w:r w:rsidRPr="007E4C9D">
        <w:rPr>
          <w:sz w:val="18"/>
          <w:szCs w:val="20"/>
        </w:rPr>
        <w:t>https</w:t>
      </w:r>
      <w:proofErr w:type="gramEnd"/>
      <w:r w:rsidRPr="007E4C9D">
        <w:rPr>
          <w:sz w:val="18"/>
          <w:szCs w:val="20"/>
        </w:rPr>
        <w:t>://veja.abril.com.br/saude/o-que-seu-tipo-sanguineo-tem-a-ver-com-sua-chance-de-sofrer-um-avc/ Acesso em: 07 de abr. 2023.</w:t>
      </w:r>
    </w:p>
    <w:p w:rsidR="0037668F" w:rsidRDefault="0037668F">
      <w:pPr>
        <w:widowControl w:val="0"/>
        <w:jc w:val="left"/>
        <w:rPr>
          <w:sz w:val="20"/>
          <w:szCs w:val="20"/>
        </w:rPr>
      </w:pPr>
    </w:p>
    <w:p w:rsidR="0037668F" w:rsidRDefault="0037668F">
      <w:pPr>
        <w:widowControl w:val="0"/>
        <w:jc w:val="left"/>
        <w:rPr>
          <w:sz w:val="20"/>
          <w:szCs w:val="20"/>
        </w:rPr>
      </w:pPr>
    </w:p>
    <w:p w:rsidR="0037668F" w:rsidRDefault="00052261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Os grupos sanguíneos humanos podem ser classificados de várias formas. O sistema conhecido como ABO é um dos principais e mais amplamente disseminado. Esse é um caso de </w:t>
      </w:r>
      <w:proofErr w:type="spellStart"/>
      <w:r>
        <w:rPr>
          <w:sz w:val="20"/>
          <w:szCs w:val="20"/>
        </w:rPr>
        <w:t>polialelia</w:t>
      </w:r>
      <w:proofErr w:type="spellEnd"/>
      <w:r>
        <w:rPr>
          <w:sz w:val="20"/>
          <w:szCs w:val="20"/>
        </w:rPr>
        <w:t xml:space="preserve"> ou alelos múltiplos, quando genes podem possuir mais de duas formas alélicas de se manifestarem. As pesquisas indicam </w:t>
      </w:r>
      <w:proofErr w:type="gramStart"/>
      <w:r>
        <w:rPr>
          <w:sz w:val="20"/>
          <w:szCs w:val="20"/>
        </w:rPr>
        <w:t>um certo</w:t>
      </w:r>
      <w:proofErr w:type="gramEnd"/>
      <w:r>
        <w:rPr>
          <w:sz w:val="20"/>
          <w:szCs w:val="20"/>
        </w:rPr>
        <w:t xml:space="preserve"> tipo de variação gênica, que pôde ser detectada em seu estudo e suas possíveis correlações entre os tipos sanguíneos. </w:t>
      </w:r>
    </w:p>
    <w:p w:rsidR="0037668F" w:rsidRDefault="0037668F">
      <w:pPr>
        <w:widowControl w:val="0"/>
        <w:jc w:val="left"/>
        <w:rPr>
          <w:sz w:val="20"/>
          <w:szCs w:val="20"/>
        </w:rPr>
      </w:pPr>
    </w:p>
    <w:p w:rsidR="0037668F" w:rsidRDefault="0037668F">
      <w:pPr>
        <w:widowControl w:val="0"/>
        <w:jc w:val="left"/>
        <w:rPr>
          <w:sz w:val="20"/>
          <w:szCs w:val="20"/>
        </w:rPr>
      </w:pPr>
    </w:p>
    <w:p w:rsidR="0037668F" w:rsidRDefault="00052261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>Com base no sistema sanguíneo, analise as proposições.</w:t>
      </w:r>
    </w:p>
    <w:p w:rsidR="0037668F" w:rsidRDefault="0037668F">
      <w:pPr>
        <w:widowControl w:val="0"/>
        <w:jc w:val="left"/>
        <w:rPr>
          <w:sz w:val="20"/>
          <w:szCs w:val="20"/>
        </w:rPr>
      </w:pPr>
    </w:p>
    <w:p w:rsidR="0037668F" w:rsidRDefault="00052261" w:rsidP="007E4C9D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>I. Há diferenças entre o genótipo e o fenótipo, nesse tipo de herança, pois o sangue O não sintetiza aglutininas de referência no plasma, mas possui aglutinogênios em suas hemácias, e por isso é chamado de doador universal.</w:t>
      </w:r>
    </w:p>
    <w:p w:rsidR="0037668F" w:rsidRDefault="00052261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>II. O genótipo possível para esse tipo de herança é caracterizado pela notação: (I</w:t>
      </w:r>
      <w:r>
        <w:rPr>
          <w:sz w:val="20"/>
          <w:szCs w:val="20"/>
          <w:vertAlign w:val="superscript"/>
        </w:rPr>
        <w:t>A</w:t>
      </w:r>
      <w:r>
        <w:rPr>
          <w:sz w:val="20"/>
          <w:szCs w:val="20"/>
        </w:rPr>
        <w:t xml:space="preserve"> = I</w:t>
      </w:r>
      <w:r>
        <w:rPr>
          <w:sz w:val="20"/>
          <w:szCs w:val="20"/>
          <w:vertAlign w:val="superscript"/>
        </w:rPr>
        <w:t>B</w:t>
      </w:r>
      <w:r>
        <w:rPr>
          <w:sz w:val="20"/>
          <w:szCs w:val="20"/>
        </w:rPr>
        <w:t>) &gt; i.</w:t>
      </w:r>
    </w:p>
    <w:p w:rsidR="0037668F" w:rsidRDefault="00052261" w:rsidP="007E4C9D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>III. Em uma situação de possível transfusão, é fundamental saber a relação aglutinogênio do doador e sua compatibilidade com a aglutinina do receptor.</w:t>
      </w:r>
    </w:p>
    <w:p w:rsidR="0037668F" w:rsidRDefault="00052261" w:rsidP="007E4C9D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IV. Essa forma de herança é também chamada de epistática, pois o sangue O só ocorre em </w:t>
      </w:r>
      <w:proofErr w:type="spellStart"/>
      <w:r>
        <w:rPr>
          <w:sz w:val="20"/>
          <w:szCs w:val="20"/>
        </w:rPr>
        <w:t>homozigose</w:t>
      </w:r>
      <w:proofErr w:type="spellEnd"/>
      <w:r>
        <w:rPr>
          <w:sz w:val="20"/>
          <w:szCs w:val="20"/>
        </w:rPr>
        <w:t xml:space="preserve"> recessiva.</w:t>
      </w:r>
    </w:p>
    <w:p w:rsidR="0037668F" w:rsidRDefault="0037668F">
      <w:pPr>
        <w:widowControl w:val="0"/>
        <w:jc w:val="left"/>
        <w:rPr>
          <w:sz w:val="20"/>
          <w:szCs w:val="20"/>
        </w:rPr>
      </w:pPr>
    </w:p>
    <w:p w:rsidR="0037668F" w:rsidRDefault="00052261">
      <w:pPr>
        <w:widowControl w:val="0"/>
        <w:jc w:val="left"/>
      </w:pPr>
      <w:r>
        <w:rPr>
          <w:sz w:val="20"/>
          <w:szCs w:val="20"/>
        </w:rPr>
        <w:t xml:space="preserve">É CORRETO apenas o que se afirma em: </w:t>
      </w:r>
    </w:p>
    <w:p w:rsidR="0037668F" w:rsidRDefault="00052261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>a) I, II e IV</w:t>
      </w:r>
      <w:proofErr w:type="gramStart"/>
      <w:r>
        <w:rPr>
          <w:sz w:val="20"/>
          <w:szCs w:val="20"/>
        </w:rPr>
        <w:t xml:space="preserve">   </w:t>
      </w:r>
    </w:p>
    <w:p w:rsidR="0037668F" w:rsidRDefault="00052261">
      <w:pPr>
        <w:ind w:left="227"/>
        <w:jc w:val="left"/>
        <w:rPr>
          <w:sz w:val="24"/>
          <w:szCs w:val="24"/>
        </w:rPr>
      </w:pPr>
      <w:proofErr w:type="gramEnd"/>
      <w:r>
        <w:rPr>
          <w:sz w:val="20"/>
          <w:szCs w:val="20"/>
        </w:rPr>
        <w:t>b) I e II</w:t>
      </w:r>
      <w:proofErr w:type="gramStart"/>
      <w:r>
        <w:rPr>
          <w:sz w:val="20"/>
          <w:szCs w:val="20"/>
        </w:rPr>
        <w:t xml:space="preserve">   </w:t>
      </w:r>
    </w:p>
    <w:p w:rsidR="0037668F" w:rsidRDefault="00052261">
      <w:pPr>
        <w:ind w:left="227"/>
        <w:jc w:val="left"/>
        <w:rPr>
          <w:sz w:val="24"/>
          <w:szCs w:val="24"/>
        </w:rPr>
      </w:pPr>
      <w:proofErr w:type="gramEnd"/>
      <w:r>
        <w:rPr>
          <w:sz w:val="20"/>
          <w:szCs w:val="20"/>
        </w:rPr>
        <w:t>c) III e IV</w:t>
      </w:r>
      <w:proofErr w:type="gramStart"/>
      <w:r>
        <w:rPr>
          <w:sz w:val="20"/>
          <w:szCs w:val="20"/>
        </w:rPr>
        <w:t xml:space="preserve">   </w:t>
      </w:r>
    </w:p>
    <w:p w:rsidR="0037668F" w:rsidRDefault="00052261">
      <w:pPr>
        <w:ind w:left="227"/>
        <w:jc w:val="left"/>
        <w:rPr>
          <w:sz w:val="24"/>
          <w:szCs w:val="24"/>
        </w:rPr>
      </w:pPr>
      <w:proofErr w:type="gramEnd"/>
      <w:r>
        <w:rPr>
          <w:sz w:val="20"/>
          <w:szCs w:val="20"/>
        </w:rPr>
        <w:t>d) II e III</w:t>
      </w:r>
      <w:proofErr w:type="gramStart"/>
      <w:r>
        <w:rPr>
          <w:sz w:val="20"/>
          <w:szCs w:val="20"/>
        </w:rPr>
        <w:t xml:space="preserve">   </w:t>
      </w:r>
    </w:p>
    <w:p w:rsidR="0037668F" w:rsidRDefault="0037668F">
      <w:pPr>
        <w:ind w:left="227"/>
        <w:jc w:val="left"/>
        <w:rPr>
          <w:sz w:val="20"/>
          <w:szCs w:val="20"/>
        </w:rPr>
      </w:pPr>
      <w:proofErr w:type="gramEnd"/>
    </w:p>
    <w:p w:rsidR="0037668F" w:rsidRDefault="0037668F">
      <w:pPr>
        <w:ind w:left="227"/>
        <w:jc w:val="left"/>
        <w:rPr>
          <w:sz w:val="20"/>
          <w:szCs w:val="20"/>
        </w:rPr>
      </w:pPr>
    </w:p>
    <w:p w:rsidR="0037668F" w:rsidRDefault="00052261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>4</w:t>
      </w:r>
      <w:r>
        <w:rPr>
          <w:b/>
          <w:sz w:val="20"/>
          <w:szCs w:val="20"/>
        </w:rPr>
        <w:t>.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Ucs</w:t>
      </w:r>
      <w:proofErr w:type="spellEnd"/>
      <w:r>
        <w:rPr>
          <w:sz w:val="20"/>
          <w:szCs w:val="20"/>
        </w:rPr>
        <w:t xml:space="preserve"> 2023)</w:t>
      </w:r>
      <w:proofErr w:type="gramStart"/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Um jovem desejava realizar uma doação de sangue, mas não conhecia o seu tipo sanguíneo. Para determiná-lo, usaram-se duas gotas de seu sangue e misturaram-se a elas duas soluções diferentes, uma chamada </w:t>
      </w:r>
      <w:proofErr w:type="spellStart"/>
      <w:r>
        <w:rPr>
          <w:sz w:val="20"/>
          <w:szCs w:val="20"/>
        </w:rPr>
        <w:t>anti-A</w:t>
      </w:r>
      <w:proofErr w:type="spellEnd"/>
      <w:r>
        <w:rPr>
          <w:sz w:val="20"/>
          <w:szCs w:val="20"/>
        </w:rPr>
        <w:t xml:space="preserve"> e outra </w:t>
      </w:r>
      <w:proofErr w:type="spellStart"/>
      <w:r>
        <w:rPr>
          <w:sz w:val="20"/>
          <w:szCs w:val="20"/>
        </w:rPr>
        <w:t>anti-B</w:t>
      </w:r>
      <w:proofErr w:type="spellEnd"/>
      <w:r>
        <w:rPr>
          <w:sz w:val="20"/>
          <w:szCs w:val="20"/>
        </w:rPr>
        <w:t>. O sangue não se aglutinou em nenhuma das soluções.</w:t>
      </w:r>
    </w:p>
    <w:p w:rsidR="0037668F" w:rsidRDefault="00052261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Sem levar em consideração o fator Rh do jovem, é correto dizer que ele é um potencial doador para pessoas com </w:t>
      </w:r>
      <w:proofErr w:type="gramStart"/>
      <w:r>
        <w:rPr>
          <w:sz w:val="20"/>
          <w:szCs w:val="20"/>
        </w:rPr>
        <w:t>sangue</w:t>
      </w:r>
      <w:proofErr w:type="gramEnd"/>
      <w:r>
        <w:rPr>
          <w:sz w:val="20"/>
          <w:szCs w:val="20"/>
        </w:rPr>
        <w:t xml:space="preserve"> </w:t>
      </w:r>
    </w:p>
    <w:p w:rsidR="007E4C9D" w:rsidRDefault="007E4C9D">
      <w:pPr>
        <w:widowControl w:val="0"/>
        <w:jc w:val="left"/>
      </w:pPr>
    </w:p>
    <w:p w:rsidR="0037668F" w:rsidRDefault="00052261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>a) A e B.</w:t>
      </w:r>
      <w:proofErr w:type="gramStart"/>
      <w:r>
        <w:rPr>
          <w:sz w:val="20"/>
          <w:szCs w:val="20"/>
        </w:rPr>
        <w:t xml:space="preserve">   </w:t>
      </w:r>
    </w:p>
    <w:p w:rsidR="0037668F" w:rsidRDefault="00052261">
      <w:pPr>
        <w:ind w:left="227"/>
        <w:jc w:val="left"/>
        <w:rPr>
          <w:sz w:val="24"/>
          <w:szCs w:val="24"/>
        </w:rPr>
      </w:pPr>
      <w:proofErr w:type="gramEnd"/>
      <w:r>
        <w:rPr>
          <w:sz w:val="20"/>
          <w:szCs w:val="20"/>
        </w:rPr>
        <w:t xml:space="preserve">b) O.   </w:t>
      </w:r>
    </w:p>
    <w:p w:rsidR="0037668F" w:rsidRDefault="00052261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>c) AB.</w:t>
      </w:r>
      <w:proofErr w:type="gramStart"/>
      <w:r>
        <w:rPr>
          <w:sz w:val="20"/>
          <w:szCs w:val="20"/>
        </w:rPr>
        <w:t xml:space="preserve">   </w:t>
      </w:r>
    </w:p>
    <w:p w:rsidR="0037668F" w:rsidRDefault="00052261">
      <w:pPr>
        <w:ind w:left="227"/>
        <w:jc w:val="left"/>
        <w:rPr>
          <w:sz w:val="24"/>
          <w:szCs w:val="24"/>
        </w:rPr>
      </w:pPr>
      <w:proofErr w:type="gramEnd"/>
      <w:r>
        <w:rPr>
          <w:sz w:val="20"/>
          <w:szCs w:val="20"/>
        </w:rPr>
        <w:t xml:space="preserve">d) A, B e O.   </w:t>
      </w:r>
    </w:p>
    <w:p w:rsidR="0037668F" w:rsidRDefault="00052261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e) A, B, AB e O.   </w:t>
      </w:r>
    </w:p>
    <w:p w:rsidR="0037668F" w:rsidRDefault="0037668F">
      <w:pPr>
        <w:ind w:left="227"/>
        <w:jc w:val="left"/>
        <w:rPr>
          <w:sz w:val="20"/>
          <w:szCs w:val="20"/>
        </w:rPr>
      </w:pPr>
    </w:p>
    <w:p w:rsidR="0037668F" w:rsidRDefault="0037668F">
      <w:pPr>
        <w:ind w:left="227"/>
        <w:jc w:val="left"/>
        <w:rPr>
          <w:sz w:val="20"/>
          <w:szCs w:val="20"/>
        </w:rPr>
      </w:pPr>
    </w:p>
    <w:p w:rsidR="0037668F" w:rsidRDefault="00052261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>5</w:t>
      </w:r>
      <w:r>
        <w:rPr>
          <w:b/>
          <w:sz w:val="20"/>
          <w:szCs w:val="20"/>
        </w:rPr>
        <w:t>.</w:t>
      </w:r>
      <w:r>
        <w:rPr>
          <w:sz w:val="20"/>
          <w:szCs w:val="20"/>
        </w:rPr>
        <w:t xml:space="preserve"> (Provão Paulista 2 2023)</w:t>
      </w:r>
      <w:proofErr w:type="gramStart"/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Felipe é um adolescente que ainda não fez sua </w:t>
      </w:r>
      <w:proofErr w:type="spellStart"/>
      <w:r>
        <w:rPr>
          <w:sz w:val="20"/>
          <w:szCs w:val="20"/>
        </w:rPr>
        <w:t>tipagem</w:t>
      </w:r>
      <w:proofErr w:type="spellEnd"/>
      <w:r>
        <w:rPr>
          <w:sz w:val="20"/>
          <w:szCs w:val="20"/>
        </w:rPr>
        <w:t xml:space="preserve"> sanguínea. Após este sofrer um acidente e precisar de uma transfusão sanguínea, seus familiares compareceram ao hospital e discutiram a possibilidade de doar sangue, com base no </w:t>
      </w:r>
      <w:proofErr w:type="spellStart"/>
      <w:r>
        <w:rPr>
          <w:sz w:val="20"/>
          <w:szCs w:val="20"/>
        </w:rPr>
        <w:t>heredograma</w:t>
      </w:r>
      <w:proofErr w:type="spellEnd"/>
      <w:r>
        <w:rPr>
          <w:sz w:val="20"/>
          <w:szCs w:val="20"/>
        </w:rPr>
        <w:t xml:space="preserve"> a seguir:</w:t>
      </w:r>
    </w:p>
    <w:p w:rsidR="0037668F" w:rsidRDefault="0037668F">
      <w:pPr>
        <w:widowControl w:val="0"/>
        <w:jc w:val="left"/>
        <w:rPr>
          <w:sz w:val="20"/>
          <w:szCs w:val="20"/>
        </w:rPr>
      </w:pPr>
    </w:p>
    <w:p w:rsidR="0037668F" w:rsidRDefault="00052261">
      <w:pPr>
        <w:widowControl w:val="0"/>
        <w:jc w:val="lef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>
            <wp:extent cx="2571750" cy="3000375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3000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7668F" w:rsidRDefault="0037668F">
      <w:pPr>
        <w:widowControl w:val="0"/>
        <w:jc w:val="left"/>
        <w:rPr>
          <w:sz w:val="20"/>
          <w:szCs w:val="20"/>
        </w:rPr>
      </w:pPr>
    </w:p>
    <w:p w:rsidR="0037668F" w:rsidRDefault="00052261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Os parentes de Felipe listados no </w:t>
      </w:r>
      <w:proofErr w:type="spellStart"/>
      <w:r>
        <w:rPr>
          <w:sz w:val="20"/>
          <w:szCs w:val="20"/>
        </w:rPr>
        <w:t>heredograma</w:t>
      </w:r>
      <w:proofErr w:type="spellEnd"/>
      <w:r>
        <w:rPr>
          <w:sz w:val="20"/>
          <w:szCs w:val="20"/>
        </w:rPr>
        <w:t xml:space="preserve"> encontram-se </w:t>
      </w:r>
      <w:proofErr w:type="gramStart"/>
      <w:r>
        <w:rPr>
          <w:sz w:val="20"/>
          <w:szCs w:val="20"/>
        </w:rPr>
        <w:t>saudáveis e aptos para a doação, com exceção de seu pai, Breno</w:t>
      </w:r>
      <w:proofErr w:type="gramEnd"/>
      <w:r>
        <w:rPr>
          <w:sz w:val="20"/>
          <w:szCs w:val="20"/>
        </w:rPr>
        <w:t>.</w:t>
      </w:r>
    </w:p>
    <w:p w:rsidR="0037668F" w:rsidRDefault="00052261">
      <w:pPr>
        <w:widowControl w:val="0"/>
        <w:jc w:val="left"/>
      </w:pPr>
      <w:r>
        <w:rPr>
          <w:sz w:val="20"/>
          <w:szCs w:val="20"/>
        </w:rPr>
        <w:t xml:space="preserve">A chance de Felipe ser capaz de receber sangue sem reação adversa é de </w:t>
      </w:r>
    </w:p>
    <w:p w:rsidR="0037668F" w:rsidRDefault="00052261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a) 25% se Leandro for o doador.   </w:t>
      </w:r>
    </w:p>
    <w:p w:rsidR="0037668F" w:rsidRDefault="00052261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b) 25% se Ana for </w:t>
      </w:r>
      <w:proofErr w:type="gramStart"/>
      <w:r>
        <w:rPr>
          <w:sz w:val="20"/>
          <w:szCs w:val="20"/>
        </w:rPr>
        <w:t>a</w:t>
      </w:r>
      <w:proofErr w:type="gramEnd"/>
      <w:r>
        <w:rPr>
          <w:sz w:val="20"/>
          <w:szCs w:val="20"/>
        </w:rPr>
        <w:t xml:space="preserve"> doadora.   </w:t>
      </w:r>
    </w:p>
    <w:p w:rsidR="0037668F" w:rsidRDefault="00052261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c) 12,5% se Júlia for </w:t>
      </w:r>
      <w:proofErr w:type="gramStart"/>
      <w:r>
        <w:rPr>
          <w:sz w:val="20"/>
          <w:szCs w:val="20"/>
        </w:rPr>
        <w:t>a</w:t>
      </w:r>
      <w:proofErr w:type="gramEnd"/>
      <w:r>
        <w:rPr>
          <w:sz w:val="20"/>
          <w:szCs w:val="20"/>
        </w:rPr>
        <w:t xml:space="preserve"> doadora.   </w:t>
      </w:r>
    </w:p>
    <w:p w:rsidR="0037668F" w:rsidRDefault="00052261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d) 50% se Carolina for </w:t>
      </w:r>
      <w:proofErr w:type="gramStart"/>
      <w:r>
        <w:rPr>
          <w:sz w:val="20"/>
          <w:szCs w:val="20"/>
        </w:rPr>
        <w:t>a</w:t>
      </w:r>
      <w:proofErr w:type="gramEnd"/>
      <w:r>
        <w:rPr>
          <w:sz w:val="20"/>
          <w:szCs w:val="20"/>
        </w:rPr>
        <w:t xml:space="preserve"> doadora.   </w:t>
      </w:r>
    </w:p>
    <w:p w:rsidR="0037668F" w:rsidRDefault="00052261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e) 50% se Marcelo for o doador.   </w:t>
      </w:r>
    </w:p>
    <w:p w:rsidR="0037668F" w:rsidRDefault="0037668F">
      <w:pPr>
        <w:ind w:left="227"/>
        <w:jc w:val="left"/>
        <w:rPr>
          <w:sz w:val="20"/>
          <w:szCs w:val="20"/>
        </w:rPr>
      </w:pPr>
    </w:p>
    <w:p w:rsidR="0037668F" w:rsidRDefault="00052261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>6</w:t>
      </w:r>
      <w:r>
        <w:rPr>
          <w:b/>
          <w:sz w:val="20"/>
          <w:szCs w:val="20"/>
        </w:rPr>
        <w:t>.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Ucs</w:t>
      </w:r>
      <w:proofErr w:type="spellEnd"/>
      <w:r>
        <w:rPr>
          <w:sz w:val="20"/>
          <w:szCs w:val="20"/>
        </w:rPr>
        <w:t xml:space="preserve"> 2022)</w:t>
      </w:r>
      <w:proofErr w:type="gramStart"/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O </w:t>
      </w:r>
      <w:proofErr w:type="spellStart"/>
      <w:r>
        <w:rPr>
          <w:sz w:val="20"/>
          <w:szCs w:val="20"/>
        </w:rPr>
        <w:t>Manx</w:t>
      </w:r>
      <w:proofErr w:type="spellEnd"/>
      <w:r>
        <w:rPr>
          <w:sz w:val="20"/>
          <w:szCs w:val="20"/>
        </w:rPr>
        <w:t xml:space="preserve"> é uma raça de gato doméstico originária da Ilha de Man, no Reino Unido. Essa raça é caracterizada pela ausência de cauda (ou presença de uma cauda muito curta), cuja condição é derivada da presença de um alelo </w:t>
      </w:r>
      <w:proofErr w:type="spellStart"/>
      <w:r>
        <w:rPr>
          <w:sz w:val="20"/>
          <w:szCs w:val="20"/>
        </w:rPr>
        <w:t>Manx</w:t>
      </w:r>
      <w:proofErr w:type="spellEnd"/>
      <w:r>
        <w:rPr>
          <w:sz w:val="20"/>
          <w:szCs w:val="20"/>
        </w:rPr>
        <w:t xml:space="preserve"> dominante (M) que, em </w:t>
      </w:r>
      <w:proofErr w:type="spellStart"/>
      <w:r>
        <w:rPr>
          <w:sz w:val="20"/>
          <w:szCs w:val="20"/>
        </w:rPr>
        <w:t>homozigose</w:t>
      </w:r>
      <w:proofErr w:type="spellEnd"/>
      <w:r>
        <w:rPr>
          <w:sz w:val="20"/>
          <w:szCs w:val="20"/>
        </w:rPr>
        <w:t xml:space="preserve">, é letal para os animais antes mesmo de seu nascimento. A proporção fenotípica esperada do cruzamento entre um gato </w:t>
      </w:r>
      <w:proofErr w:type="spellStart"/>
      <w:r>
        <w:rPr>
          <w:sz w:val="20"/>
          <w:szCs w:val="20"/>
        </w:rPr>
        <w:t>Manx</w:t>
      </w:r>
      <w:proofErr w:type="spellEnd"/>
      <w:r>
        <w:rPr>
          <w:sz w:val="20"/>
          <w:szCs w:val="20"/>
        </w:rPr>
        <w:t xml:space="preserve"> sem cauda e um gato com cauda normal é: </w:t>
      </w:r>
    </w:p>
    <w:p w:rsidR="00403D23" w:rsidRDefault="00403D23">
      <w:pPr>
        <w:widowControl w:val="0"/>
        <w:jc w:val="left"/>
      </w:pPr>
    </w:p>
    <w:p w:rsidR="00403D23" w:rsidRDefault="00052261" w:rsidP="00403D23">
      <w:pPr>
        <w:widowControl w:val="0"/>
        <w:spacing w:line="276" w:lineRule="auto"/>
        <w:jc w:val="left"/>
        <w:rPr>
          <w:sz w:val="20"/>
          <w:szCs w:val="20"/>
        </w:rPr>
      </w:pPr>
      <w:r>
        <w:rPr>
          <w:sz w:val="20"/>
          <w:szCs w:val="20"/>
        </w:rPr>
        <w:t>a) 50% de gatos com cauda normal e 50% de gatos sem cauda.</w:t>
      </w:r>
    </w:p>
    <w:p w:rsidR="0037668F" w:rsidRDefault="00052261" w:rsidP="00403D23">
      <w:pPr>
        <w:widowControl w:val="0"/>
        <w:spacing w:line="276" w:lineRule="auto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b) 25% de gatos com cauda normal e 75% de gatos sem cauda.   </w:t>
      </w:r>
    </w:p>
    <w:p w:rsidR="0037668F" w:rsidRDefault="00052261" w:rsidP="00403D23">
      <w:pPr>
        <w:widowControl w:val="0"/>
        <w:spacing w:line="276" w:lineRule="auto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c) 25% de gatos natimortos, 25% de gatos com cauda normal e 50% de gatos sem cauda.   </w:t>
      </w:r>
    </w:p>
    <w:p w:rsidR="0037668F" w:rsidRDefault="00052261" w:rsidP="00403D23">
      <w:pPr>
        <w:widowControl w:val="0"/>
        <w:spacing w:line="276" w:lineRule="auto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d) 50% de gatos natimortos e 50% de gatos sem cauda.   </w:t>
      </w:r>
    </w:p>
    <w:p w:rsidR="0037668F" w:rsidRDefault="00052261" w:rsidP="00403D23">
      <w:pPr>
        <w:widowControl w:val="0"/>
        <w:spacing w:line="276" w:lineRule="auto"/>
        <w:jc w:val="left"/>
        <w:rPr>
          <w:sz w:val="20"/>
          <w:szCs w:val="20"/>
        </w:rPr>
      </w:pPr>
      <w:r>
        <w:rPr>
          <w:sz w:val="20"/>
          <w:szCs w:val="20"/>
        </w:rPr>
        <w:t>e) 100% de gatos natimortos.</w:t>
      </w:r>
    </w:p>
    <w:p w:rsidR="0037668F" w:rsidRDefault="0037668F">
      <w:pPr>
        <w:widowControl w:val="0"/>
        <w:jc w:val="left"/>
        <w:rPr>
          <w:sz w:val="20"/>
          <w:szCs w:val="20"/>
        </w:rPr>
      </w:pPr>
    </w:p>
    <w:p w:rsidR="0037668F" w:rsidRDefault="00052261">
      <w:pPr>
        <w:widowControl w:val="0"/>
        <w:jc w:val="left"/>
      </w:pPr>
      <w:r>
        <w:rPr>
          <w:sz w:val="20"/>
          <w:szCs w:val="20"/>
        </w:rPr>
        <w:t>7</w:t>
      </w:r>
      <w:r>
        <w:rPr>
          <w:b/>
          <w:sz w:val="20"/>
          <w:szCs w:val="20"/>
        </w:rPr>
        <w:t>.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Uece</w:t>
      </w:r>
      <w:proofErr w:type="spellEnd"/>
      <w:r>
        <w:rPr>
          <w:sz w:val="20"/>
          <w:szCs w:val="20"/>
        </w:rPr>
        <w:t xml:space="preserve"> 2022)</w:t>
      </w:r>
      <w:proofErr w:type="gramStart"/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No que concerne aos alelos letais, é correto dizer que </w:t>
      </w:r>
    </w:p>
    <w:p w:rsidR="0037668F" w:rsidRDefault="00052261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a) causam doenças, diminuição da viabilidade e estímulo da reprodução.   </w:t>
      </w:r>
    </w:p>
    <w:p w:rsidR="0037668F" w:rsidRDefault="00052261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b) causam a morte do indivíduo portador.   </w:t>
      </w:r>
    </w:p>
    <w:p w:rsidR="0037668F" w:rsidRDefault="00052261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c) são suscetíveis a alterações ambientais e incapazes de mutações gênicas.   </w:t>
      </w:r>
    </w:p>
    <w:p w:rsidR="0037668F" w:rsidRDefault="00052261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d) são deletérios, pois desaparecem logo que são detectados durante a reprodução.   </w:t>
      </w:r>
    </w:p>
    <w:p w:rsidR="0037668F" w:rsidRDefault="0037668F">
      <w:pPr>
        <w:widowControl w:val="0"/>
        <w:jc w:val="left"/>
        <w:rPr>
          <w:sz w:val="20"/>
          <w:szCs w:val="20"/>
        </w:rPr>
      </w:pPr>
    </w:p>
    <w:p w:rsidR="0037668F" w:rsidRDefault="00052261">
      <w:pPr>
        <w:tabs>
          <w:tab w:val="left" w:pos="1005"/>
        </w:tabs>
        <w:jc w:val="left"/>
        <w:rPr>
          <w:sz w:val="20"/>
          <w:szCs w:val="20"/>
        </w:rPr>
      </w:pPr>
      <w:r>
        <w:rPr>
          <w:sz w:val="20"/>
          <w:szCs w:val="20"/>
        </w:rPr>
        <w:t>8</w:t>
      </w:r>
      <w:r>
        <w:rPr>
          <w:b/>
          <w:sz w:val="20"/>
          <w:szCs w:val="20"/>
        </w:rPr>
        <w:t>.</w:t>
      </w:r>
      <w:r>
        <w:rPr>
          <w:sz w:val="20"/>
          <w:szCs w:val="20"/>
        </w:rPr>
        <w:t xml:space="preserve"> (Provão Paulista 2 2023)</w:t>
      </w:r>
      <w:proofErr w:type="gramStart"/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>Leia o texto para responder à questão.</w:t>
      </w:r>
    </w:p>
    <w:p w:rsidR="0037668F" w:rsidRDefault="0037668F">
      <w:pPr>
        <w:tabs>
          <w:tab w:val="left" w:pos="1005"/>
        </w:tabs>
        <w:jc w:val="left"/>
        <w:rPr>
          <w:sz w:val="20"/>
          <w:szCs w:val="20"/>
        </w:rPr>
      </w:pPr>
    </w:p>
    <w:p w:rsidR="0037668F" w:rsidRDefault="00052261">
      <w:pPr>
        <w:tabs>
          <w:tab w:val="left" w:pos="1005"/>
        </w:tabs>
        <w:jc w:val="left"/>
        <w:rPr>
          <w:sz w:val="20"/>
          <w:szCs w:val="20"/>
        </w:rPr>
      </w:pPr>
      <w:r>
        <w:rPr>
          <w:sz w:val="20"/>
          <w:szCs w:val="20"/>
        </w:rPr>
        <w:t>Em 2015, o Ministério da Saúde instituiu a campanha Junho Vermelho, de incentivo para novos doadores a fim de manter os estoques dos hemocentros pelo Brasil. Neste ano, porém, o enfoque é no estado de São Paulo, onde a situação é de alerta, com estoques da Fundação Pró-sangue operando em nível crítico, com menos de 40% da sua capacidade e os sangues do tipo O–, O+ e B–, com menos de 10% da capacidade ideal, de acordo com dados da Secretaria de Saúde paulista.</w:t>
      </w:r>
    </w:p>
    <w:p w:rsidR="0037668F" w:rsidRPr="00403D23" w:rsidRDefault="00403D23">
      <w:pPr>
        <w:tabs>
          <w:tab w:val="left" w:pos="1005"/>
        </w:tabs>
        <w:jc w:val="right"/>
        <w:rPr>
          <w:sz w:val="18"/>
          <w:szCs w:val="20"/>
        </w:rPr>
      </w:pPr>
      <w:r w:rsidRPr="00403D23">
        <w:rPr>
          <w:sz w:val="18"/>
          <w:szCs w:val="20"/>
        </w:rPr>
        <w:t xml:space="preserve"> </w:t>
      </w:r>
      <w:r w:rsidR="00052261" w:rsidRPr="00403D23">
        <w:rPr>
          <w:sz w:val="18"/>
          <w:szCs w:val="20"/>
        </w:rPr>
        <w:t xml:space="preserve">(Simone </w:t>
      </w:r>
      <w:proofErr w:type="spellStart"/>
      <w:r w:rsidR="00052261" w:rsidRPr="00403D23">
        <w:rPr>
          <w:sz w:val="18"/>
          <w:szCs w:val="20"/>
        </w:rPr>
        <w:t>Blanes</w:t>
      </w:r>
      <w:proofErr w:type="spellEnd"/>
      <w:r w:rsidR="00052261" w:rsidRPr="00403D23">
        <w:rPr>
          <w:sz w:val="18"/>
          <w:szCs w:val="20"/>
        </w:rPr>
        <w:t xml:space="preserve">. </w:t>
      </w:r>
      <w:r w:rsidR="00052261" w:rsidRPr="00403D23">
        <w:rPr>
          <w:i/>
          <w:sz w:val="18"/>
          <w:szCs w:val="20"/>
        </w:rPr>
        <w:t>Doação de Sangue: Como doar? Quem pode? Quem não pode?</w:t>
      </w:r>
      <w:r w:rsidR="00052261" w:rsidRPr="00403D23">
        <w:rPr>
          <w:sz w:val="18"/>
          <w:szCs w:val="20"/>
        </w:rPr>
        <w:t xml:space="preserve"> </w:t>
      </w:r>
      <w:proofErr w:type="gramStart"/>
      <w:r w:rsidR="00052261" w:rsidRPr="00403D23">
        <w:rPr>
          <w:sz w:val="18"/>
          <w:szCs w:val="20"/>
        </w:rPr>
        <w:t>Veja,</w:t>
      </w:r>
      <w:proofErr w:type="gramEnd"/>
      <w:r w:rsidR="00052261" w:rsidRPr="00403D23">
        <w:rPr>
          <w:sz w:val="18"/>
          <w:szCs w:val="20"/>
        </w:rPr>
        <w:t xml:space="preserve"> 14.06.2023. Adaptado)</w:t>
      </w:r>
    </w:p>
    <w:p w:rsidR="0037668F" w:rsidRDefault="0037668F">
      <w:pPr>
        <w:tabs>
          <w:tab w:val="left" w:pos="1005"/>
        </w:tabs>
        <w:jc w:val="left"/>
        <w:rPr>
          <w:sz w:val="20"/>
          <w:szCs w:val="20"/>
        </w:rPr>
      </w:pPr>
    </w:p>
    <w:p w:rsidR="0037668F" w:rsidRDefault="00052261">
      <w:pPr>
        <w:tabs>
          <w:tab w:val="left" w:pos="1005"/>
        </w:tabs>
        <w:jc w:val="left"/>
        <w:rPr>
          <w:sz w:val="20"/>
          <w:szCs w:val="20"/>
        </w:rPr>
      </w:pPr>
      <w:r>
        <w:rPr>
          <w:sz w:val="20"/>
          <w:szCs w:val="20"/>
        </w:rPr>
        <w:lastRenderedPageBreak/>
        <w:t>Um homem deseja ajudar a atender a esta demanda, mas não sabe o seu grupo sanguíneo, apenas que sua mãe é do tipo A+, seu pai é B- e um irmão, filho dos mesmos pais, é O–.</w:t>
      </w:r>
    </w:p>
    <w:p w:rsidR="0037668F" w:rsidRDefault="0037668F">
      <w:pPr>
        <w:tabs>
          <w:tab w:val="left" w:pos="1005"/>
        </w:tabs>
        <w:jc w:val="left"/>
        <w:rPr>
          <w:sz w:val="20"/>
          <w:szCs w:val="20"/>
        </w:rPr>
      </w:pPr>
    </w:p>
    <w:p w:rsidR="0037668F" w:rsidRDefault="00052261">
      <w:pPr>
        <w:tabs>
          <w:tab w:val="left" w:pos="1005"/>
        </w:tabs>
        <w:jc w:val="left"/>
      </w:pPr>
      <w:r>
        <w:rPr>
          <w:sz w:val="20"/>
          <w:szCs w:val="20"/>
        </w:rPr>
        <w:t xml:space="preserve">A chance de este homem possuir qualquer dos tipos sanguíneos abaixo da capacidade ideal é de </w:t>
      </w:r>
    </w:p>
    <w:p w:rsidR="0037668F" w:rsidRDefault="00052261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a) 12,5%.   </w:t>
      </w:r>
    </w:p>
    <w:p w:rsidR="0037668F" w:rsidRDefault="00052261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b) 25%.   </w:t>
      </w:r>
    </w:p>
    <w:p w:rsidR="0037668F" w:rsidRDefault="00052261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c) 50%.   </w:t>
      </w:r>
    </w:p>
    <w:p w:rsidR="0037668F" w:rsidRDefault="00052261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d) 6,25%.   </w:t>
      </w:r>
    </w:p>
    <w:p w:rsidR="0037668F" w:rsidRDefault="00052261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e) 37,5%.   </w:t>
      </w:r>
    </w:p>
    <w:p w:rsidR="0037668F" w:rsidRDefault="0037668F">
      <w:pPr>
        <w:widowControl w:val="0"/>
        <w:jc w:val="left"/>
        <w:rPr>
          <w:sz w:val="20"/>
          <w:szCs w:val="20"/>
        </w:rPr>
      </w:pPr>
    </w:p>
    <w:p w:rsidR="0037668F" w:rsidRDefault="00052261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>9</w:t>
      </w:r>
      <w:r>
        <w:rPr>
          <w:b/>
          <w:sz w:val="20"/>
          <w:szCs w:val="20"/>
        </w:rPr>
        <w:t>.</w:t>
      </w:r>
      <w:r>
        <w:rPr>
          <w:sz w:val="20"/>
          <w:szCs w:val="20"/>
        </w:rPr>
        <w:t xml:space="preserve"> (</w:t>
      </w:r>
      <w:proofErr w:type="gramStart"/>
      <w:r>
        <w:rPr>
          <w:sz w:val="20"/>
          <w:szCs w:val="20"/>
        </w:rPr>
        <w:t>Unesp</w:t>
      </w:r>
      <w:proofErr w:type="gramEnd"/>
      <w:r>
        <w:rPr>
          <w:sz w:val="20"/>
          <w:szCs w:val="20"/>
        </w:rPr>
        <w:t xml:space="preserve"> 2022)  Sangue raro presente em apenas 11 famílias brasileiras salva bebê na Colômbia</w:t>
      </w:r>
    </w:p>
    <w:p w:rsidR="0037668F" w:rsidRDefault="0037668F">
      <w:pPr>
        <w:widowControl w:val="0"/>
        <w:jc w:val="left"/>
        <w:rPr>
          <w:sz w:val="20"/>
          <w:szCs w:val="20"/>
        </w:rPr>
      </w:pPr>
    </w:p>
    <w:p w:rsidR="0037668F" w:rsidRDefault="00052261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Um bebê de </w:t>
      </w:r>
      <w:proofErr w:type="spellStart"/>
      <w:r>
        <w:rPr>
          <w:sz w:val="20"/>
          <w:szCs w:val="20"/>
        </w:rPr>
        <w:t>Medellin</w:t>
      </w:r>
      <w:proofErr w:type="spellEnd"/>
      <w:r>
        <w:rPr>
          <w:sz w:val="20"/>
          <w:szCs w:val="20"/>
        </w:rPr>
        <w:t>, na Colômbia, foi salvo graças a uma transfusão realizada com o sangue de um doador cearense. O sangue doado é de um tipo raro chamado fenótipo Bombaim, ou falso O.</w:t>
      </w:r>
    </w:p>
    <w:p w:rsidR="0037668F" w:rsidRDefault="00052261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>Pessoas com esse tipo de sangue só podem receber doação de outras que tenham o mesmo tipo sanguíneo.</w:t>
      </w:r>
    </w:p>
    <w:p w:rsidR="0037668F" w:rsidRPr="00403D23" w:rsidRDefault="00052261">
      <w:pPr>
        <w:widowControl w:val="0"/>
        <w:jc w:val="right"/>
        <w:rPr>
          <w:sz w:val="18"/>
          <w:szCs w:val="20"/>
        </w:rPr>
      </w:pPr>
      <w:r w:rsidRPr="00403D23">
        <w:rPr>
          <w:sz w:val="18"/>
          <w:szCs w:val="20"/>
        </w:rPr>
        <w:t>(</w:t>
      </w:r>
      <w:proofErr w:type="gramStart"/>
      <w:r w:rsidRPr="00403D23">
        <w:rPr>
          <w:sz w:val="18"/>
          <w:szCs w:val="20"/>
        </w:rPr>
        <w:t>https</w:t>
      </w:r>
      <w:proofErr w:type="gramEnd"/>
      <w:r w:rsidRPr="00403D23">
        <w:rPr>
          <w:sz w:val="18"/>
          <w:szCs w:val="20"/>
        </w:rPr>
        <w:t>://g1.globo.com. Adaptado.)</w:t>
      </w:r>
    </w:p>
    <w:p w:rsidR="0037668F" w:rsidRDefault="0037668F">
      <w:pPr>
        <w:widowControl w:val="0"/>
        <w:jc w:val="left"/>
        <w:rPr>
          <w:sz w:val="20"/>
          <w:szCs w:val="20"/>
        </w:rPr>
      </w:pPr>
    </w:p>
    <w:p w:rsidR="0037668F" w:rsidRDefault="00052261">
      <w:pPr>
        <w:widowControl w:val="0"/>
        <w:jc w:val="left"/>
        <w:rPr>
          <w:sz w:val="20"/>
          <w:szCs w:val="20"/>
        </w:rPr>
      </w:pPr>
      <w:r>
        <w:rPr>
          <w:sz w:val="20"/>
          <w:szCs w:val="20"/>
        </w:rPr>
        <w:t>Os indivíduos com fenótipo Bombaim não apresentam o alelo dominante H, o qual codifica uma enzima que transforma uma substância precursora no antígeno H. Esse antígeno H, por sua vez, é transformado em antígeno A ou antígeno B por enz</w:t>
      </w:r>
      <w:r w:rsidR="007E4C9D">
        <w:rPr>
          <w:sz w:val="20"/>
          <w:szCs w:val="20"/>
        </w:rPr>
        <w:t>imas codificadas pelos alelos I</w:t>
      </w:r>
      <w:r w:rsidR="007E4C9D">
        <w:rPr>
          <w:sz w:val="20"/>
          <w:szCs w:val="20"/>
          <w:vertAlign w:val="superscript"/>
        </w:rPr>
        <w:t>A</w:t>
      </w:r>
      <w:r w:rsidR="007E4C9D">
        <w:rPr>
          <w:sz w:val="20"/>
          <w:szCs w:val="20"/>
        </w:rPr>
        <w:t xml:space="preserve"> ou I</w:t>
      </w:r>
      <w:r w:rsidR="007E4C9D">
        <w:rPr>
          <w:sz w:val="20"/>
          <w:szCs w:val="20"/>
          <w:vertAlign w:val="superscript"/>
        </w:rPr>
        <w:t>B</w:t>
      </w:r>
      <w:r>
        <w:rPr>
          <w:sz w:val="20"/>
          <w:szCs w:val="20"/>
        </w:rPr>
        <w:t>, respectivamente.</w:t>
      </w:r>
    </w:p>
    <w:p w:rsidR="0037668F" w:rsidRDefault="0037668F">
      <w:pPr>
        <w:widowControl w:val="0"/>
        <w:jc w:val="left"/>
        <w:rPr>
          <w:sz w:val="20"/>
          <w:szCs w:val="20"/>
        </w:rPr>
      </w:pPr>
    </w:p>
    <w:p w:rsidR="0037668F" w:rsidRDefault="00052261">
      <w:pPr>
        <w:widowControl w:val="0"/>
        <w:jc w:val="left"/>
      </w:pPr>
      <w:r>
        <w:rPr>
          <w:sz w:val="20"/>
          <w:szCs w:val="20"/>
        </w:rPr>
        <w:t xml:space="preserve">Considerando as informações da notícia e a explicação sobre o fenótipo Bombaim, afirma-se </w:t>
      </w:r>
      <w:proofErr w:type="gramStart"/>
      <w:r>
        <w:rPr>
          <w:sz w:val="20"/>
          <w:szCs w:val="20"/>
        </w:rPr>
        <w:t>que</w:t>
      </w:r>
      <w:proofErr w:type="gramEnd"/>
      <w:r>
        <w:rPr>
          <w:sz w:val="20"/>
          <w:szCs w:val="20"/>
        </w:rPr>
        <w:t xml:space="preserve"> </w:t>
      </w:r>
    </w:p>
    <w:p w:rsidR="0037668F" w:rsidRDefault="00052261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a) um indivíduo de tipo sanguíneo O, filho de um casal em que ambos são de tipo sanguíneo AB, necessariamente terá um de </w:t>
      </w:r>
      <w:proofErr w:type="gramStart"/>
      <w:r>
        <w:rPr>
          <w:sz w:val="20"/>
          <w:szCs w:val="20"/>
        </w:rPr>
        <w:t>seus pais homozigoto recessivo no loco</w:t>
      </w:r>
      <w:proofErr w:type="gramEnd"/>
      <w:r>
        <w:rPr>
          <w:sz w:val="20"/>
          <w:szCs w:val="20"/>
        </w:rPr>
        <w:t xml:space="preserve"> H.   </w:t>
      </w:r>
    </w:p>
    <w:p w:rsidR="0037668F" w:rsidRDefault="00052261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b) uma amostra de sangue de fenótipo Bombaim aglutina-se na presença de anticorpo anti-H, mas não se aglutina na presença de anticorpos </w:t>
      </w:r>
      <w:proofErr w:type="spellStart"/>
      <w:r>
        <w:rPr>
          <w:sz w:val="20"/>
          <w:szCs w:val="20"/>
        </w:rPr>
        <w:t>anti-A</w:t>
      </w:r>
      <w:proofErr w:type="spellEnd"/>
      <w:r>
        <w:rPr>
          <w:sz w:val="20"/>
          <w:szCs w:val="20"/>
        </w:rPr>
        <w:t xml:space="preserve"> ou </w:t>
      </w:r>
      <w:proofErr w:type="spellStart"/>
      <w:r>
        <w:rPr>
          <w:sz w:val="20"/>
          <w:szCs w:val="20"/>
        </w:rPr>
        <w:t>anti-B</w:t>
      </w:r>
      <w:proofErr w:type="spellEnd"/>
      <w:r>
        <w:rPr>
          <w:sz w:val="20"/>
          <w:szCs w:val="20"/>
        </w:rPr>
        <w:t>.</w:t>
      </w:r>
      <w:proofErr w:type="gramStart"/>
      <w:r>
        <w:rPr>
          <w:sz w:val="20"/>
          <w:szCs w:val="20"/>
        </w:rPr>
        <w:t xml:space="preserve">   </w:t>
      </w:r>
    </w:p>
    <w:p w:rsidR="0037668F" w:rsidRDefault="00052261">
      <w:pPr>
        <w:ind w:left="227"/>
        <w:jc w:val="left"/>
        <w:rPr>
          <w:sz w:val="24"/>
          <w:szCs w:val="24"/>
        </w:rPr>
      </w:pPr>
      <w:proofErr w:type="gramEnd"/>
      <w:r>
        <w:rPr>
          <w:sz w:val="20"/>
          <w:szCs w:val="20"/>
        </w:rPr>
        <w:t xml:space="preserve">c) indivíduos com fenótipo Bombaim não podem doar sangue para outros indivíduos com fenótipo tipo A, tipo B ou tipo AB, mas podem ser doadores para quaisquer pessoas de tipo O.   </w:t>
      </w:r>
    </w:p>
    <w:p w:rsidR="0037668F" w:rsidRDefault="00052261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d) indivíduos com fenótipo Bombaim produzem anticorpos contra o antígeno H do sangue de doadores tipo O que não tenham o fenótipo Bombaim.   </w:t>
      </w:r>
    </w:p>
    <w:p w:rsidR="0037668F" w:rsidRDefault="00052261">
      <w:pPr>
        <w:ind w:left="227"/>
        <w:jc w:val="left"/>
        <w:rPr>
          <w:sz w:val="24"/>
          <w:szCs w:val="24"/>
        </w:rPr>
      </w:pPr>
      <w:r>
        <w:rPr>
          <w:sz w:val="20"/>
          <w:szCs w:val="20"/>
        </w:rPr>
        <w:t xml:space="preserve">e) um casal em que ambos são de tipo sanguíneo O não Bombaim pode gerar crianças de tipo sanguíneo O, mas não pode gerar crianças com fenótipo Bombaim.   </w:t>
      </w:r>
    </w:p>
    <w:p w:rsidR="0037668F" w:rsidRDefault="00052261">
      <w:pPr>
        <w:jc w:val="left"/>
      </w:pPr>
      <w:r>
        <w:rPr>
          <w:sz w:val="20"/>
          <w:szCs w:val="20"/>
        </w:rPr>
        <w:t xml:space="preserve"> </w:t>
      </w:r>
    </w:p>
    <w:p w:rsidR="0037668F" w:rsidRDefault="00052261">
      <w:pPr>
        <w:widowControl w:val="0"/>
        <w:shd w:val="clear" w:color="auto" w:fill="FFFFFF"/>
        <w:spacing w:before="260" w:after="260"/>
        <w:rPr>
          <w:sz w:val="20"/>
          <w:szCs w:val="20"/>
        </w:rPr>
      </w:pPr>
      <w:r>
        <w:rPr>
          <w:sz w:val="20"/>
          <w:szCs w:val="20"/>
        </w:rPr>
        <w:t xml:space="preserve">10. (UFES) A incompatibilidade materno-fetal ao antígeno Rh pode determinar uma doença denominada Eritroblastose Fetal. Se uma mulher foi orientada a usar a vacina </w:t>
      </w:r>
      <w:proofErr w:type="spellStart"/>
      <w:r>
        <w:rPr>
          <w:sz w:val="20"/>
          <w:szCs w:val="20"/>
        </w:rPr>
        <w:t>anti-Rh</w:t>
      </w:r>
      <w:proofErr w:type="spellEnd"/>
      <w:r>
        <w:rPr>
          <w:sz w:val="20"/>
          <w:szCs w:val="20"/>
        </w:rPr>
        <w:t xml:space="preserve"> logo após o nascimento do primeiro filho, podemos dizer que seu fator Rh, o do seu marido e o da criança são, respectivamente:</w:t>
      </w:r>
    </w:p>
    <w:p w:rsidR="0037668F" w:rsidRDefault="00052261" w:rsidP="003C0602">
      <w:pPr>
        <w:widowControl w:val="0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a) Negativo; negativo; negativo.</w:t>
      </w:r>
    </w:p>
    <w:p w:rsidR="0037668F" w:rsidRDefault="00052261" w:rsidP="003C0602">
      <w:pPr>
        <w:widowControl w:val="0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b) Negativo; negativo; positivo.</w:t>
      </w:r>
    </w:p>
    <w:p w:rsidR="0037668F" w:rsidRDefault="00052261" w:rsidP="003C0602">
      <w:pPr>
        <w:widowControl w:val="0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c) Negativo; positivo; positivo.</w:t>
      </w:r>
    </w:p>
    <w:p w:rsidR="0037668F" w:rsidRDefault="00052261" w:rsidP="003C0602">
      <w:pPr>
        <w:widowControl w:val="0"/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d) Positivo; negativo; positivo.</w:t>
      </w:r>
    </w:p>
    <w:p w:rsidR="0037668F" w:rsidRDefault="00561E28" w:rsidP="003C0602">
      <w:pPr>
        <w:widowControl w:val="0"/>
        <w:shd w:val="clear" w:color="auto" w:fill="FFFFFF"/>
        <w:jc w:val="left"/>
        <w:rPr>
          <w:sz w:val="20"/>
          <w:szCs w:val="20"/>
        </w:rPr>
      </w:pPr>
      <w:r>
        <w:rPr>
          <w:sz w:val="20"/>
          <w:szCs w:val="20"/>
        </w:rPr>
        <w:t>e) Positivo; positivo; negativo.</w:t>
      </w:r>
    </w:p>
    <w:sectPr w:rsidR="0037668F">
      <w:headerReference w:type="even" r:id="rId16"/>
      <w:headerReference w:type="default" r:id="rId17"/>
      <w:headerReference w:type="first" r:id="rId18"/>
      <w:type w:val="continuous"/>
      <w:pgSz w:w="11907" w:h="16840"/>
      <w:pgMar w:top="1701" w:right="907" w:bottom="907" w:left="907" w:header="851" w:footer="73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5B64" w:rsidRDefault="00175B64">
      <w:r>
        <w:separator/>
      </w:r>
    </w:p>
  </w:endnote>
  <w:endnote w:type="continuationSeparator" w:id="0">
    <w:p w:rsidR="00175B64" w:rsidRDefault="00175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668F" w:rsidRDefault="00052261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rPr>
        <w:rFonts w:ascii="Arial Black" w:eastAsia="Arial Black" w:hAnsi="Arial Black" w:cs="Arial Black"/>
        <w:color w:val="000000"/>
        <w:sz w:val="14"/>
        <w:szCs w:val="14"/>
      </w:rPr>
    </w:pPr>
    <w:r>
      <w:rPr>
        <w:rFonts w:ascii="Arial Black" w:eastAsia="Arial Black" w:hAnsi="Arial Black" w:cs="Arial Black"/>
        <w:color w:val="000000"/>
        <w:sz w:val="14"/>
        <w:szCs w:val="14"/>
      </w:rPr>
      <w:t>ENSINO MEDIO</w:t>
    </w:r>
    <w:r>
      <w:rPr>
        <w:rFonts w:ascii="Arial Black" w:eastAsia="Arial Black" w:hAnsi="Arial Black" w:cs="Arial Black"/>
        <w:color w:val="000000"/>
        <w:sz w:val="14"/>
        <w:szCs w:val="14"/>
      </w:rPr>
      <w:tab/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begin"/>
    </w:r>
    <w:r>
      <w:rPr>
        <w:rFonts w:ascii="Arial Black" w:eastAsia="Arial Black" w:hAnsi="Arial Black" w:cs="Arial Black"/>
        <w:color w:val="000000"/>
        <w:sz w:val="14"/>
        <w:szCs w:val="14"/>
      </w:rPr>
      <w:instrText>PAGE</w:instrTex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separate"/>
    </w:r>
    <w:r w:rsidR="00175B64">
      <w:rPr>
        <w:rFonts w:ascii="Arial Black" w:eastAsia="Arial Black" w:hAnsi="Arial Black" w:cs="Arial Black"/>
        <w:color w:val="000000"/>
        <w:sz w:val="14"/>
        <w:szCs w:val="14"/>
      </w:rPr>
      <w:t>4</w: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end"/>
    </w:r>
    <w:r>
      <w:rPr>
        <w:rFonts w:ascii="Arial Black" w:eastAsia="Arial Black" w:hAnsi="Arial Black" w:cs="Arial Black"/>
        <w:color w:val="000000"/>
        <w:sz w:val="14"/>
        <w:szCs w:val="14"/>
      </w:rPr>
      <w:tab/>
    </w:r>
  </w:p>
  <w:p w:rsidR="0037668F" w:rsidRDefault="00052261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color w:val="000000"/>
        <w:sz w:val="16"/>
        <w:szCs w:val="16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>
          <wp:simplePos x="0" y="0"/>
          <wp:positionH relativeFrom="column">
            <wp:posOffset>53341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6075" cy="180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7668F" w:rsidRDefault="00052261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rFonts w:ascii="Arial Black" w:eastAsia="Arial Black" w:hAnsi="Arial Black" w:cs="Arial Black"/>
        <w:color w:val="000000"/>
        <w:sz w:val="11"/>
        <w:szCs w:val="11"/>
      </w:rPr>
    </w:pPr>
    <w:r>
      <w:rPr>
        <w:rFonts w:ascii="Arial Black" w:eastAsia="Arial Black" w:hAnsi="Arial Black" w:cs="Arial Black"/>
        <w:color w:val="000000"/>
        <w:sz w:val="11"/>
        <w:szCs w:val="11"/>
      </w:rPr>
      <w:t>A PRODUÇÃO DE UMA FOLHA DE PAPEL A4 CONSOME CERCA DE 10 LITROS DE ÁGUA. UTILIZE E DESCARTE COM RESPONSABILIDADE AMBIENTAL.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668F" w:rsidRDefault="00052261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rPr>
        <w:rFonts w:ascii="Arial Black" w:eastAsia="Arial Black" w:hAnsi="Arial Black" w:cs="Arial Black"/>
        <w:color w:val="000000"/>
        <w:sz w:val="14"/>
        <w:szCs w:val="14"/>
      </w:rPr>
    </w:pPr>
    <w:r>
      <w:rPr>
        <w:rFonts w:ascii="Arial Black" w:eastAsia="Arial Black" w:hAnsi="Arial Black" w:cs="Arial Black"/>
        <w:color w:val="000000"/>
        <w:sz w:val="14"/>
        <w:szCs w:val="14"/>
      </w:rPr>
      <w:t>ENSINO MEDIO</w:t>
    </w:r>
    <w:r>
      <w:rPr>
        <w:rFonts w:ascii="Arial Black" w:eastAsia="Arial Black" w:hAnsi="Arial Black" w:cs="Arial Black"/>
        <w:color w:val="000000"/>
        <w:sz w:val="14"/>
        <w:szCs w:val="14"/>
      </w:rPr>
      <w:tab/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begin"/>
    </w:r>
    <w:r>
      <w:rPr>
        <w:rFonts w:ascii="Arial Black" w:eastAsia="Arial Black" w:hAnsi="Arial Black" w:cs="Arial Black"/>
        <w:color w:val="000000"/>
        <w:sz w:val="14"/>
        <w:szCs w:val="14"/>
      </w:rPr>
      <w:instrText>PAGE</w:instrTex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separate"/>
    </w:r>
    <w:r w:rsidR="000C74B8">
      <w:rPr>
        <w:rFonts w:ascii="Arial Black" w:eastAsia="Arial Black" w:hAnsi="Arial Black" w:cs="Arial Black"/>
        <w:noProof/>
        <w:color w:val="000000"/>
        <w:sz w:val="14"/>
        <w:szCs w:val="14"/>
      </w:rPr>
      <w:t>3</w: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end"/>
    </w:r>
    <w:r>
      <w:rPr>
        <w:rFonts w:ascii="Arial Black" w:eastAsia="Arial Black" w:hAnsi="Arial Black" w:cs="Arial Black"/>
        <w:color w:val="000000"/>
        <w:sz w:val="14"/>
        <w:szCs w:val="14"/>
      </w:rPr>
      <w:tab/>
    </w:r>
  </w:p>
  <w:p w:rsidR="0037668F" w:rsidRDefault="00052261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color w:val="000000"/>
        <w:sz w:val="16"/>
        <w:szCs w:val="16"/>
      </w:rPr>
    </w:pPr>
    <w:r>
      <w:rPr>
        <w:noProof/>
      </w:rPr>
      <w:drawing>
        <wp:anchor distT="0" distB="0" distL="114300" distR="114300" simplePos="0" relativeHeight="251651584" behindDoc="0" locked="0" layoutInCell="1" hidden="0" allowOverlap="1">
          <wp:simplePos x="0" y="0"/>
          <wp:positionH relativeFrom="column">
            <wp:posOffset>53341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6075" cy="180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7668F" w:rsidRDefault="00052261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rFonts w:ascii="Arial Black" w:eastAsia="Arial Black" w:hAnsi="Arial Black" w:cs="Arial Black"/>
        <w:color w:val="000000"/>
        <w:sz w:val="11"/>
        <w:szCs w:val="11"/>
      </w:rPr>
    </w:pPr>
    <w:r>
      <w:rPr>
        <w:rFonts w:ascii="Arial Black" w:eastAsia="Arial Black" w:hAnsi="Arial Black" w:cs="Arial Black"/>
        <w:color w:val="000000"/>
        <w:sz w:val="11"/>
        <w:szCs w:val="11"/>
      </w:rPr>
      <w:t>A PRODUÇÃO DE UMA FOLHA DE PAPEL A4 CONSOME CERCA DE 10 LITROS DE ÁGUA. UTILIZE E DESCARTE COM RESPONSABILIDADE AMBIENTAL.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668F" w:rsidRDefault="00052261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rPr>
        <w:rFonts w:ascii="Arial Black" w:eastAsia="Arial Black" w:hAnsi="Arial Black" w:cs="Arial Black"/>
        <w:color w:val="000000"/>
        <w:sz w:val="14"/>
        <w:szCs w:val="14"/>
      </w:rPr>
    </w:pPr>
    <w:r>
      <w:rPr>
        <w:rFonts w:ascii="Arial Black" w:eastAsia="Arial Black" w:hAnsi="Arial Black" w:cs="Arial Black"/>
        <w:color w:val="000000"/>
        <w:sz w:val="14"/>
        <w:szCs w:val="14"/>
      </w:rPr>
      <w:t>ENSINO MEDIO</w:t>
    </w:r>
    <w:r>
      <w:rPr>
        <w:rFonts w:ascii="Arial Black" w:eastAsia="Arial Black" w:hAnsi="Arial Black" w:cs="Arial Black"/>
        <w:color w:val="000000"/>
        <w:sz w:val="14"/>
        <w:szCs w:val="14"/>
      </w:rPr>
      <w:tab/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begin"/>
    </w:r>
    <w:r>
      <w:rPr>
        <w:rFonts w:ascii="Arial Black" w:eastAsia="Arial Black" w:hAnsi="Arial Black" w:cs="Arial Black"/>
        <w:color w:val="000000"/>
        <w:sz w:val="14"/>
        <w:szCs w:val="14"/>
      </w:rPr>
      <w:instrText>PAGE</w:instrTex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separate"/>
    </w:r>
    <w:r w:rsidR="000C74B8">
      <w:rPr>
        <w:rFonts w:ascii="Arial Black" w:eastAsia="Arial Black" w:hAnsi="Arial Black" w:cs="Arial Black"/>
        <w:noProof/>
        <w:color w:val="000000"/>
        <w:sz w:val="14"/>
        <w:szCs w:val="14"/>
      </w:rPr>
      <w:t>1</w: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end"/>
    </w:r>
    <w:r>
      <w:rPr>
        <w:rFonts w:ascii="Arial Black" w:eastAsia="Arial Black" w:hAnsi="Arial Black" w:cs="Arial Black"/>
        <w:color w:val="000000"/>
        <w:sz w:val="14"/>
        <w:szCs w:val="14"/>
      </w:rPr>
      <w:tab/>
    </w:r>
  </w:p>
  <w:p w:rsidR="0037668F" w:rsidRDefault="00052261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color w:val="000000"/>
        <w:sz w:val="16"/>
        <w:szCs w:val="16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>
          <wp:simplePos x="0" y="0"/>
          <wp:positionH relativeFrom="column">
            <wp:posOffset>53341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6075" cy="180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7668F" w:rsidRDefault="00052261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rFonts w:ascii="Arial Black" w:eastAsia="Arial Black" w:hAnsi="Arial Black" w:cs="Arial Black"/>
        <w:color w:val="000000"/>
        <w:sz w:val="11"/>
        <w:szCs w:val="11"/>
      </w:rPr>
    </w:pPr>
    <w:r>
      <w:rPr>
        <w:rFonts w:ascii="Arial Black" w:eastAsia="Arial Black" w:hAnsi="Arial Black" w:cs="Arial Black"/>
        <w:color w:val="000000"/>
        <w:sz w:val="11"/>
        <w:szCs w:val="11"/>
      </w:rPr>
      <w:t>A PRODUÇÃO DE UMA FOLHA DE PAPEL A4 CONSOME CERCA DE 10 LITROS DE ÁGUA. UTILIZE E DESCARTE COM RESPONSABILIDADE AMBIENTAL.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5B64" w:rsidRDefault="00175B64">
      <w:r>
        <w:separator/>
      </w:r>
    </w:p>
  </w:footnote>
  <w:footnote w:type="continuationSeparator" w:id="0">
    <w:p w:rsidR="00175B64" w:rsidRDefault="00175B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668F" w:rsidRDefault="00052261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50560" behindDoc="0" locked="0" layoutInCell="1" hidden="0" allowOverlap="1">
          <wp:simplePos x="0" y="0"/>
          <wp:positionH relativeFrom="column">
            <wp:posOffset>4751705</wp:posOffset>
          </wp:positionH>
          <wp:positionV relativeFrom="paragraph">
            <wp:posOffset>-405764</wp:posOffset>
          </wp:positionV>
          <wp:extent cx="1811655" cy="941705"/>
          <wp:effectExtent l="0" t="0" r="0" b="0"/>
          <wp:wrapNone/>
          <wp:docPr id="11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7668F" w:rsidRDefault="0037668F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:rsidR="0037668F" w:rsidRDefault="0037668F">
    <w:pPr>
      <w:pBdr>
        <w:top w:val="nil"/>
        <w:left w:val="nil"/>
        <w:bottom w:val="single" w:sz="12" w:space="1" w:color="000000"/>
        <w:right w:val="nil"/>
        <w:between w:val="nil"/>
      </w:pBdr>
      <w:rPr>
        <w:color w:val="000000"/>
        <w:sz w:val="16"/>
        <w:szCs w:val="16"/>
      </w:rPr>
    </w:pPr>
  </w:p>
  <w:p w:rsidR="0037668F" w:rsidRDefault="00175B64">
    <w:pPr>
      <w:pBdr>
        <w:top w:val="nil"/>
        <w:left w:val="nil"/>
        <w:bottom w:val="nil"/>
        <w:right w:val="nil"/>
        <w:between w:val="nil"/>
      </w:pBdr>
      <w:tabs>
        <w:tab w:val="left" w:pos="804"/>
      </w:tabs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5" type="#_x0000_t75" alt="" style="position:absolute;left:0;text-align:left;margin-left:0;margin-top:0;width:90pt;height:630pt;z-index:-251655680;mso-position-horizontal:center;mso-position-horizontal-relative:margin;mso-position-vertical:center;mso-position-vertical-relative:margin">
          <v:imagedata r:id="rId2" o:title="image4" croptop="54536f" cropright="54536f" gain="19661f" blacklevel="22938f"/>
          <w10:wrap anchorx="margin" anchory="margin"/>
        </v:shape>
      </w:pict>
    </w:r>
    <w:r>
      <w:rPr>
        <w:color w:val="000000"/>
      </w:rPr>
      <w:pict>
        <v:shape id="WordPictureWatermark4" o:spid="_x0000_s2054" type="#_x0000_t75" alt="" style="position:absolute;left:0;text-align:left;margin-left:0;margin-top:0;width:90pt;height:630pt;z-index:-251654656;mso-position-horizontal:center;mso-position-horizontal-relative:margin;mso-position-vertical:center;mso-position-vertical-relative:margin">
          <v:imagedata r:id="rId2" o:title="image4" croptop="54536f" cropright="54536f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668F" w:rsidRDefault="00052261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48512" behindDoc="0" locked="0" layoutInCell="1" hidden="0" allowOverlap="1">
          <wp:simplePos x="0" y="0"/>
          <wp:positionH relativeFrom="column">
            <wp:posOffset>4837430</wp:posOffset>
          </wp:positionH>
          <wp:positionV relativeFrom="paragraph">
            <wp:posOffset>-339089</wp:posOffset>
          </wp:positionV>
          <wp:extent cx="1811655" cy="941705"/>
          <wp:effectExtent l="0" t="0" r="0" b="0"/>
          <wp:wrapNone/>
          <wp:docPr id="3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7668F" w:rsidRDefault="0037668F">
    <w:pPr>
      <w:pBdr>
        <w:top w:val="nil"/>
        <w:left w:val="nil"/>
        <w:bottom w:val="single" w:sz="18" w:space="3" w:color="000000"/>
        <w:right w:val="nil"/>
        <w:between w:val="nil"/>
      </w:pBdr>
      <w:rPr>
        <w:color w:val="000000"/>
      </w:rPr>
    </w:pPr>
  </w:p>
  <w:p w:rsidR="0037668F" w:rsidRDefault="00175B64">
    <w:pPr>
      <w:pBdr>
        <w:top w:val="nil"/>
        <w:left w:val="nil"/>
        <w:bottom w:val="single" w:sz="18" w:space="3" w:color="000000"/>
        <w:right w:val="nil"/>
        <w:between w:val="nil"/>
      </w:pBdr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" o:spid="_x0000_s2059" type="#_x0000_t75" alt="" style="position:absolute;left:0;text-align:left;margin-left:0;margin-top:0;width:90pt;height:630pt;z-index:-251659776;mso-position-horizontal:center;mso-position-horizontal-relative:margin;mso-position-vertical:center;mso-position-vertical-relative:margin">
          <v:imagedata r:id="rId2" o:title="image4" croptop="54536f" cropright="54536f" gain="19661f" blacklevel="22938f"/>
          <w10:wrap anchorx="margin" anchory="margin"/>
        </v:shape>
      </w:pict>
    </w:r>
    <w:r>
      <w:rPr>
        <w:color w:val="000000"/>
      </w:rPr>
      <w:pict>
        <v:shape id="WordPictureWatermark5" o:spid="_x0000_s2058" type="#_x0000_t75" alt="" style="position:absolute;left:0;text-align:left;margin-left:0;margin-top:0;width:90pt;height:630pt;z-index:-251658752;mso-position-horizontal:center;mso-position-horizontal-relative:margin;mso-position-vertical:center;mso-position-vertical-relative:margin">
          <v:imagedata r:id="rId2" o:title="image4" croptop="54536f" cropright="54536f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668F" w:rsidRDefault="0037668F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</w:rPr>
    </w:pPr>
  </w:p>
  <w:p w:rsidR="0037668F" w:rsidRDefault="00052261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49536" behindDoc="0" locked="0" layoutInCell="1" hidden="0" allowOverlap="1">
              <wp:simplePos x="0" y="0"/>
              <wp:positionH relativeFrom="column">
                <wp:posOffset>-203199</wp:posOffset>
              </wp:positionH>
              <wp:positionV relativeFrom="paragraph">
                <wp:posOffset>76200</wp:posOffset>
              </wp:positionV>
              <wp:extent cx="6906895" cy="495300"/>
              <wp:effectExtent l="0" t="0" r="0" b="0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897315" y="3308513"/>
                        <a:ext cx="6897370" cy="942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</wps:spPr>
                    <wps:txbx>
                      <w:txbxContent>
                        <w:p w:rsidR="0037668F" w:rsidRDefault="00052261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36"/>
                            </w:rPr>
                            <w:t>ATIVIDADE DE APOIO – ENSINO MÉDIO</w:t>
                          </w:r>
                        </w:p>
                        <w:p w:rsidR="0037668F" w:rsidRDefault="0037668F">
                          <w:pPr>
                            <w:jc w:val="center"/>
                            <w:textDirection w:val="btLr"/>
                          </w:pPr>
                        </w:p>
                        <w:p w:rsidR="0037668F" w:rsidRDefault="0037668F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-203199</wp:posOffset>
              </wp:positionH>
              <wp:positionV relativeFrom="paragraph">
                <wp:posOffset>76200</wp:posOffset>
              </wp:positionV>
              <wp:extent cx="6906895" cy="495300"/>
              <wp:effectExtent b="0" l="0" r="0" t="0"/>
              <wp:wrapNone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06895" cy="4953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37668F" w:rsidRDefault="0037668F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  <w:sz w:val="28"/>
        <w:szCs w:val="28"/>
      </w:rPr>
    </w:pPr>
  </w:p>
  <w:p w:rsidR="0037668F" w:rsidRDefault="0037668F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  <w:sz w:val="28"/>
        <w:szCs w:val="28"/>
      </w:rPr>
    </w:pPr>
  </w:p>
  <w:p w:rsidR="0037668F" w:rsidRDefault="0037668F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</w:rPr>
    </w:pPr>
  </w:p>
  <w:p w:rsidR="0037668F" w:rsidRDefault="00175B64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7" type="#_x0000_t75" alt="" style="position:absolute;left:0;text-align:left;margin-left:0;margin-top:0;width:90pt;height:630pt;z-index:-251657728;mso-position-horizontal:center;mso-position-horizontal-relative:margin;mso-position-vertical:center;mso-position-vertical-relative:margin">
          <v:imagedata r:id="rId2" o:title="image4" croptop="54536f" cropright="54536f" gain="19661f" blacklevel="22938f"/>
          <w10:wrap anchorx="margin" anchory="margin"/>
        </v:shape>
      </w:pict>
    </w:r>
    <w:r>
      <w:rPr>
        <w:color w:val="000000"/>
      </w:rPr>
      <w:pict>
        <v:shape id="WordPictureWatermark2" o:spid="_x0000_s2056" type="#_x0000_t75" alt="" style="position:absolute;left:0;text-align:left;margin-left:0;margin-top:0;width:90pt;height:630pt;z-index:-251656704;mso-position-horizontal:center;mso-position-horizontal-relative:margin;mso-position-vertical:center;mso-position-vertical-relative:margin">
          <v:imagedata r:id="rId2" o:title="image4" croptop="54536f" cropright="54536f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668F" w:rsidRDefault="00052261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55680" behindDoc="0" locked="0" layoutInCell="1" hidden="0" allowOverlap="1">
          <wp:simplePos x="0" y="0"/>
          <wp:positionH relativeFrom="column">
            <wp:posOffset>4751705</wp:posOffset>
          </wp:positionH>
          <wp:positionV relativeFrom="paragraph">
            <wp:posOffset>-405764</wp:posOffset>
          </wp:positionV>
          <wp:extent cx="1811655" cy="941705"/>
          <wp:effectExtent l="0" t="0" r="0" b="0"/>
          <wp:wrapNone/>
          <wp:docPr id="9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7668F" w:rsidRDefault="0037668F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:rsidR="0037668F" w:rsidRDefault="0037668F">
    <w:pPr>
      <w:pBdr>
        <w:top w:val="nil"/>
        <w:left w:val="nil"/>
        <w:bottom w:val="single" w:sz="12" w:space="1" w:color="000000"/>
        <w:right w:val="nil"/>
        <w:between w:val="nil"/>
      </w:pBdr>
      <w:rPr>
        <w:color w:val="000000"/>
        <w:sz w:val="16"/>
        <w:szCs w:val="16"/>
      </w:rPr>
    </w:pPr>
  </w:p>
  <w:p w:rsidR="0037668F" w:rsidRDefault="00175B64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" o:spid="_x0000_s2050" type="#_x0000_t75" alt="" style="position:absolute;left:0;text-align:left;margin-left:0;margin-top:0;width:90pt;height:630pt;z-index:-251650560;mso-position-horizontal:center;mso-position-horizontal-relative:margin;mso-position-vertical:center;mso-position-vertical-relative:margin">
          <v:imagedata r:id="rId2" o:title="image4" croptop="54536f" cropright="54536f" gain="19661f" blacklevel="22938f"/>
          <w10:wrap anchorx="margin" anchory="margin"/>
        </v:shape>
      </w:pict>
    </w:r>
    <w:r>
      <w:rPr>
        <w:color w:val="000000"/>
      </w:rPr>
      <w:pict>
        <v:shape id="WordPictureWatermark8" o:spid="_x0000_s2049" type="#_x0000_t75" alt="" style="position:absolute;left:0;text-align:left;margin-left:0;margin-top:0;width:90pt;height:630pt;z-index:-251649536;mso-position-horizontal:center;mso-position-horizontal-relative:margin;mso-position-vertical:center;mso-position-vertical-relative:margin">
          <v:imagedata r:id="rId2" o:title="image4" croptop="54536f" cropright="54536f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668F" w:rsidRDefault="00052261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54656" behindDoc="0" locked="0" layoutInCell="1" hidden="0" allowOverlap="1">
          <wp:simplePos x="0" y="0"/>
          <wp:positionH relativeFrom="column">
            <wp:posOffset>4818380</wp:posOffset>
          </wp:positionH>
          <wp:positionV relativeFrom="paragraph">
            <wp:posOffset>-275589</wp:posOffset>
          </wp:positionV>
          <wp:extent cx="1811655" cy="941705"/>
          <wp:effectExtent l="0" t="0" r="0" b="0"/>
          <wp:wrapNone/>
          <wp:docPr id="8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7668F" w:rsidRDefault="0037668F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 Black" w:eastAsia="Arial Black" w:hAnsi="Arial Black" w:cs="Arial Black"/>
        <w:color w:val="000000"/>
        <w:sz w:val="20"/>
        <w:szCs w:val="20"/>
      </w:rPr>
    </w:pPr>
  </w:p>
  <w:p w:rsidR="0037668F" w:rsidRDefault="00175B64">
    <w:pPr>
      <w:pBdr>
        <w:top w:val="nil"/>
        <w:left w:val="nil"/>
        <w:bottom w:val="single" w:sz="18" w:space="3" w:color="000000"/>
        <w:right w:val="nil"/>
        <w:between w:val="nil"/>
      </w:pBdr>
      <w:spacing w:after="240"/>
      <w:rPr>
        <w:rFonts w:ascii="Arial Black" w:eastAsia="Arial Black" w:hAnsi="Arial Black" w:cs="Arial Black"/>
        <w:color w:val="000000"/>
        <w:sz w:val="20"/>
        <w:szCs w:val="2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" o:spid="_x0000_s2053" type="#_x0000_t75" alt="" style="position:absolute;left:0;text-align:left;margin-left:0;margin-top:0;width:90pt;height:630pt;z-index:-251653632;mso-position-horizontal:center;mso-position-horizontal-relative:margin;mso-position-vertical:center;mso-position-vertical-relative:margin">
          <v:imagedata r:id="rId2" o:title="image4" croptop="54536f" cropright="54536f" gain="19661f" blacklevel="22938f"/>
          <w10:wrap anchorx="margin" anchory="margin"/>
        </v:shape>
      </w:pict>
    </w:r>
    <w:r>
      <w:rPr>
        <w:color w:val="000000"/>
      </w:rPr>
      <w:pict>
        <v:shape id="WordPictureWatermark11" o:spid="_x0000_s2052" type="#_x0000_t75" alt="" style="position:absolute;left:0;text-align:left;margin-left:0;margin-top:0;width:90pt;height:630pt;z-index:-251652608;mso-position-horizontal:center;mso-position-horizontal-relative:margin;mso-position-vertical:center;mso-position-vertical-relative:margin">
          <v:imagedata r:id="rId2" o:title="image4" croptop="54536f" cropright="54536f" gain="19661f" blacklevel="22938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668F" w:rsidRDefault="00175B64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" o:spid="_x0000_s2051" type="#_x0000_t75" alt="" style="position:absolute;left:0;text-align:left;margin-left:0;margin-top:0;width:502pt;height:710pt;z-index:-251651584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hyphenationZone w:val="425"/>
  <w:evenAndOddHeaders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7668F"/>
    <w:rsid w:val="00052261"/>
    <w:rsid w:val="000C74B8"/>
    <w:rsid w:val="00175B64"/>
    <w:rsid w:val="0037668F"/>
    <w:rsid w:val="003C0602"/>
    <w:rsid w:val="00403D23"/>
    <w:rsid w:val="00561E28"/>
    <w:rsid w:val="007E4C9D"/>
    <w:rsid w:val="00D47608"/>
    <w:rsid w:val="00DD3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61E2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61E2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61E2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61E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6.png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5.xml"/><Relationship Id="rId2" Type="http://schemas.microsoft.com/office/2007/relationships/stylesWithEffects" Target="stylesWithEffects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1534</Words>
  <Characters>8288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ISMAEL</dc:creator>
  <cp:lastModifiedBy>ISMAEL</cp:lastModifiedBy>
  <cp:revision>3</cp:revision>
  <dcterms:created xsi:type="dcterms:W3CDTF">2026-08-06T22:14:00Z</dcterms:created>
  <dcterms:modified xsi:type="dcterms:W3CDTF">2026-08-06T22:18:00Z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lpwstr>true</vt:lpwstr>
  </property>
</Properties>
</file>