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784D" w:rsidRPr="001C3C06" w:rsidRDefault="005817A5" w:rsidP="0083784D">
      <w:pPr>
        <w:rPr>
          <w:sz w:val="44"/>
          <w:szCs w:val="44"/>
        </w:rPr>
      </w:pPr>
      <w:r>
        <w:rPr>
          <w:noProof/>
          <w:sz w:val="44"/>
          <w:szCs w:val="44"/>
          <w:lang w:eastAsia="pt-BR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7521090</wp:posOffset>
                </wp:positionH>
                <wp:positionV relativeFrom="paragraph">
                  <wp:posOffset>519400</wp:posOffset>
                </wp:positionV>
                <wp:extent cx="360" cy="360"/>
                <wp:effectExtent l="57150" t="57150" r="57150" b="57150"/>
                <wp:wrapNone/>
                <wp:docPr id="1" name="Tinta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515DE69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Tinta 1" o:spid="_x0000_s1026" type="#_x0000_t75" style="position:absolute;margin-left:591.25pt;margin-top:39.95pt;width:1.95pt;height:1.9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">
                <v:imagedata r:id="rId5" o:title=""/>
              </v:shape>
            </w:pict>
          </mc:Fallback>
        </mc:AlternateContent>
      </w:r>
      <w:r w:rsidR="0083784D" w:rsidRPr="001C3C06">
        <w:rPr>
          <w:sz w:val="44"/>
          <w:szCs w:val="44"/>
        </w:rPr>
        <w:t>"Assim, o filósofo cristão distingue cinco vias para caracterizar o conhecimento e provar a existência de Deus. Vejamos quais são:</w:t>
      </w:r>
    </w:p>
    <w:p w:rsidR="0083784D" w:rsidRPr="001C3C06" w:rsidRDefault="0083784D" w:rsidP="0083784D">
      <w:pPr>
        <w:rPr>
          <w:sz w:val="44"/>
          <w:szCs w:val="44"/>
        </w:rPr>
      </w:pPr>
    </w:p>
    <w:p w:rsidR="0083784D" w:rsidRPr="001C3C06" w:rsidRDefault="0083784D" w:rsidP="0083784D">
      <w:pPr>
        <w:rPr>
          <w:sz w:val="44"/>
          <w:szCs w:val="44"/>
        </w:rPr>
      </w:pPr>
      <w:r w:rsidRPr="001C3C06">
        <w:rPr>
          <w:sz w:val="44"/>
          <w:szCs w:val="44"/>
        </w:rPr>
        <w:t xml:space="preserve">1. </w:t>
      </w:r>
      <w:r w:rsidRPr="001C3C06">
        <w:rPr>
          <w:sz w:val="44"/>
          <w:szCs w:val="44"/>
          <w:highlight w:val="yellow"/>
        </w:rPr>
        <w:t>Primeiro motor imóvel:</w:t>
      </w:r>
      <w:r w:rsidRPr="001C3C06">
        <w:rPr>
          <w:sz w:val="44"/>
          <w:szCs w:val="44"/>
        </w:rPr>
        <w:t xml:space="preserve"> esta primeira via supõe a existência do movimento no universo. Porém, um ser não move a si mesmo, só podendo, então, mover outro ou por outro ser movido. Assim, se retroagirmos ao infinito, não explicamos o movimento se não encontrarmos um primeiro motor que move todos os outros;</w:t>
      </w:r>
    </w:p>
    <w:p w:rsidR="0083784D" w:rsidRPr="001C3C06" w:rsidRDefault="0083784D" w:rsidP="0083784D">
      <w:pPr>
        <w:rPr>
          <w:sz w:val="44"/>
          <w:szCs w:val="44"/>
        </w:rPr>
      </w:pPr>
    </w:p>
    <w:p w:rsidR="0083784D" w:rsidRPr="001C3C06" w:rsidRDefault="0083784D" w:rsidP="0083784D">
      <w:pPr>
        <w:rPr>
          <w:sz w:val="44"/>
          <w:szCs w:val="44"/>
        </w:rPr>
      </w:pPr>
      <w:r w:rsidRPr="001C3C06">
        <w:rPr>
          <w:sz w:val="44"/>
          <w:szCs w:val="44"/>
        </w:rPr>
        <w:t xml:space="preserve">2. </w:t>
      </w:r>
      <w:r w:rsidRPr="001C3C06">
        <w:rPr>
          <w:sz w:val="44"/>
          <w:szCs w:val="44"/>
          <w:highlight w:val="yellow"/>
        </w:rPr>
        <w:t>Primeira causa eficiente:</w:t>
      </w:r>
      <w:r w:rsidRPr="001C3C06">
        <w:rPr>
          <w:sz w:val="44"/>
          <w:szCs w:val="44"/>
        </w:rPr>
        <w:t xml:space="preserve"> a segunda via diz respeito ao efeito que este motor imóvel acarreta: a percepção da ordenação das coisas em causas e efeitos permite averiguar que não há efeito sem causa. Dessa forma, igualmente retrocedendo ao infinito, não poderíamos senão chegar a uma causa eficiente que dá início ao movimento das coisas;</w:t>
      </w:r>
    </w:p>
    <w:p w:rsidR="0083784D" w:rsidRPr="001C3C06" w:rsidRDefault="0083784D" w:rsidP="0083784D">
      <w:pPr>
        <w:rPr>
          <w:sz w:val="44"/>
          <w:szCs w:val="44"/>
        </w:rPr>
      </w:pPr>
    </w:p>
    <w:p w:rsidR="0083784D" w:rsidRPr="001C3C06" w:rsidRDefault="0083784D" w:rsidP="0083784D">
      <w:pPr>
        <w:rPr>
          <w:sz w:val="44"/>
          <w:szCs w:val="44"/>
        </w:rPr>
      </w:pPr>
      <w:r w:rsidRPr="001C3C06">
        <w:rPr>
          <w:sz w:val="44"/>
          <w:szCs w:val="44"/>
        </w:rPr>
        <w:lastRenderedPageBreak/>
        <w:t xml:space="preserve">3. </w:t>
      </w:r>
      <w:r w:rsidRPr="001C3C06">
        <w:rPr>
          <w:sz w:val="44"/>
          <w:szCs w:val="44"/>
          <w:highlight w:val="yellow"/>
        </w:rPr>
        <w:t>Ser Necessário e os seres possíveis</w:t>
      </w:r>
      <w:r w:rsidRPr="001C3C06">
        <w:rPr>
          <w:sz w:val="44"/>
          <w:szCs w:val="44"/>
        </w:rPr>
        <w:t>: a terceira via compara os seres que podem ser e não ser. A possibilidade destes seres implica que alguma vez este ser não foi e passou a ser e ainda vem a não ser novamente. Mas do nada, nada vem e, por isso, estes seres possíveis dependem de um ser necessário para fundamentar suas existências;</w:t>
      </w:r>
    </w:p>
    <w:p w:rsidR="0083784D" w:rsidRPr="001C3C06" w:rsidRDefault="0083784D" w:rsidP="0083784D">
      <w:pPr>
        <w:rPr>
          <w:sz w:val="44"/>
          <w:szCs w:val="44"/>
        </w:rPr>
      </w:pPr>
    </w:p>
    <w:p w:rsidR="0083784D" w:rsidRPr="001C3C06" w:rsidRDefault="0083784D" w:rsidP="0083784D">
      <w:pPr>
        <w:rPr>
          <w:sz w:val="44"/>
          <w:szCs w:val="44"/>
        </w:rPr>
      </w:pPr>
      <w:r w:rsidRPr="001C3C06">
        <w:rPr>
          <w:sz w:val="44"/>
          <w:szCs w:val="44"/>
          <w:highlight w:val="yellow"/>
        </w:rPr>
        <w:t>4. Graus de Perfeição</w:t>
      </w:r>
      <w:r w:rsidRPr="001C3C06">
        <w:rPr>
          <w:sz w:val="44"/>
          <w:szCs w:val="44"/>
        </w:rPr>
        <w:t>: a quarta via trata dos graus de perfeição, em que comparações são constatadas a partir de um máximo (ótimo) que na verdade contém o verdadeiro ser (o mais ou menos só se diz em referência a um máximo);</w:t>
      </w:r>
    </w:p>
    <w:p w:rsidR="0083784D" w:rsidRPr="001C3C06" w:rsidRDefault="0083784D" w:rsidP="0083784D">
      <w:pPr>
        <w:rPr>
          <w:sz w:val="44"/>
          <w:szCs w:val="44"/>
        </w:rPr>
      </w:pPr>
    </w:p>
    <w:p w:rsidR="0083784D" w:rsidRPr="001C3C06" w:rsidRDefault="0083784D" w:rsidP="0083784D">
      <w:pPr>
        <w:rPr>
          <w:sz w:val="44"/>
          <w:szCs w:val="44"/>
        </w:rPr>
      </w:pPr>
      <w:r w:rsidRPr="001C3C06">
        <w:rPr>
          <w:sz w:val="44"/>
          <w:szCs w:val="44"/>
        </w:rPr>
        <w:t xml:space="preserve">5. </w:t>
      </w:r>
      <w:r w:rsidR="001C3C06">
        <w:rPr>
          <w:sz w:val="44"/>
          <w:szCs w:val="44"/>
        </w:rPr>
        <w:t>Finalidade do Ser (</w:t>
      </w:r>
      <w:r w:rsidRPr="001C3C06">
        <w:rPr>
          <w:sz w:val="44"/>
          <w:szCs w:val="44"/>
          <w:highlight w:val="yellow"/>
        </w:rPr>
        <w:t>Governo Supremo</w:t>
      </w:r>
      <w:r w:rsidR="004346D6">
        <w:rPr>
          <w:sz w:val="44"/>
          <w:szCs w:val="44"/>
        </w:rPr>
        <w:t>)</w:t>
      </w:r>
      <w:r w:rsidRPr="001C3C06">
        <w:rPr>
          <w:sz w:val="44"/>
          <w:szCs w:val="44"/>
        </w:rPr>
        <w:t xml:space="preserve"> a quinta via fala da questão da ordem e finalidade que a suprema inteligência governa todas as coisas (já que no mundo há ordem!), dispondo-as de forma organizada racionalmente, o que evidencia a intenção da existência de cada ser.</w:t>
      </w:r>
    </w:p>
    <w:p w:rsidR="0083784D" w:rsidRPr="001C3C06" w:rsidRDefault="0083784D" w:rsidP="0083784D">
      <w:pPr>
        <w:rPr>
          <w:sz w:val="44"/>
          <w:szCs w:val="44"/>
        </w:rPr>
      </w:pPr>
    </w:p>
    <w:p w:rsidR="0083784D" w:rsidRPr="001C3C06" w:rsidRDefault="0083784D" w:rsidP="0083784D">
      <w:pPr>
        <w:rPr>
          <w:sz w:val="44"/>
          <w:szCs w:val="44"/>
        </w:rPr>
      </w:pPr>
      <w:r w:rsidRPr="001C3C06">
        <w:rPr>
          <w:sz w:val="44"/>
          <w:szCs w:val="44"/>
        </w:rPr>
        <w:t>Todas essas vias têm em comum o princípio de causalidade, herdado de Aristóteles, além de partirem do empírico, ou seja, de realidades concretas e de um mundo hierarquicamente ordenados. Vale também notar como Tomás de Aquino concebe o homem. Para ele, o homem é um ser intermediário. É composto de corpo (matéria) e alma (forma) sem as quais nada significa, isto é, nada é isoladamente. Assim, o homem é um ser intermediário entre os seres de forma mais elementar, como os minerais, as plantas e os animais, e os seres mais perfeitos como os anjos e Deus. O homem possui as características dos anteriores a ele e também dos procedentes na hierarquia do universo."</w:t>
      </w:r>
    </w:p>
    <w:p w:rsidR="0083784D" w:rsidRPr="001C3C06" w:rsidRDefault="0083784D" w:rsidP="0083784D">
      <w:pPr>
        <w:rPr>
          <w:sz w:val="44"/>
          <w:szCs w:val="44"/>
        </w:rPr>
      </w:pPr>
    </w:p>
    <w:p w:rsidR="00062CD1" w:rsidRPr="001C3C06" w:rsidRDefault="00062CD1" w:rsidP="0083784D">
      <w:pPr>
        <w:rPr>
          <w:sz w:val="44"/>
          <w:szCs w:val="44"/>
        </w:rPr>
      </w:pPr>
      <w:bookmarkStart w:id="0" w:name="_GoBack"/>
      <w:bookmarkEnd w:id="0"/>
    </w:p>
    <w:sectPr w:rsidR="00062CD1" w:rsidRPr="001C3C0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784D"/>
    <w:rsid w:val="00062CD1"/>
    <w:rsid w:val="001C3C06"/>
    <w:rsid w:val="004346D6"/>
    <w:rsid w:val="005817A5"/>
    <w:rsid w:val="008378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B8BA45"/>
  <w15:chartTrackingRefBased/>
  <w15:docId w15:val="{F58936E3-7A91-432C-B515-3CE7C5E6FB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customXml" Target="ink/ink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ax="1280" units="cm"/>
          <inkml:channel name="Y" type="integer" max="720" units="cm"/>
          <inkml:channel name="T" type="integer" max="2.14748E9" units="dev"/>
        </inkml:traceFormat>
        <inkml:channelProperties>
          <inkml:channelProperty channel="X" name="resolution" value="31.29584" units="1/cm"/>
          <inkml:channelProperty channel="Y" name="resolution" value="31.30435" units="1/cm"/>
          <inkml:channelProperty channel="T" name="resolution" value="1" units="1/dev"/>
        </inkml:channelProperties>
      </inkml:inkSource>
      <inkml:timestamp xml:id="ts0" timeString="2025-02-07T12:12:31.647"/>
    </inkml:context>
    <inkml:brush xml:id="br0">
      <inkml:brushProperty name="width" value="0.06667" units="cm"/>
      <inkml:brushProperty name="height" value="0.06667" units="cm"/>
      <inkml:brushProperty name="fitToCurve" value="1"/>
    </inkml:brush>
  </inkml:definitions>
  <inkml:trace contextRef="#ctx0" brushRef="#br0">0 0 0</inkml:trace>
</inkml:ink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3</Pages>
  <Words>356</Words>
  <Characters>1928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Professores 1 Ensino Medio</dc:creator>
  <cp:keywords/>
  <dc:description/>
  <cp:lastModifiedBy>Professores 1 Ensino Medio</cp:lastModifiedBy>
  <cp:revision>4</cp:revision>
  <dcterms:created xsi:type="dcterms:W3CDTF">2025-02-04T11:38:00Z</dcterms:created>
  <dcterms:modified xsi:type="dcterms:W3CDTF">2025-02-07T12:13:00Z</dcterms:modified>
</cp:coreProperties>
</file>