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2E9B3" w14:textId="3EDD48AC" w:rsidR="00B411DA" w:rsidRPr="00E71F04" w:rsidRDefault="00B411DA" w:rsidP="00015869">
      <w:pPr>
        <w:rPr>
          <w:rFonts w:ascii="Arial" w:hAnsi="Arial" w:cs="Arial"/>
          <w:b/>
          <w:bCs/>
        </w:rPr>
      </w:pPr>
      <w:r>
        <w:rPr>
          <w:rFonts w:ascii="Arial" w:hAnsi="Arial" w:cs="Arial"/>
          <w:b/>
          <w:bCs/>
        </w:rPr>
        <w:t>PROPOSTA B</w:t>
      </w:r>
      <w:r w:rsidR="005304F8">
        <w:rPr>
          <w:rFonts w:ascii="Arial" w:hAnsi="Arial" w:cs="Arial"/>
          <w:b/>
          <w:bCs/>
        </w:rPr>
        <w:t xml:space="preserve">  - </w:t>
      </w:r>
      <w:r w:rsidR="00015869" w:rsidRPr="00015869">
        <w:rPr>
          <w:rFonts w:ascii="Arial" w:hAnsi="Arial" w:cs="Arial"/>
          <w:b/>
          <w:bCs/>
        </w:rPr>
        <w:t>ATIVIDADE PEDAGÓGICA</w:t>
      </w:r>
      <w:r w:rsidR="005304F8">
        <w:rPr>
          <w:rFonts w:ascii="Arial" w:hAnsi="Arial" w:cs="Arial"/>
          <w:b/>
          <w:bCs/>
        </w:rPr>
        <w:t xml:space="preserve"> </w:t>
      </w:r>
      <w:r w:rsidR="00015869" w:rsidRPr="00015869">
        <w:rPr>
          <w:rFonts w:ascii="Arial" w:hAnsi="Arial" w:cs="Arial"/>
          <w:b/>
          <w:bCs/>
        </w:rPr>
        <w:t>VALORADA</w:t>
      </w:r>
      <w:r w:rsidR="005304F8">
        <w:rPr>
          <w:rFonts w:ascii="Arial" w:hAnsi="Arial" w:cs="Arial"/>
          <w:b/>
          <w:bCs/>
        </w:rPr>
        <w:t xml:space="preserve"> </w:t>
      </w:r>
      <w:r w:rsidR="005304F8">
        <w:rPr>
          <w:rFonts w:ascii="Arial" w:hAnsi="Arial" w:cs="Arial"/>
          <w:b/>
          <w:bCs/>
        </w:rPr>
        <w:t>(2)</w:t>
      </w:r>
      <w:r w:rsidR="005304F8" w:rsidRPr="00015869">
        <w:rPr>
          <w:rFonts w:ascii="Arial" w:hAnsi="Arial" w:cs="Arial"/>
          <w:b/>
          <w:bCs/>
        </w:rPr>
        <w:t xml:space="preserve"> </w:t>
      </w:r>
      <w:r w:rsidR="005304F8">
        <w:rPr>
          <w:rFonts w:ascii="Arial" w:hAnsi="Arial" w:cs="Arial"/>
          <w:b/>
          <w:bCs/>
        </w:rPr>
        <w:t xml:space="preserve"> </w:t>
      </w:r>
      <w:r w:rsidR="00015869" w:rsidRPr="00015869">
        <w:rPr>
          <w:rFonts w:ascii="Arial" w:hAnsi="Arial" w:cs="Arial"/>
          <w:b/>
          <w:bCs/>
        </w:rPr>
        <w:t>DE CIÊNCIAS HUMANAS</w:t>
      </w:r>
      <w:r w:rsidR="00E71F04">
        <w:rPr>
          <w:rFonts w:ascii="Arial" w:hAnsi="Arial" w:cs="Arial"/>
          <w:b/>
          <w:bCs/>
        </w:rPr>
        <w:t xml:space="preserve"> - </w:t>
      </w:r>
      <w:r w:rsidR="006715C1">
        <w:rPr>
          <w:rFonts w:ascii="Arial" w:hAnsi="Arial" w:cs="Arial"/>
          <w:b/>
          <w:bCs/>
        </w:rPr>
        <w:t>1</w:t>
      </w:r>
      <w:r w:rsidR="00015869" w:rsidRPr="00015869">
        <w:rPr>
          <w:rFonts w:ascii="Arial" w:hAnsi="Arial" w:cs="Arial"/>
          <w:b/>
          <w:bCs/>
        </w:rPr>
        <w:t>º PERÍODO DE 202</w:t>
      </w:r>
      <w:r w:rsidR="006715C1">
        <w:rPr>
          <w:rFonts w:ascii="Arial" w:hAnsi="Arial" w:cs="Arial"/>
          <w:b/>
          <w:bCs/>
        </w:rPr>
        <w:t>6</w:t>
      </w:r>
    </w:p>
    <w:p w14:paraId="294985AE" w14:textId="1051BCFF" w:rsidR="00015869" w:rsidRPr="00015869" w:rsidRDefault="00015869" w:rsidP="00015869">
      <w:pPr>
        <w:rPr>
          <w:rFonts w:ascii="Arial" w:hAnsi="Arial" w:cs="Arial"/>
          <w:b/>
          <w:bCs/>
        </w:rPr>
      </w:pPr>
      <w:r w:rsidRPr="00015869">
        <w:rPr>
          <w:rFonts w:ascii="Arial" w:hAnsi="Arial" w:cs="Arial"/>
          <w:b/>
          <w:bCs/>
          <w:highlight w:val="yellow"/>
        </w:rPr>
        <w:t xml:space="preserve">“Menino 23”: </w:t>
      </w:r>
      <w:r w:rsidR="006715C1">
        <w:rPr>
          <w:rFonts w:ascii="Arial" w:hAnsi="Arial" w:cs="Arial"/>
          <w:b/>
          <w:bCs/>
          <w:highlight w:val="yellow"/>
        </w:rPr>
        <w:t>a</w:t>
      </w:r>
      <w:r w:rsidRPr="00015869">
        <w:rPr>
          <w:rFonts w:ascii="Arial" w:hAnsi="Arial" w:cs="Arial"/>
          <w:b/>
          <w:bCs/>
          <w:highlight w:val="yellow"/>
        </w:rPr>
        <w:t xml:space="preserve"> </w:t>
      </w:r>
      <w:r w:rsidR="006715C1">
        <w:rPr>
          <w:rFonts w:ascii="Arial" w:hAnsi="Arial" w:cs="Arial"/>
          <w:b/>
          <w:bCs/>
          <w:highlight w:val="yellow"/>
        </w:rPr>
        <w:t>nostalgia da escravidão</w:t>
      </w:r>
      <w:r w:rsidRPr="00015869">
        <w:rPr>
          <w:rFonts w:ascii="Arial" w:hAnsi="Arial" w:cs="Arial"/>
          <w:b/>
          <w:bCs/>
          <w:highlight w:val="yellow"/>
        </w:rPr>
        <w:t>.</w:t>
      </w:r>
    </w:p>
    <w:p w14:paraId="27D61DBD" w14:textId="77777777" w:rsidR="00015869" w:rsidRPr="00015869" w:rsidRDefault="00015869" w:rsidP="00015869">
      <w:pPr>
        <w:rPr>
          <w:rFonts w:ascii="Arial" w:hAnsi="Arial" w:cs="Arial"/>
          <w:b/>
          <w:bCs/>
          <w:u w:val="single"/>
        </w:rPr>
      </w:pPr>
      <w:r w:rsidRPr="00015869">
        <w:rPr>
          <w:rFonts w:ascii="Arial" w:hAnsi="Arial" w:cs="Arial"/>
          <w:b/>
          <w:bCs/>
          <w:u w:val="single"/>
        </w:rPr>
        <w:t>Questões sobre o documentário “Menino 23”</w:t>
      </w:r>
    </w:p>
    <w:p w14:paraId="46541A85" w14:textId="64100A98" w:rsidR="00B411DA" w:rsidRPr="00B411DA" w:rsidRDefault="00B411DA" w:rsidP="00B411DA">
      <w:pPr>
        <w:rPr>
          <w:b/>
          <w:bCs/>
        </w:rPr>
      </w:pPr>
      <w:r>
        <w:rPr>
          <w:b/>
          <w:bCs/>
        </w:rPr>
        <w:t>(</w:t>
      </w:r>
      <w:r w:rsidRPr="00B411DA">
        <w:rPr>
          <w:b/>
          <w:bCs/>
        </w:rPr>
        <w:t>Cenas do documentário “Menino 23”</w:t>
      </w:r>
      <w:r>
        <w:rPr>
          <w:b/>
          <w:bCs/>
        </w:rPr>
        <w:t>)</w:t>
      </w:r>
    </w:p>
    <w:p w14:paraId="08B7E447" w14:textId="532F3310" w:rsidR="00B411DA" w:rsidRDefault="00B411DA" w:rsidP="00B411DA">
      <w:pPr>
        <w:rPr>
          <w:b/>
          <w:bCs/>
        </w:rPr>
      </w:pPr>
      <w:r w:rsidRPr="00B411DA">
        <w:rPr>
          <w:b/>
          <w:bCs/>
          <w:noProof/>
        </w:rPr>
        <w:drawing>
          <wp:inline distT="0" distB="0" distL="0" distR="0" wp14:anchorId="590F33D4" wp14:editId="37443BBC">
            <wp:extent cx="2952750" cy="1306592"/>
            <wp:effectExtent l="0" t="0" r="0" b="8255"/>
            <wp:docPr id="1" name="Imagem 1" descr="Pão em cima de uma superfície de madeira&#10;&#10;Descrição gerada automaticamente com confiança bai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Pão em cima de uma superfície de madeira&#10;&#10;Descrição gerada automaticamente com confiança baixa"/>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967170" cy="1312973"/>
                    </a:xfrm>
                    <a:prstGeom prst="rect">
                      <a:avLst/>
                    </a:prstGeom>
                    <a:noFill/>
                    <a:ln>
                      <a:noFill/>
                    </a:ln>
                  </pic:spPr>
                </pic:pic>
              </a:graphicData>
            </a:graphic>
          </wp:inline>
        </w:drawing>
      </w:r>
      <w:r>
        <w:rPr>
          <w:b/>
          <w:bCs/>
        </w:rPr>
        <w:t xml:space="preserve">              </w:t>
      </w:r>
      <w:r w:rsidRPr="00B411DA">
        <w:rPr>
          <w:b/>
          <w:bCs/>
          <w:noProof/>
        </w:rPr>
        <w:drawing>
          <wp:inline distT="0" distB="0" distL="0" distR="0" wp14:anchorId="54C6DD0E" wp14:editId="6C1B3FAB">
            <wp:extent cx="1426845" cy="2145665"/>
            <wp:effectExtent l="0" t="0" r="1905" b="6985"/>
            <wp:docPr id="1157898451" name="Imagem 2" descr="Imagem em preto e branco de homem olhando para o lad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898451" name="Imagem 2" descr="Imagem em preto e branco de homem olhando para o lado&#10;&#10;O conteúdo gerado por IA pode estar incorre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26845" cy="2145665"/>
                    </a:xfrm>
                    <a:prstGeom prst="rect">
                      <a:avLst/>
                    </a:prstGeom>
                    <a:noFill/>
                  </pic:spPr>
                </pic:pic>
              </a:graphicData>
            </a:graphic>
          </wp:inline>
        </w:drawing>
      </w:r>
      <w:r>
        <w:rPr>
          <w:b/>
          <w:bCs/>
        </w:rPr>
        <w:t xml:space="preserve">     </w:t>
      </w:r>
    </w:p>
    <w:p w14:paraId="1F829B24" w14:textId="0D5DED30" w:rsidR="00B411DA" w:rsidRPr="00B411DA" w:rsidRDefault="00B411DA" w:rsidP="00B411DA">
      <w:pPr>
        <w:rPr>
          <w:b/>
          <w:bCs/>
        </w:rPr>
      </w:pPr>
      <w:r>
        <w:rPr>
          <w:b/>
          <w:bCs/>
        </w:rPr>
        <w:t xml:space="preserve">Imagem 1                                                                                            Imagem 2 </w:t>
      </w:r>
    </w:p>
    <w:p w14:paraId="70866B73" w14:textId="5696A317" w:rsidR="00B411DA" w:rsidRPr="00B411DA" w:rsidRDefault="00B411DA" w:rsidP="00B411DA">
      <w:pPr>
        <w:rPr>
          <w:rFonts w:ascii="Arial" w:hAnsi="Arial" w:cs="Arial"/>
          <w:sz w:val="20"/>
          <w:szCs w:val="20"/>
        </w:rPr>
      </w:pPr>
      <w:r w:rsidRPr="00B411DA">
        <w:rPr>
          <w:rFonts w:ascii="Arial" w:hAnsi="Arial" w:cs="Arial"/>
          <w:sz w:val="20"/>
          <w:szCs w:val="20"/>
        </w:rPr>
        <w:t xml:space="preserve">A imagem 1 acima indica um achado “curioso” na fazenda “Cruzeiro do Sul”, interior de São Paulo, revelado a partir de um trabalho acadêmico do professor Sidney Aguilar Filho da -Unicamp. Pertencente à família Rocha Miranda, ramo direto de um Barão do Café do Vale do Paraíba, essa fazenda está ligada a outra fazenda no mesmo município (Campina do Monte Alegre), que foi palco de uma experiência pretensamente filantrópica envolvendo crianças </w:t>
      </w:r>
      <w:r w:rsidR="00996E8B" w:rsidRPr="00B411DA">
        <w:rPr>
          <w:rFonts w:ascii="Arial" w:hAnsi="Arial" w:cs="Arial"/>
          <w:sz w:val="20"/>
          <w:szCs w:val="20"/>
        </w:rPr>
        <w:t>órfãs</w:t>
      </w:r>
      <w:r w:rsidRPr="00B411DA">
        <w:rPr>
          <w:rFonts w:ascii="Arial" w:hAnsi="Arial" w:cs="Arial"/>
          <w:sz w:val="20"/>
          <w:szCs w:val="20"/>
        </w:rPr>
        <w:t>.</w:t>
      </w:r>
      <w:r>
        <w:rPr>
          <w:rFonts w:ascii="Arial" w:hAnsi="Arial" w:cs="Arial"/>
          <w:sz w:val="20"/>
          <w:szCs w:val="20"/>
        </w:rPr>
        <w:t xml:space="preserve"> </w:t>
      </w:r>
      <w:r w:rsidRPr="00B411DA">
        <w:rPr>
          <w:rFonts w:ascii="Arial" w:hAnsi="Arial" w:cs="Arial"/>
          <w:sz w:val="20"/>
          <w:szCs w:val="20"/>
        </w:rPr>
        <w:t>A imagem 2 apresenta um personagem dessa história, seu Aloísio, o Menino 23</w:t>
      </w:r>
    </w:p>
    <w:p w14:paraId="18F9312F" w14:textId="62975BFD" w:rsidR="00015869" w:rsidRDefault="006715C1" w:rsidP="00B411DA">
      <w:pPr>
        <w:rPr>
          <w:rFonts w:ascii="Arial" w:hAnsi="Arial" w:cs="Arial"/>
          <w:sz w:val="20"/>
          <w:szCs w:val="20"/>
        </w:rPr>
      </w:pPr>
      <w:r>
        <w:rPr>
          <w:rFonts w:ascii="Arial" w:hAnsi="Arial" w:cs="Arial"/>
          <w:sz w:val="20"/>
          <w:szCs w:val="20"/>
        </w:rPr>
        <w:t xml:space="preserve">Q1. </w:t>
      </w:r>
      <w:r w:rsidR="00B411DA" w:rsidRPr="00B411DA">
        <w:rPr>
          <w:rFonts w:ascii="Arial" w:hAnsi="Arial" w:cs="Arial"/>
          <w:sz w:val="20"/>
          <w:szCs w:val="20"/>
        </w:rPr>
        <w:t xml:space="preserve">Considerando as informações apresentadas e discutidas pelo documentário “Menino 23” e a leitura dos textos de apoio como eventual referência, </w:t>
      </w:r>
      <w:r>
        <w:rPr>
          <w:rFonts w:ascii="Arial" w:hAnsi="Arial" w:cs="Arial"/>
          <w:sz w:val="20"/>
          <w:szCs w:val="20"/>
        </w:rPr>
        <w:t>i</w:t>
      </w:r>
      <w:r w:rsidR="00015869" w:rsidRPr="00015869">
        <w:rPr>
          <w:rFonts w:ascii="Arial" w:hAnsi="Arial" w:cs="Arial"/>
          <w:sz w:val="20"/>
          <w:szCs w:val="20"/>
        </w:rPr>
        <w:t>dentifique algumas ideias presentes no</w:t>
      </w:r>
      <w:r w:rsidR="005E0BBE">
        <w:rPr>
          <w:rFonts w:ascii="Arial" w:hAnsi="Arial" w:cs="Arial"/>
          <w:sz w:val="20"/>
          <w:szCs w:val="20"/>
        </w:rPr>
        <w:t xml:space="preserve"> ambiente</w:t>
      </w:r>
      <w:r w:rsidR="00B411DA">
        <w:rPr>
          <w:rFonts w:ascii="Arial" w:hAnsi="Arial" w:cs="Arial"/>
          <w:sz w:val="20"/>
          <w:szCs w:val="20"/>
        </w:rPr>
        <w:t xml:space="preserve"> histórico</w:t>
      </w:r>
      <w:r w:rsidR="005E0BBE">
        <w:rPr>
          <w:rFonts w:ascii="Arial" w:hAnsi="Arial" w:cs="Arial"/>
          <w:sz w:val="20"/>
          <w:szCs w:val="20"/>
        </w:rPr>
        <w:t xml:space="preserve"> que envolve os fatos narrados pelo</w:t>
      </w:r>
      <w:r w:rsidR="00B411DA">
        <w:rPr>
          <w:rFonts w:ascii="Arial" w:hAnsi="Arial" w:cs="Arial"/>
          <w:sz w:val="20"/>
          <w:szCs w:val="20"/>
        </w:rPr>
        <w:t xml:space="preserve"> documentário</w:t>
      </w:r>
      <w:r w:rsidR="00015869" w:rsidRPr="00015869">
        <w:rPr>
          <w:rFonts w:ascii="Arial" w:hAnsi="Arial" w:cs="Arial"/>
          <w:sz w:val="20"/>
          <w:szCs w:val="20"/>
        </w:rPr>
        <w:t xml:space="preserve"> </w:t>
      </w:r>
    </w:p>
    <w:p w14:paraId="03605D0B" w14:textId="330BE8C2" w:rsidR="00B411DA" w:rsidRPr="00AC73D8" w:rsidRDefault="005E0BBE" w:rsidP="00B411DA">
      <w:pPr>
        <w:rPr>
          <w:rFonts w:ascii="Arial" w:hAnsi="Arial" w:cs="Arial"/>
          <w:color w:val="EE0000"/>
          <w:sz w:val="20"/>
          <w:szCs w:val="20"/>
        </w:rPr>
      </w:pPr>
      <w:r w:rsidRPr="00AC73D8">
        <w:rPr>
          <w:rFonts w:ascii="Arial" w:hAnsi="Arial" w:cs="Arial"/>
          <w:color w:val="EE0000"/>
          <w:sz w:val="20"/>
          <w:szCs w:val="20"/>
        </w:rPr>
        <w:t>Gabarito</w:t>
      </w:r>
    </w:p>
    <w:p w14:paraId="24E6882D" w14:textId="057B06E6" w:rsidR="005E0BBE" w:rsidRPr="00AC73D8" w:rsidRDefault="005E0BBE" w:rsidP="00B411DA">
      <w:pPr>
        <w:rPr>
          <w:rFonts w:ascii="Arial" w:hAnsi="Arial" w:cs="Arial"/>
          <w:color w:val="EE0000"/>
          <w:sz w:val="20"/>
          <w:szCs w:val="20"/>
        </w:rPr>
      </w:pPr>
      <w:r w:rsidRPr="00AC73D8">
        <w:rPr>
          <w:rFonts w:ascii="Arial" w:hAnsi="Arial" w:cs="Arial"/>
          <w:color w:val="EE0000"/>
          <w:sz w:val="20"/>
          <w:szCs w:val="20"/>
        </w:rPr>
        <w:t xml:space="preserve">Podemos identificar as ideias do </w:t>
      </w:r>
      <w:r w:rsidR="00B10DF9" w:rsidRPr="00AC73D8">
        <w:rPr>
          <w:rFonts w:ascii="Arial" w:hAnsi="Arial" w:cs="Arial"/>
          <w:color w:val="EE0000"/>
          <w:sz w:val="20"/>
          <w:szCs w:val="20"/>
        </w:rPr>
        <w:t>I</w:t>
      </w:r>
      <w:r w:rsidRPr="00AC73D8">
        <w:rPr>
          <w:rFonts w:ascii="Arial" w:hAnsi="Arial" w:cs="Arial"/>
          <w:color w:val="EE0000"/>
          <w:sz w:val="20"/>
          <w:szCs w:val="20"/>
        </w:rPr>
        <w:t xml:space="preserve">ntegralismo, do </w:t>
      </w:r>
      <w:r w:rsidR="00AC73D8">
        <w:rPr>
          <w:rFonts w:ascii="Arial" w:hAnsi="Arial" w:cs="Arial"/>
          <w:color w:val="EE0000"/>
          <w:sz w:val="20"/>
          <w:szCs w:val="20"/>
        </w:rPr>
        <w:t>N</w:t>
      </w:r>
      <w:r w:rsidRPr="00AC73D8">
        <w:rPr>
          <w:rFonts w:ascii="Arial" w:hAnsi="Arial" w:cs="Arial"/>
          <w:color w:val="EE0000"/>
          <w:sz w:val="20"/>
          <w:szCs w:val="20"/>
        </w:rPr>
        <w:t>azismo</w:t>
      </w:r>
      <w:r w:rsidR="00D5764F">
        <w:rPr>
          <w:rFonts w:ascii="Arial" w:hAnsi="Arial" w:cs="Arial"/>
          <w:color w:val="EE0000"/>
          <w:sz w:val="20"/>
          <w:szCs w:val="20"/>
        </w:rPr>
        <w:t xml:space="preserve"> </w:t>
      </w:r>
      <w:r w:rsidR="00B10DF9" w:rsidRPr="00AC73D8">
        <w:rPr>
          <w:rFonts w:ascii="Arial" w:hAnsi="Arial" w:cs="Arial"/>
          <w:color w:val="EE0000"/>
          <w:sz w:val="20"/>
          <w:szCs w:val="20"/>
        </w:rPr>
        <w:t>e</w:t>
      </w:r>
      <w:r w:rsidRPr="00AC73D8">
        <w:rPr>
          <w:rFonts w:ascii="Arial" w:hAnsi="Arial" w:cs="Arial"/>
          <w:color w:val="EE0000"/>
          <w:sz w:val="20"/>
          <w:szCs w:val="20"/>
        </w:rPr>
        <w:t xml:space="preserve"> de teorias racistas </w:t>
      </w:r>
      <w:r w:rsidR="00B10DF9" w:rsidRPr="00AC73D8">
        <w:rPr>
          <w:rFonts w:ascii="Arial" w:hAnsi="Arial" w:cs="Arial"/>
          <w:color w:val="EE0000"/>
          <w:sz w:val="20"/>
          <w:szCs w:val="20"/>
        </w:rPr>
        <w:t xml:space="preserve">defensoras de uma eugenia e </w:t>
      </w:r>
      <w:r w:rsidR="00AC73D8" w:rsidRPr="00AC73D8">
        <w:rPr>
          <w:rFonts w:ascii="Arial" w:hAnsi="Arial" w:cs="Arial"/>
          <w:color w:val="EE0000"/>
          <w:sz w:val="20"/>
          <w:szCs w:val="20"/>
        </w:rPr>
        <w:t xml:space="preserve">de um </w:t>
      </w:r>
      <w:r w:rsidR="00B10DF9" w:rsidRPr="00AC73D8">
        <w:rPr>
          <w:rFonts w:ascii="Arial" w:hAnsi="Arial" w:cs="Arial"/>
          <w:color w:val="EE0000"/>
          <w:sz w:val="20"/>
          <w:szCs w:val="20"/>
        </w:rPr>
        <w:t>branqueamento racial. Algumas dessas ideias parecem se associar aos membros da família Rocha Miranda, notoriamente identificados com os fascismos da época, em especial, com a ideologia nazista celebrada nas suásticas que marcam sua</w:t>
      </w:r>
      <w:r w:rsidR="00AC73D8">
        <w:rPr>
          <w:rFonts w:ascii="Arial" w:hAnsi="Arial" w:cs="Arial"/>
          <w:color w:val="EE0000"/>
          <w:sz w:val="20"/>
          <w:szCs w:val="20"/>
        </w:rPr>
        <w:t>s</w:t>
      </w:r>
      <w:r w:rsidR="00B10DF9" w:rsidRPr="00AC73D8">
        <w:rPr>
          <w:rFonts w:ascii="Arial" w:hAnsi="Arial" w:cs="Arial"/>
          <w:color w:val="EE0000"/>
          <w:sz w:val="20"/>
          <w:szCs w:val="20"/>
        </w:rPr>
        <w:t xml:space="preserve"> fazenda</w:t>
      </w:r>
      <w:r w:rsidR="00AC73D8">
        <w:rPr>
          <w:rFonts w:ascii="Arial" w:hAnsi="Arial" w:cs="Arial"/>
          <w:color w:val="EE0000"/>
          <w:sz w:val="20"/>
          <w:szCs w:val="20"/>
        </w:rPr>
        <w:t>s</w:t>
      </w:r>
      <w:r w:rsidR="00B10DF9" w:rsidRPr="00AC73D8">
        <w:rPr>
          <w:rFonts w:ascii="Arial" w:hAnsi="Arial" w:cs="Arial"/>
          <w:color w:val="EE0000"/>
          <w:sz w:val="20"/>
          <w:szCs w:val="20"/>
        </w:rPr>
        <w:t xml:space="preserve"> e animais. (</w:t>
      </w:r>
      <w:r w:rsidR="006715C1">
        <w:rPr>
          <w:rFonts w:ascii="Arial" w:hAnsi="Arial" w:cs="Arial"/>
          <w:color w:val="EE0000"/>
          <w:sz w:val="20"/>
          <w:szCs w:val="20"/>
        </w:rPr>
        <w:t>1,0</w:t>
      </w:r>
      <w:r w:rsidR="00AC73D8" w:rsidRPr="00AC73D8">
        <w:rPr>
          <w:rFonts w:ascii="Arial" w:hAnsi="Arial" w:cs="Arial"/>
          <w:color w:val="EE0000"/>
          <w:sz w:val="20"/>
          <w:szCs w:val="20"/>
        </w:rPr>
        <w:t xml:space="preserve">). </w:t>
      </w:r>
    </w:p>
    <w:p w14:paraId="33840137" w14:textId="4FA818BA" w:rsidR="006715C1" w:rsidRDefault="006715C1" w:rsidP="006715C1">
      <w:pPr>
        <w:rPr>
          <w:rFonts w:ascii="Arial" w:hAnsi="Arial" w:cs="Arial"/>
          <w:sz w:val="20"/>
          <w:szCs w:val="20"/>
        </w:rPr>
      </w:pPr>
      <w:r>
        <w:rPr>
          <w:rFonts w:ascii="Arial" w:hAnsi="Arial" w:cs="Arial"/>
          <w:sz w:val="20"/>
          <w:szCs w:val="20"/>
        </w:rPr>
        <w:t>Q2. R</w:t>
      </w:r>
      <w:r w:rsidRPr="006715C1">
        <w:rPr>
          <w:rFonts w:ascii="Arial" w:hAnsi="Arial" w:cs="Arial"/>
          <w:sz w:val="20"/>
          <w:szCs w:val="20"/>
        </w:rPr>
        <w:t>elacione</w:t>
      </w:r>
      <w:r>
        <w:rPr>
          <w:rFonts w:ascii="Arial" w:hAnsi="Arial" w:cs="Arial"/>
          <w:sz w:val="20"/>
          <w:szCs w:val="20"/>
        </w:rPr>
        <w:t xml:space="preserve"> as ideias identificadas na questão anterior</w:t>
      </w:r>
      <w:r w:rsidRPr="006715C1">
        <w:rPr>
          <w:rFonts w:ascii="Arial" w:hAnsi="Arial" w:cs="Arial"/>
          <w:sz w:val="20"/>
          <w:szCs w:val="20"/>
        </w:rPr>
        <w:t xml:space="preserve"> com o destino das crianças negras do orfanato carioca. (dez linhas) (1,0) </w:t>
      </w:r>
    </w:p>
    <w:p w14:paraId="6D503EB3" w14:textId="260D92A8" w:rsidR="006715C1" w:rsidRDefault="006715C1" w:rsidP="006715C1">
      <w:pPr>
        <w:rPr>
          <w:rFonts w:ascii="Arial" w:hAnsi="Arial" w:cs="Arial"/>
          <w:color w:val="EE0000"/>
          <w:sz w:val="20"/>
          <w:szCs w:val="20"/>
        </w:rPr>
      </w:pPr>
      <w:r>
        <w:rPr>
          <w:rFonts w:ascii="Arial" w:hAnsi="Arial" w:cs="Arial"/>
          <w:color w:val="EE0000"/>
          <w:sz w:val="20"/>
          <w:szCs w:val="20"/>
        </w:rPr>
        <w:t>Gabarito</w:t>
      </w:r>
    </w:p>
    <w:p w14:paraId="73086D79" w14:textId="2ADFBE05" w:rsidR="006715C1" w:rsidRPr="00AC73D8" w:rsidRDefault="006715C1" w:rsidP="006715C1">
      <w:pPr>
        <w:rPr>
          <w:rFonts w:ascii="Arial" w:hAnsi="Arial" w:cs="Arial"/>
          <w:color w:val="EE0000"/>
          <w:sz w:val="20"/>
          <w:szCs w:val="20"/>
        </w:rPr>
      </w:pPr>
      <w:r w:rsidRPr="00AC73D8">
        <w:rPr>
          <w:rFonts w:ascii="Arial" w:hAnsi="Arial" w:cs="Arial"/>
          <w:color w:val="EE0000"/>
          <w:sz w:val="20"/>
          <w:szCs w:val="20"/>
        </w:rPr>
        <w:t>Crianças especificamente negras de um orfanato carioca, levadas dentro de um contexto falsamente filantrópico, para serem exploradas de forma análoga à escravidão, cabem dentro de uma perspectiva racial e eugênica. O lugar das raças inferiores é estar a serviço das raças superiores. Os pressupostos raciais nazistas que vão se exprimir nos campos de concentração da 2ª Guerra encontram uma alma gêmea no pensamento de parte da elite brasileira dos anos 30. (</w:t>
      </w:r>
      <w:r>
        <w:rPr>
          <w:rFonts w:ascii="Arial" w:hAnsi="Arial" w:cs="Arial"/>
          <w:color w:val="EE0000"/>
          <w:sz w:val="20"/>
          <w:szCs w:val="20"/>
        </w:rPr>
        <w:t>1,0</w:t>
      </w:r>
      <w:r w:rsidRPr="00AC73D8">
        <w:rPr>
          <w:rFonts w:ascii="Arial" w:hAnsi="Arial" w:cs="Arial"/>
          <w:color w:val="EE0000"/>
          <w:sz w:val="20"/>
          <w:szCs w:val="20"/>
        </w:rPr>
        <w:t>)</w:t>
      </w:r>
    </w:p>
    <w:p w14:paraId="5AF8EF81" w14:textId="77777777" w:rsidR="006715C1" w:rsidRPr="006715C1" w:rsidRDefault="006715C1" w:rsidP="006715C1">
      <w:pPr>
        <w:rPr>
          <w:rFonts w:ascii="Arial" w:hAnsi="Arial" w:cs="Arial"/>
          <w:sz w:val="20"/>
          <w:szCs w:val="20"/>
        </w:rPr>
      </w:pPr>
    </w:p>
    <w:p w14:paraId="75D5F5C2" w14:textId="77777777" w:rsidR="00E94409" w:rsidRDefault="00E94409" w:rsidP="00B411DA">
      <w:pPr>
        <w:rPr>
          <w:rFonts w:ascii="Arial" w:hAnsi="Arial" w:cs="Arial"/>
          <w:sz w:val="20"/>
          <w:szCs w:val="20"/>
        </w:rPr>
      </w:pPr>
    </w:p>
    <w:p w14:paraId="7C533EE4" w14:textId="77777777" w:rsidR="00E94409" w:rsidRDefault="00E94409" w:rsidP="00B411DA">
      <w:pPr>
        <w:rPr>
          <w:rFonts w:ascii="Arial" w:hAnsi="Arial" w:cs="Arial"/>
          <w:sz w:val="20"/>
          <w:szCs w:val="20"/>
        </w:rPr>
      </w:pPr>
    </w:p>
    <w:p w14:paraId="4E6F8057" w14:textId="77777777" w:rsidR="00E94409" w:rsidRDefault="00E94409" w:rsidP="00B411DA">
      <w:pPr>
        <w:rPr>
          <w:rFonts w:ascii="Arial" w:hAnsi="Arial" w:cs="Arial"/>
          <w:sz w:val="20"/>
          <w:szCs w:val="20"/>
        </w:rPr>
      </w:pPr>
    </w:p>
    <w:sectPr w:rsidR="00E9440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2518FE"/>
    <w:multiLevelType w:val="hybridMultilevel"/>
    <w:tmpl w:val="C05E8914"/>
    <w:lvl w:ilvl="0" w:tplc="230255DE">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885672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869"/>
    <w:rsid w:val="00015869"/>
    <w:rsid w:val="00044A7D"/>
    <w:rsid w:val="003134F0"/>
    <w:rsid w:val="003E25D9"/>
    <w:rsid w:val="005304F8"/>
    <w:rsid w:val="005E0BBE"/>
    <w:rsid w:val="006715C1"/>
    <w:rsid w:val="00775CDB"/>
    <w:rsid w:val="00782AE5"/>
    <w:rsid w:val="00970A02"/>
    <w:rsid w:val="00996E8B"/>
    <w:rsid w:val="00AC73D8"/>
    <w:rsid w:val="00B10DF9"/>
    <w:rsid w:val="00B411DA"/>
    <w:rsid w:val="00C1100E"/>
    <w:rsid w:val="00D5764F"/>
    <w:rsid w:val="00E71F04"/>
    <w:rsid w:val="00E9440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44FE7"/>
  <w15:chartTrackingRefBased/>
  <w15:docId w15:val="{1439F796-780B-41BC-9D84-753B3E91C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0158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0158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01586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01586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01586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01586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1586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1586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1586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1586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01586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01586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01586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01586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01586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1586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1586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15869"/>
    <w:rPr>
      <w:rFonts w:eastAsiaTheme="majorEastAsia" w:cstheme="majorBidi"/>
      <w:color w:val="272727" w:themeColor="text1" w:themeTint="D8"/>
    </w:rPr>
  </w:style>
  <w:style w:type="paragraph" w:styleId="Ttulo">
    <w:name w:val="Title"/>
    <w:basedOn w:val="Normal"/>
    <w:next w:val="Normal"/>
    <w:link w:val="TtuloChar"/>
    <w:uiPriority w:val="10"/>
    <w:qFormat/>
    <w:rsid w:val="000158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1586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1586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1586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15869"/>
    <w:pPr>
      <w:spacing w:before="160"/>
      <w:jc w:val="center"/>
    </w:pPr>
    <w:rPr>
      <w:i/>
      <w:iCs/>
      <w:color w:val="404040" w:themeColor="text1" w:themeTint="BF"/>
    </w:rPr>
  </w:style>
  <w:style w:type="character" w:customStyle="1" w:styleId="CitaoChar">
    <w:name w:val="Citação Char"/>
    <w:basedOn w:val="Fontepargpadro"/>
    <w:link w:val="Citao"/>
    <w:uiPriority w:val="29"/>
    <w:rsid w:val="00015869"/>
    <w:rPr>
      <w:i/>
      <w:iCs/>
      <w:color w:val="404040" w:themeColor="text1" w:themeTint="BF"/>
    </w:rPr>
  </w:style>
  <w:style w:type="paragraph" w:styleId="PargrafodaLista">
    <w:name w:val="List Paragraph"/>
    <w:basedOn w:val="Normal"/>
    <w:uiPriority w:val="34"/>
    <w:qFormat/>
    <w:rsid w:val="00015869"/>
    <w:pPr>
      <w:ind w:left="720"/>
      <w:contextualSpacing/>
    </w:pPr>
  </w:style>
  <w:style w:type="character" w:styleId="nfaseIntensa">
    <w:name w:val="Intense Emphasis"/>
    <w:basedOn w:val="Fontepargpadro"/>
    <w:uiPriority w:val="21"/>
    <w:qFormat/>
    <w:rsid w:val="00015869"/>
    <w:rPr>
      <w:i/>
      <w:iCs/>
      <w:color w:val="0F4761" w:themeColor="accent1" w:themeShade="BF"/>
    </w:rPr>
  </w:style>
  <w:style w:type="paragraph" w:styleId="CitaoIntensa">
    <w:name w:val="Intense Quote"/>
    <w:basedOn w:val="Normal"/>
    <w:next w:val="Normal"/>
    <w:link w:val="CitaoIntensaChar"/>
    <w:uiPriority w:val="30"/>
    <w:qFormat/>
    <w:rsid w:val="000158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015869"/>
    <w:rPr>
      <w:i/>
      <w:iCs/>
      <w:color w:val="0F4761" w:themeColor="accent1" w:themeShade="BF"/>
    </w:rPr>
  </w:style>
  <w:style w:type="character" w:styleId="RefernciaIntensa">
    <w:name w:val="Intense Reference"/>
    <w:basedOn w:val="Fontepargpadro"/>
    <w:uiPriority w:val="32"/>
    <w:qFormat/>
    <w:rsid w:val="000158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330</Words>
  <Characters>1784</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Celso A. Siracusa</dc:creator>
  <cp:keywords/>
  <dc:description/>
  <cp:lastModifiedBy>Celso Aparecido Siracusa</cp:lastModifiedBy>
  <cp:revision>4</cp:revision>
  <dcterms:created xsi:type="dcterms:W3CDTF">2026-03-09T22:47:00Z</dcterms:created>
  <dcterms:modified xsi:type="dcterms:W3CDTF">2026-03-10T17:58:00Z</dcterms:modified>
</cp:coreProperties>
</file>