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1A2600">
        <w:rPr>
          <w:sz w:val="28"/>
        </w:rPr>
        <w:t>2</w:t>
      </w:r>
      <w:r w:rsidR="002E3D28" w:rsidRPr="00AE2D35">
        <w:rPr>
          <w:sz w:val="28"/>
        </w:rPr>
        <w:t>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2E3D28" w:rsidRPr="00AE2D35">
        <w:rPr>
          <w:sz w:val="28"/>
        </w:rPr>
        <w:t>1º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2E3D28" w:rsidRPr="00D94864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 w:rsidR="001A2600">
        <w:rPr>
          <w:rFonts w:ascii="Arial" w:hAnsi="Arial" w:cs="Arial"/>
          <w:sz w:val="20"/>
          <w:szCs w:val="20"/>
        </w:rPr>
        <w:t>3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 xml:space="preserve">QUESTÕES – </w:t>
      </w:r>
      <w:r w:rsidR="001A2600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44899" w:rsidRPr="00144899" w:rsidRDefault="002E3D28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(</w:t>
      </w:r>
      <w:r w:rsidR="00144899">
        <w:rPr>
          <w:rFonts w:ascii="Arial" w:hAnsi="Arial" w:cs="Arial"/>
          <w:sz w:val="20"/>
          <w:szCs w:val="20"/>
        </w:rPr>
        <w:t>UEL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144899">
        <w:rPr>
          <w:rFonts w:ascii="Arial" w:hAnsi="Arial" w:cs="Arial"/>
          <w:sz w:val="20"/>
          <w:szCs w:val="20"/>
        </w:rPr>
        <w:t>Povo, Nação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 w:rsidR="00144899" w:rsidRPr="00144899">
        <w:rPr>
          <w:rFonts w:ascii="Arial" w:hAnsi="Arial" w:cs="Arial"/>
          <w:sz w:val="20"/>
          <w:szCs w:val="20"/>
        </w:rPr>
        <w:t>Leia os textos a seguir</w:t>
      </w:r>
      <w:r w:rsidR="00144899">
        <w:rPr>
          <w:rFonts w:ascii="Arial" w:hAnsi="Arial" w:cs="Arial"/>
          <w:sz w:val="20"/>
          <w:szCs w:val="20"/>
        </w:rPr>
        <w:t xml:space="preserve"> para responder as questões </w:t>
      </w:r>
      <w:r w:rsidR="00144899" w:rsidRPr="00144899">
        <w:rPr>
          <w:rFonts w:ascii="Arial" w:hAnsi="Arial" w:cs="Arial"/>
          <w:b/>
          <w:sz w:val="20"/>
          <w:szCs w:val="20"/>
        </w:rPr>
        <w:t>Q1</w:t>
      </w:r>
      <w:r w:rsidR="00144899">
        <w:rPr>
          <w:rFonts w:ascii="Arial" w:hAnsi="Arial" w:cs="Arial"/>
          <w:sz w:val="20"/>
          <w:szCs w:val="20"/>
        </w:rPr>
        <w:t xml:space="preserve"> e </w:t>
      </w:r>
      <w:r w:rsidR="00144899" w:rsidRPr="00144899">
        <w:rPr>
          <w:rFonts w:ascii="Arial" w:hAnsi="Arial" w:cs="Arial"/>
          <w:b/>
          <w:sz w:val="20"/>
          <w:szCs w:val="20"/>
        </w:rPr>
        <w:t>Q2</w:t>
      </w:r>
      <w:r w:rsidR="00144899" w:rsidRPr="00144899">
        <w:rPr>
          <w:rFonts w:ascii="Arial" w:hAnsi="Arial" w:cs="Arial"/>
          <w:sz w:val="20"/>
          <w:szCs w:val="20"/>
        </w:rPr>
        <w:t>.</w:t>
      </w:r>
    </w:p>
    <w:p w:rsidR="00144899" w:rsidRPr="00144899" w:rsidRDefault="00144899" w:rsidP="00144899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144899">
        <w:rPr>
          <w:rFonts w:ascii="Arial" w:hAnsi="Arial" w:cs="Arial"/>
          <w:b/>
          <w:sz w:val="20"/>
          <w:szCs w:val="20"/>
        </w:rPr>
        <w:t>Texto I</w:t>
      </w:r>
    </w:p>
    <w:p w:rsidR="00144899" w:rsidRP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44899">
        <w:rPr>
          <w:rFonts w:ascii="Arial" w:hAnsi="Arial" w:cs="Arial"/>
          <w:sz w:val="20"/>
          <w:szCs w:val="20"/>
        </w:rPr>
        <w:t>Vários países, além da Rússia, contratam grupos privados para atuar em guerras ou zonas de conflito. A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 xml:space="preserve">ONU condena essa prática por causa da falta de controle sobre essas organizações. Não </w:t>
      </w:r>
      <w:proofErr w:type="gramStart"/>
      <w:r w:rsidRPr="00144899">
        <w:rPr>
          <w:rFonts w:ascii="Arial" w:hAnsi="Arial" w:cs="Arial"/>
          <w:sz w:val="20"/>
          <w:szCs w:val="20"/>
        </w:rPr>
        <w:t>é</w:t>
      </w:r>
      <w:proofErr w:type="gramEnd"/>
      <w:r w:rsidRPr="00144899">
        <w:rPr>
          <w:rFonts w:ascii="Arial" w:hAnsi="Arial" w:cs="Arial"/>
          <w:sz w:val="20"/>
          <w:szCs w:val="20"/>
        </w:rPr>
        <w:t xml:space="preserve"> só os militares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das Forças Armadas convencionais que lutam nas guerras, e a Rússia não é a única nação do mundo que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terceiriza seus conflitos – como fazia com o Grupo Wagner. Os Estados Unidos – maior poderio militar do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planeta – é o país que mais recorre a serviços de guerra privado. Nos conflitos recentes no Iraque e Afeganistão, os terceirizados chegaram a representar 50% ou mais do efetivo americano nesses países, segundo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dados de uma agência federal americana. Em 2018, a ONU fez um alerta: disse que esses combatentes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poderiam desestabilizar violentamente um país, pediu mais regulamentação e expressou preocupação com a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impunidade.</w:t>
      </w:r>
    </w:p>
    <w:p w:rsid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44899" w:rsidRPr="00144899" w:rsidRDefault="00144899" w:rsidP="00144899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44899">
        <w:rPr>
          <w:rFonts w:ascii="Arial" w:hAnsi="Arial" w:cs="Arial"/>
          <w:b/>
          <w:sz w:val="20"/>
          <w:szCs w:val="20"/>
        </w:rPr>
        <w:t>(JORNAL NACIONAL. Além da Rússia, vários países contratam grupos privados para atuar em guerras e zonas de conflito. Portal G1,</w:t>
      </w:r>
      <w:r w:rsidRPr="00144899">
        <w:rPr>
          <w:rFonts w:ascii="Arial" w:hAnsi="Arial" w:cs="Arial"/>
          <w:b/>
          <w:sz w:val="20"/>
          <w:szCs w:val="20"/>
        </w:rPr>
        <w:t xml:space="preserve"> </w:t>
      </w:r>
      <w:r w:rsidRPr="00144899">
        <w:rPr>
          <w:rFonts w:ascii="Arial" w:hAnsi="Arial" w:cs="Arial"/>
          <w:b/>
          <w:sz w:val="20"/>
          <w:szCs w:val="20"/>
        </w:rPr>
        <w:t>Rio de Janeiro, 26 jun. de 2023. Disponível em: &lt;</w:t>
      </w:r>
      <w:proofErr w:type="gramStart"/>
      <w:r w:rsidRPr="00144899">
        <w:rPr>
          <w:rFonts w:ascii="Arial" w:hAnsi="Arial" w:cs="Arial"/>
          <w:b/>
          <w:sz w:val="20"/>
          <w:szCs w:val="20"/>
        </w:rPr>
        <w:t>https</w:t>
      </w:r>
      <w:proofErr w:type="gramEnd"/>
      <w:r w:rsidRPr="00144899">
        <w:rPr>
          <w:rFonts w:ascii="Arial" w:hAnsi="Arial" w:cs="Arial"/>
          <w:b/>
          <w:sz w:val="20"/>
          <w:szCs w:val="20"/>
        </w:rPr>
        <w:t>://g1.globo.com/jornal-nacional&gt;. Acesso em: 30 ago. 2023.)</w:t>
      </w:r>
    </w:p>
    <w:p w:rsid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44899" w:rsidRPr="00144899" w:rsidRDefault="00144899" w:rsidP="00144899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144899">
        <w:rPr>
          <w:rFonts w:ascii="Arial" w:hAnsi="Arial" w:cs="Arial"/>
          <w:b/>
          <w:sz w:val="20"/>
          <w:szCs w:val="20"/>
        </w:rPr>
        <w:t>Texto II</w:t>
      </w:r>
    </w:p>
    <w:p w:rsidR="00144899" w:rsidRP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44899">
        <w:rPr>
          <w:rFonts w:ascii="Arial" w:hAnsi="Arial" w:cs="Arial"/>
          <w:sz w:val="20"/>
          <w:szCs w:val="20"/>
        </w:rPr>
        <w:t>Digo, portanto, que as armas com que um príncipe defende seu Estado ou são próprias, ou mercenárias ou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auxiliares ou mistas. As mercenárias e auxiliares são inúteis e perigosas. Quem tem o seu Estado baseado em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armas mercenárias jamais estará seguro e tranquilo, porque elas são desunidas, ambiciosas, indisciplinadas,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infiéis, valentes entre amigos e covardes entre inimigos, sem temor a Deus nem probidade com os homens.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Os capitães mercenários ou são homens excelentes nas armas ou não são. Se o forem, não poderás confiar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neles, porque sempre aspirarão a uma grandeza, própria, quer arruinando a ti, seu patrão, quer oprimindo a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outros contra a sua vontade; e, se não forem capitães valorosos, por isso te arruinarão.</w:t>
      </w:r>
    </w:p>
    <w:p w:rsid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44899" w:rsidRPr="00144899" w:rsidRDefault="00144899" w:rsidP="00144899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44899">
        <w:rPr>
          <w:rFonts w:ascii="Arial" w:hAnsi="Arial" w:cs="Arial"/>
          <w:b/>
          <w:sz w:val="20"/>
          <w:szCs w:val="20"/>
        </w:rPr>
        <w:t>(Adaptado de: MAQUIAVEL, N. De Quantos Gêneros Há de Milícias e de Soldados Mercenários. In: O Príncipe. São Paulo: Martins</w:t>
      </w:r>
      <w:r w:rsidRPr="00144899">
        <w:rPr>
          <w:rFonts w:ascii="Arial" w:hAnsi="Arial" w:cs="Arial"/>
          <w:b/>
          <w:sz w:val="20"/>
          <w:szCs w:val="20"/>
        </w:rPr>
        <w:t xml:space="preserve"> </w:t>
      </w:r>
      <w:r w:rsidRPr="00144899">
        <w:rPr>
          <w:rFonts w:ascii="Arial" w:hAnsi="Arial" w:cs="Arial"/>
          <w:b/>
          <w:sz w:val="20"/>
          <w:szCs w:val="20"/>
        </w:rPr>
        <w:t>Fontes, 2001. p. 57-62.</w:t>
      </w:r>
      <w:proofErr w:type="gramStart"/>
      <w:r w:rsidRPr="00144899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44899" w:rsidRP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44899">
        <w:rPr>
          <w:rFonts w:ascii="Arial" w:hAnsi="Arial" w:cs="Arial"/>
          <w:sz w:val="20"/>
          <w:szCs w:val="20"/>
        </w:rPr>
        <w:t>Grupos de segurança privada, popularmente conhecidos como “mercenários”, têm prestado, como demonstra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o texto I, diversos tipos de serviços relacionados ao uso da violência e da força física para Estados nacionais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 xml:space="preserve">nos últimos anos. </w:t>
      </w:r>
      <w:r w:rsidRPr="00144899">
        <w:rPr>
          <w:rFonts w:ascii="Arial" w:hAnsi="Arial" w:cs="Arial"/>
          <w:sz w:val="20"/>
          <w:szCs w:val="20"/>
        </w:rPr>
        <w:lastRenderedPageBreak/>
        <w:t>Entretanto, como demonstra o fragmento textual de Maquiavel (texto II), relações conflituosas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com prestadores de serviços da segurança privada estão no cerne das preocupações estatais desde o alvorecer</w:t>
      </w:r>
      <w:r>
        <w:rPr>
          <w:rFonts w:ascii="Arial" w:hAnsi="Arial" w:cs="Arial"/>
          <w:sz w:val="20"/>
          <w:szCs w:val="20"/>
        </w:rPr>
        <w:t xml:space="preserve"> </w:t>
      </w:r>
      <w:r w:rsidRPr="00144899">
        <w:rPr>
          <w:rFonts w:ascii="Arial" w:hAnsi="Arial" w:cs="Arial"/>
          <w:sz w:val="20"/>
          <w:szCs w:val="20"/>
        </w:rPr>
        <w:t>do Estado Moderno.</w:t>
      </w:r>
    </w:p>
    <w:p w:rsidR="00144899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11E7A" w:rsidRDefault="00144899" w:rsidP="0014489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Q1) (1,0 ponto) (médio</w:t>
      </w:r>
      <w:r w:rsidR="0059079B">
        <w:rPr>
          <w:rFonts w:ascii="Arial" w:hAnsi="Arial" w:cs="Arial"/>
          <w:sz w:val="20"/>
          <w:szCs w:val="20"/>
        </w:rPr>
        <w:t>/difícil</w:t>
      </w:r>
      <w:r>
        <w:rPr>
          <w:rFonts w:ascii="Arial" w:hAnsi="Arial" w:cs="Arial"/>
          <w:sz w:val="20"/>
          <w:szCs w:val="20"/>
        </w:rPr>
        <w:t>) Relacione</w:t>
      </w:r>
      <w:r w:rsidRPr="00144899">
        <w:rPr>
          <w:rFonts w:ascii="Arial" w:hAnsi="Arial" w:cs="Arial"/>
          <w:sz w:val="20"/>
          <w:szCs w:val="20"/>
        </w:rPr>
        <w:t xml:space="preserve"> soberania estatal </w:t>
      </w:r>
      <w:r>
        <w:rPr>
          <w:rFonts w:ascii="Arial" w:hAnsi="Arial" w:cs="Arial"/>
          <w:sz w:val="20"/>
          <w:szCs w:val="20"/>
        </w:rPr>
        <w:t>à defini</w:t>
      </w:r>
      <w:r w:rsidR="008613F7">
        <w:rPr>
          <w:rFonts w:ascii="Arial" w:hAnsi="Arial" w:cs="Arial"/>
          <w:sz w:val="20"/>
          <w:szCs w:val="20"/>
        </w:rPr>
        <w:t>ção weberiana de Estado moderno</w:t>
      </w:r>
      <w:r w:rsidRPr="00144899">
        <w:rPr>
          <w:rFonts w:ascii="Arial" w:hAnsi="Arial" w:cs="Arial"/>
          <w:sz w:val="20"/>
          <w:szCs w:val="20"/>
        </w:rPr>
        <w:t>.</w:t>
      </w:r>
      <w:r w:rsidR="00BB342D">
        <w:rPr>
          <w:rFonts w:ascii="Arial" w:hAnsi="Arial" w:cs="Arial"/>
          <w:sz w:val="20"/>
          <w:szCs w:val="20"/>
        </w:rPr>
        <w:t xml:space="preserve"> </w:t>
      </w:r>
      <w:r w:rsidR="008613F7">
        <w:rPr>
          <w:rFonts w:ascii="Arial" w:hAnsi="Arial" w:cs="Arial"/>
          <w:b/>
          <w:sz w:val="20"/>
          <w:szCs w:val="20"/>
        </w:rPr>
        <w:t>(</w:t>
      </w:r>
      <w:proofErr w:type="gramStart"/>
      <w:r w:rsidR="008613F7">
        <w:rPr>
          <w:rFonts w:ascii="Arial" w:hAnsi="Arial" w:cs="Arial"/>
          <w:b/>
          <w:sz w:val="20"/>
          <w:szCs w:val="20"/>
        </w:rPr>
        <w:t>4</w:t>
      </w:r>
      <w:proofErr w:type="gramEnd"/>
      <w:r w:rsidR="00BB342D" w:rsidRPr="00BB342D">
        <w:rPr>
          <w:rFonts w:ascii="Arial" w:hAnsi="Arial" w:cs="Arial"/>
          <w:b/>
          <w:sz w:val="20"/>
          <w:szCs w:val="20"/>
        </w:rPr>
        <w:t xml:space="preserve"> linhas)</w:t>
      </w:r>
      <w:proofErr w:type="gramStart"/>
    </w:p>
    <w:p w:rsidR="00BB342D" w:rsidRDefault="00BB342D" w:rsidP="00BB342D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proofErr w:type="gramEnd"/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411E7A" w:rsidRPr="00BB342D" w:rsidRDefault="00BB342D" w:rsidP="00BB342D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BB342D">
        <w:rPr>
          <w:rFonts w:ascii="Arial" w:hAnsi="Arial" w:cs="Arial"/>
          <w:color w:val="FF0000"/>
          <w:sz w:val="20"/>
          <w:szCs w:val="20"/>
        </w:rPr>
        <w:t>Soberania estatal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consiste no exercício da autoridade suprema sobre uma nação</w:t>
      </w:r>
      <w:r>
        <w:rPr>
          <w:rFonts w:ascii="Arial" w:hAnsi="Arial" w:cs="Arial"/>
          <w:color w:val="FF0000"/>
          <w:sz w:val="20"/>
          <w:szCs w:val="20"/>
        </w:rPr>
        <w:t xml:space="preserve"> dentro de um limite geográfico: </w:t>
      </w:r>
      <w:r w:rsidRPr="00BB342D">
        <w:rPr>
          <w:rFonts w:ascii="Arial" w:hAnsi="Arial" w:cs="Arial"/>
          <w:color w:val="FF0000"/>
          <w:sz w:val="20"/>
          <w:szCs w:val="20"/>
        </w:rPr>
        <w:t>a existência de um território, de uma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população e de um governo que exerça poder sobre ambos e o reconhecimento deste Estado soberano por parte de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proofErr w:type="gramStart"/>
      <w:r w:rsidRPr="00BB342D">
        <w:rPr>
          <w:rFonts w:ascii="Arial" w:hAnsi="Arial" w:cs="Arial"/>
          <w:color w:val="FF0000"/>
          <w:sz w:val="20"/>
          <w:szCs w:val="20"/>
        </w:rPr>
        <w:t>outros Estados-Nação</w:t>
      </w:r>
      <w:proofErr w:type="gramEnd"/>
      <w:r w:rsidRPr="00BB342D">
        <w:rPr>
          <w:rFonts w:ascii="Arial" w:hAnsi="Arial" w:cs="Arial"/>
          <w:color w:val="FF0000"/>
          <w:sz w:val="20"/>
          <w:szCs w:val="20"/>
        </w:rPr>
        <w:t xml:space="preserve"> da comunidade internacional. </w:t>
      </w:r>
      <w:r w:rsidR="0059079B" w:rsidRPr="0059079B">
        <w:rPr>
          <w:rFonts w:ascii="Arial" w:hAnsi="Arial" w:cs="Arial"/>
          <w:b/>
          <w:color w:val="FF0000"/>
          <w:sz w:val="20"/>
          <w:szCs w:val="20"/>
        </w:rPr>
        <w:t xml:space="preserve">(0,5 ponto médio) </w:t>
      </w:r>
      <w:r>
        <w:rPr>
          <w:rFonts w:ascii="Arial" w:hAnsi="Arial" w:cs="Arial"/>
          <w:color w:val="FF0000"/>
          <w:sz w:val="20"/>
          <w:szCs w:val="20"/>
        </w:rPr>
        <w:t>Max Weber define a natureza da soberania estatal como “o monopólio do uso legítimo da violência física”, ou seja, do direito e da força</w:t>
      </w:r>
      <w:r w:rsidRPr="00BB342D">
        <w:rPr>
          <w:rFonts w:ascii="Arial" w:hAnsi="Arial" w:cs="Arial"/>
          <w:color w:val="FF0000"/>
          <w:sz w:val="20"/>
          <w:szCs w:val="20"/>
        </w:rPr>
        <w:t>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b/>
          <w:color w:val="FF0000"/>
          <w:sz w:val="20"/>
          <w:szCs w:val="20"/>
        </w:rPr>
        <w:t>(</w:t>
      </w:r>
      <w:proofErr w:type="gramStart"/>
      <w:r w:rsidRPr="00BB342D">
        <w:rPr>
          <w:rFonts w:ascii="Arial" w:hAnsi="Arial" w:cs="Arial"/>
          <w:b/>
          <w:color w:val="FF0000"/>
          <w:sz w:val="20"/>
          <w:szCs w:val="20"/>
        </w:rPr>
        <w:t>0,5 ponto</w:t>
      </w:r>
      <w:proofErr w:type="gramEnd"/>
      <w:r w:rsidR="0059079B">
        <w:rPr>
          <w:rFonts w:ascii="Arial" w:hAnsi="Arial" w:cs="Arial"/>
          <w:b/>
          <w:color w:val="FF0000"/>
          <w:sz w:val="20"/>
          <w:szCs w:val="20"/>
        </w:rPr>
        <w:t xml:space="preserve"> difícil</w:t>
      </w:r>
      <w:r w:rsidRPr="00BB342D">
        <w:rPr>
          <w:rFonts w:ascii="Arial" w:hAnsi="Arial" w:cs="Arial"/>
          <w:b/>
          <w:color w:val="FF0000"/>
          <w:sz w:val="20"/>
          <w:szCs w:val="20"/>
        </w:rPr>
        <w:t>)</w:t>
      </w:r>
      <w:r w:rsidRPr="00BB342D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BB342D" w:rsidRDefault="00BB342D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342D" w:rsidRDefault="00BB342D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Q2 (1,0 ponto) (difícil) </w:t>
      </w:r>
      <w:r w:rsidR="008613F7">
        <w:rPr>
          <w:rFonts w:ascii="Arial" w:hAnsi="Arial" w:cs="Arial"/>
          <w:sz w:val="20"/>
          <w:szCs w:val="20"/>
        </w:rPr>
        <w:t>Explique</w:t>
      </w:r>
      <w:r w:rsidR="008613F7" w:rsidRPr="00144899">
        <w:rPr>
          <w:rFonts w:ascii="Arial" w:hAnsi="Arial" w:cs="Arial"/>
          <w:sz w:val="20"/>
          <w:szCs w:val="20"/>
        </w:rPr>
        <w:t xml:space="preserve"> como exércitos</w:t>
      </w:r>
      <w:r w:rsidR="008613F7">
        <w:rPr>
          <w:rFonts w:ascii="Arial" w:hAnsi="Arial" w:cs="Arial"/>
          <w:sz w:val="20"/>
          <w:szCs w:val="20"/>
        </w:rPr>
        <w:t xml:space="preserve"> </w:t>
      </w:r>
      <w:r w:rsidR="008613F7" w:rsidRPr="00144899">
        <w:rPr>
          <w:rFonts w:ascii="Arial" w:hAnsi="Arial" w:cs="Arial"/>
          <w:sz w:val="20"/>
          <w:szCs w:val="20"/>
        </w:rPr>
        <w:t xml:space="preserve">da segurança privada representam um risco </w:t>
      </w:r>
      <w:r w:rsidR="008613F7">
        <w:rPr>
          <w:rFonts w:ascii="Arial" w:hAnsi="Arial" w:cs="Arial"/>
          <w:sz w:val="20"/>
          <w:szCs w:val="20"/>
        </w:rPr>
        <w:t xml:space="preserve">à soberania do Estado. Justifique a partir da distinção weberiana entre poder e dominação. </w:t>
      </w:r>
      <w:r w:rsidR="008613F7" w:rsidRPr="008613F7">
        <w:rPr>
          <w:rFonts w:ascii="Arial" w:hAnsi="Arial" w:cs="Arial"/>
          <w:b/>
          <w:sz w:val="20"/>
          <w:szCs w:val="20"/>
        </w:rPr>
        <w:t>(</w:t>
      </w:r>
      <w:proofErr w:type="gramStart"/>
      <w:r w:rsidR="008613F7" w:rsidRPr="008613F7">
        <w:rPr>
          <w:rFonts w:ascii="Arial" w:hAnsi="Arial" w:cs="Arial"/>
          <w:b/>
          <w:sz w:val="20"/>
          <w:szCs w:val="20"/>
        </w:rPr>
        <w:t>6</w:t>
      </w:r>
      <w:proofErr w:type="gramEnd"/>
      <w:r w:rsidR="008613F7" w:rsidRPr="008613F7">
        <w:rPr>
          <w:rFonts w:ascii="Arial" w:hAnsi="Arial" w:cs="Arial"/>
          <w:b/>
          <w:sz w:val="20"/>
          <w:szCs w:val="20"/>
        </w:rPr>
        <w:t xml:space="preserve"> linhas)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BB342D">
        <w:rPr>
          <w:rFonts w:ascii="Arial" w:hAnsi="Arial" w:cs="Arial"/>
          <w:color w:val="FF0000"/>
          <w:sz w:val="20"/>
          <w:szCs w:val="20"/>
        </w:rPr>
        <w:t>Como demonstram os textos utilizados, exércitos privados, que exercem atividades voltadas para o uso da violência física, podem ser considerados de grande risco, porque desafiam a soberania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estatal ao se colocarem, em alguns casos, acima do ordenamento jurídico em que estão inseridos, passando a agir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segundo suas próprias normas e condutas.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b/>
          <w:color w:val="FF0000"/>
          <w:sz w:val="20"/>
          <w:szCs w:val="20"/>
        </w:rPr>
        <w:t>(0,</w:t>
      </w:r>
      <w:r>
        <w:rPr>
          <w:rFonts w:ascii="Arial" w:hAnsi="Arial" w:cs="Arial"/>
          <w:b/>
          <w:color w:val="FF0000"/>
          <w:sz w:val="20"/>
          <w:szCs w:val="20"/>
        </w:rPr>
        <w:t>2</w:t>
      </w:r>
      <w:r w:rsidRPr="00BB342D">
        <w:rPr>
          <w:rFonts w:ascii="Arial" w:hAnsi="Arial" w:cs="Arial"/>
          <w:b/>
          <w:color w:val="FF0000"/>
          <w:sz w:val="20"/>
          <w:szCs w:val="20"/>
        </w:rPr>
        <w:t>5 ponto)</w:t>
      </w:r>
      <w:r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Além disso, como aponta Maquiavel, possuem a tendência de aspirar à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color w:val="FF0000"/>
          <w:sz w:val="20"/>
          <w:szCs w:val="20"/>
        </w:rPr>
        <w:t>grandeza; e, com o auxílio de suas armas, podem se virar contra o próprio Estado contratante.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BB342D">
        <w:rPr>
          <w:rFonts w:ascii="Arial" w:hAnsi="Arial" w:cs="Arial"/>
          <w:b/>
          <w:color w:val="FF0000"/>
          <w:sz w:val="20"/>
          <w:szCs w:val="20"/>
        </w:rPr>
        <w:t>(0,</w:t>
      </w:r>
      <w:r>
        <w:rPr>
          <w:rFonts w:ascii="Arial" w:hAnsi="Arial" w:cs="Arial"/>
          <w:b/>
          <w:color w:val="FF0000"/>
          <w:sz w:val="20"/>
          <w:szCs w:val="20"/>
        </w:rPr>
        <w:t>2</w:t>
      </w:r>
      <w:r w:rsidRPr="00BB342D">
        <w:rPr>
          <w:rFonts w:ascii="Arial" w:hAnsi="Arial" w:cs="Arial"/>
          <w:b/>
          <w:color w:val="FF0000"/>
          <w:sz w:val="20"/>
          <w:szCs w:val="20"/>
        </w:rPr>
        <w:t>5 ponto)</w:t>
      </w:r>
      <w:r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hAnsi="Arial" w:cs="Arial"/>
          <w:color w:val="FF0000"/>
          <w:sz w:val="20"/>
          <w:szCs w:val="20"/>
        </w:rPr>
        <w:t xml:space="preserve">Quando mercenários divergem ou desafiam o Estado estão exercendo o poder político sem legitimidade social – neste caso, dada tanto pela população deste Estado quanto pela comunidade internacional. Não há ai uma relação de dominação. </w:t>
      </w:r>
      <w:r w:rsidRPr="008613F7">
        <w:rPr>
          <w:rFonts w:ascii="Arial" w:hAnsi="Arial" w:cs="Arial"/>
          <w:b/>
          <w:color w:val="FF0000"/>
          <w:sz w:val="20"/>
          <w:szCs w:val="20"/>
        </w:rPr>
        <w:t>(0,5 ponto)</w:t>
      </w:r>
    </w:p>
    <w:p w:rsidR="008613F7" w:rsidRDefault="008613F7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BB342D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Q3</w:t>
      </w:r>
      <w:r w:rsidR="002E3D28" w:rsidRPr="00E35F98">
        <w:rPr>
          <w:rFonts w:ascii="Arial" w:hAnsi="Arial" w:cs="Arial"/>
          <w:sz w:val="20"/>
          <w:szCs w:val="20"/>
        </w:rPr>
        <w:t xml:space="preserve">) </w:t>
      </w:r>
      <w:r w:rsidR="00E15C36">
        <w:rPr>
          <w:rFonts w:ascii="Arial" w:hAnsi="Arial" w:cs="Arial"/>
          <w:sz w:val="20"/>
          <w:szCs w:val="20"/>
        </w:rPr>
        <w:t xml:space="preserve">(UECE – modificado) </w:t>
      </w:r>
      <w:r w:rsidR="002E3D28" w:rsidRPr="00E35F98">
        <w:rPr>
          <w:rFonts w:ascii="Arial" w:hAnsi="Arial" w:cs="Arial"/>
          <w:sz w:val="20"/>
          <w:szCs w:val="20"/>
        </w:rPr>
        <w:t>(1,0 ponto)</w:t>
      </w:r>
      <w:r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>(</w:t>
      </w:r>
      <w:r w:rsidR="00E15C36">
        <w:rPr>
          <w:rFonts w:ascii="Arial" w:hAnsi="Arial" w:cs="Arial"/>
          <w:sz w:val="20"/>
          <w:szCs w:val="20"/>
        </w:rPr>
        <w:t>Estado, Dominação e Política</w:t>
      </w:r>
      <w:r w:rsidR="006A0DF7">
        <w:rPr>
          <w:rFonts w:ascii="Arial" w:hAnsi="Arial" w:cs="Arial"/>
          <w:sz w:val="20"/>
          <w:szCs w:val="20"/>
        </w:rPr>
        <w:t xml:space="preserve">) </w:t>
      </w:r>
      <w:r w:rsidR="002E3D28">
        <w:rPr>
          <w:rFonts w:ascii="Arial" w:hAnsi="Arial" w:cs="Arial"/>
          <w:sz w:val="20"/>
          <w:szCs w:val="20"/>
        </w:rPr>
        <w:t>(</w:t>
      </w:r>
      <w:r w:rsidR="00E15C36">
        <w:rPr>
          <w:rFonts w:ascii="Arial" w:hAnsi="Arial" w:cs="Arial"/>
          <w:sz w:val="20"/>
          <w:szCs w:val="20"/>
        </w:rPr>
        <w:t>fácil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E15C36" w:rsidRPr="00E15C36">
        <w:rPr>
          <w:rFonts w:ascii="Arial" w:hAnsi="Arial" w:cs="Arial"/>
          <w:sz w:val="20"/>
          <w:szCs w:val="20"/>
        </w:rPr>
        <w:t>Atente para o seguinte trecho a respeito de estado democrático e estado liberal:</w:t>
      </w: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15C36">
        <w:rPr>
          <w:rFonts w:ascii="Arial" w:hAnsi="Arial" w:cs="Arial"/>
          <w:sz w:val="20"/>
          <w:szCs w:val="20"/>
        </w:rPr>
        <w:t>“...</w:t>
      </w:r>
      <w:r w:rsidR="0059079B">
        <w:rPr>
          <w:rFonts w:ascii="Arial" w:hAnsi="Arial" w:cs="Arial"/>
          <w:sz w:val="20"/>
          <w:szCs w:val="20"/>
        </w:rPr>
        <w:t xml:space="preserve"> </w:t>
      </w:r>
      <w:r w:rsidRPr="00E15C36">
        <w:rPr>
          <w:rFonts w:ascii="Arial" w:hAnsi="Arial" w:cs="Arial"/>
          <w:sz w:val="20"/>
          <w:szCs w:val="20"/>
        </w:rPr>
        <w:t>o estado liberal é o pressuposto não só histórico, mas jurídico do estado democrático. Estado liberal e estado democrático são interdependentes em dois modos: na direção que vai do liberalismo à democracia, no sentido de que são necessárias certas liberdades para o exercício correto do poder democrático, e na direção oposta que vai da democracia ao liberalismo, no sentido de que é necessário o poder democrático para garantir a existência e a persistência das liberdades fundamentais. Em outras palavras: é pouco provável que um estado não liberal possa assegurar um correto funcionamento da democracia, e de outra parte é pouco provável que um estado não democrático seja capaz de garantir as liberdades fundamentais. A prova histórica desta interdependência está no fato de que um estado liberal e um estado democrático, quando caem, caem juntos”.</w:t>
      </w: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E15C36" w:rsidP="00E15C36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E15C36">
        <w:rPr>
          <w:rFonts w:ascii="Arial" w:hAnsi="Arial" w:cs="Arial"/>
          <w:b/>
          <w:sz w:val="20"/>
          <w:szCs w:val="20"/>
        </w:rPr>
        <w:lastRenderedPageBreak/>
        <w:t>BOBBIO, Norberto. O Futuro da Democracia: uma defesa das regras do jogo. 6ª ed. Rio de Janeiro: Paz e Terra, 1986.</w:t>
      </w: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15C36" w:rsidRPr="00E15C36" w:rsidRDefault="00E15C36" w:rsidP="00E15C3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15C36">
        <w:rPr>
          <w:rFonts w:ascii="Arial" w:hAnsi="Arial" w:cs="Arial"/>
          <w:sz w:val="20"/>
          <w:szCs w:val="20"/>
        </w:rPr>
        <w:t xml:space="preserve">Considerando o que diz </w:t>
      </w:r>
      <w:proofErr w:type="spellStart"/>
      <w:r w:rsidRPr="00E15C36">
        <w:rPr>
          <w:rFonts w:ascii="Arial" w:hAnsi="Arial" w:cs="Arial"/>
          <w:sz w:val="20"/>
          <w:szCs w:val="20"/>
        </w:rPr>
        <w:t>Bobbio</w:t>
      </w:r>
      <w:proofErr w:type="spellEnd"/>
      <w:r w:rsidRPr="00E15C36">
        <w:rPr>
          <w:rFonts w:ascii="Arial" w:hAnsi="Arial" w:cs="Arial"/>
          <w:sz w:val="20"/>
          <w:szCs w:val="20"/>
        </w:rPr>
        <w:t xml:space="preserve"> sobre a interdependência entre o “estado democrático” e o “estado liberal”, </w:t>
      </w:r>
      <w:r>
        <w:rPr>
          <w:rFonts w:ascii="Arial" w:hAnsi="Arial" w:cs="Arial"/>
          <w:sz w:val="20"/>
          <w:szCs w:val="20"/>
        </w:rPr>
        <w:t xml:space="preserve">aponte </w:t>
      </w:r>
      <w:proofErr w:type="gramStart"/>
      <w:r>
        <w:rPr>
          <w:rFonts w:ascii="Arial" w:hAnsi="Arial" w:cs="Arial"/>
          <w:sz w:val="20"/>
          <w:szCs w:val="20"/>
        </w:rPr>
        <w:t>2</w:t>
      </w:r>
      <w:proofErr w:type="gramEnd"/>
      <w:r>
        <w:rPr>
          <w:rFonts w:ascii="Arial" w:hAnsi="Arial" w:cs="Arial"/>
          <w:sz w:val="20"/>
          <w:szCs w:val="20"/>
        </w:rPr>
        <w:t xml:space="preserve"> (duas) características de governos que fazem com que o regime político encaminhe-se da democracia para uma ditadura. </w:t>
      </w:r>
      <w:r w:rsidRPr="00E15C36">
        <w:rPr>
          <w:rFonts w:ascii="Arial" w:hAnsi="Arial" w:cs="Arial"/>
          <w:b/>
          <w:sz w:val="20"/>
          <w:szCs w:val="20"/>
        </w:rPr>
        <w:t>(</w:t>
      </w:r>
      <w:proofErr w:type="gramStart"/>
      <w:r w:rsidRPr="00E15C36">
        <w:rPr>
          <w:rFonts w:ascii="Arial" w:hAnsi="Arial" w:cs="Arial"/>
          <w:b/>
          <w:sz w:val="20"/>
          <w:szCs w:val="20"/>
        </w:rPr>
        <w:t>2</w:t>
      </w:r>
      <w:proofErr w:type="gramEnd"/>
      <w:r w:rsidRPr="00E15C36">
        <w:rPr>
          <w:rFonts w:ascii="Arial" w:hAnsi="Arial" w:cs="Arial"/>
          <w:b/>
          <w:sz w:val="20"/>
          <w:szCs w:val="20"/>
        </w:rPr>
        <w:t xml:space="preserve"> linhas)</w:t>
      </w:r>
      <w:r>
        <w:rPr>
          <w:rFonts w:ascii="Arial" w:hAnsi="Arial" w:cs="Arial"/>
          <w:sz w:val="20"/>
          <w:szCs w:val="20"/>
        </w:rPr>
        <w:t xml:space="preserve"> </w:t>
      </w:r>
    </w:p>
    <w:p w:rsidR="00E15C36" w:rsidRDefault="002E3D28" w:rsidP="00E15C36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E15C36">
        <w:rPr>
          <w:rFonts w:ascii="Arial" w:hAnsi="Arial" w:cs="Arial"/>
          <w:color w:val="FF0000"/>
          <w:sz w:val="20"/>
          <w:szCs w:val="20"/>
        </w:rPr>
        <w:t xml:space="preserve">poderiam ser citadas </w:t>
      </w:r>
      <w:r w:rsidR="00E15C36" w:rsidRPr="00E15C36">
        <w:rPr>
          <w:rFonts w:ascii="Arial" w:hAnsi="Arial" w:cs="Arial"/>
          <w:b/>
          <w:color w:val="FF0000"/>
          <w:sz w:val="20"/>
          <w:szCs w:val="20"/>
        </w:rPr>
        <w:t>(</w:t>
      </w:r>
      <w:proofErr w:type="gramStart"/>
      <w:r w:rsidR="00E15C36" w:rsidRPr="00E15C36">
        <w:rPr>
          <w:rFonts w:ascii="Arial" w:hAnsi="Arial" w:cs="Arial"/>
          <w:b/>
          <w:color w:val="FF0000"/>
          <w:sz w:val="20"/>
          <w:szCs w:val="20"/>
        </w:rPr>
        <w:t>0,5 ponto</w:t>
      </w:r>
      <w:proofErr w:type="gramEnd"/>
      <w:r w:rsidR="00E15C36" w:rsidRPr="00E15C36">
        <w:rPr>
          <w:rFonts w:ascii="Arial" w:hAnsi="Arial" w:cs="Arial"/>
          <w:b/>
          <w:color w:val="FF0000"/>
          <w:sz w:val="20"/>
          <w:szCs w:val="20"/>
        </w:rPr>
        <w:t xml:space="preserve"> para cada indicação correta):</w:t>
      </w:r>
    </w:p>
    <w:p w:rsidR="00E15C36" w:rsidRPr="00E15C36" w:rsidRDefault="00E15C36" w:rsidP="00E15C36">
      <w:pPr>
        <w:pStyle w:val="SemEspaamento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15C36">
        <w:rPr>
          <w:rFonts w:ascii="Arial" w:hAnsi="Arial" w:cs="Arial"/>
          <w:color w:val="FF0000"/>
          <w:sz w:val="20"/>
          <w:szCs w:val="20"/>
        </w:rPr>
        <w:t xml:space="preserve"> Conce</w:t>
      </w:r>
      <w:r>
        <w:rPr>
          <w:rFonts w:ascii="Arial" w:hAnsi="Arial" w:cs="Arial"/>
          <w:color w:val="FF0000"/>
          <w:sz w:val="20"/>
          <w:szCs w:val="20"/>
        </w:rPr>
        <w:t xml:space="preserve">ntração de um poder ilimitado; </w:t>
      </w:r>
    </w:p>
    <w:p w:rsidR="00E15C36" w:rsidRPr="00E15C36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 w:rsidRPr="00E15C36">
        <w:rPr>
          <w:rFonts w:ascii="Arial" w:hAnsi="Arial" w:cs="Arial"/>
          <w:color w:val="FF0000"/>
          <w:sz w:val="20"/>
          <w:szCs w:val="20"/>
        </w:rPr>
        <w:t>Precariedade das regras de sucessão;</w:t>
      </w:r>
    </w:p>
    <w:p w:rsidR="00636144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 w:rsidRPr="00E15C36">
        <w:rPr>
          <w:rFonts w:ascii="Arial" w:hAnsi="Arial" w:cs="Arial"/>
          <w:color w:val="FF0000"/>
          <w:sz w:val="20"/>
          <w:szCs w:val="20"/>
        </w:rPr>
        <w:t xml:space="preserve"> A manutenção do poder e as tentativas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E15C36">
        <w:rPr>
          <w:rFonts w:ascii="Arial" w:hAnsi="Arial" w:cs="Arial"/>
          <w:color w:val="FF0000"/>
          <w:sz w:val="20"/>
          <w:szCs w:val="20"/>
        </w:rPr>
        <w:t>de legitimação ocorrem de maneira manipulada</w:t>
      </w:r>
      <w:r>
        <w:rPr>
          <w:rFonts w:ascii="Arial" w:hAnsi="Arial" w:cs="Arial"/>
          <w:color w:val="FF0000"/>
          <w:sz w:val="20"/>
          <w:szCs w:val="20"/>
        </w:rPr>
        <w:t>;</w:t>
      </w:r>
    </w:p>
    <w:p w:rsidR="00E15C36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O</w:t>
      </w:r>
      <w:r w:rsidRPr="00E15C36">
        <w:rPr>
          <w:rFonts w:ascii="Arial" w:hAnsi="Arial" w:cs="Arial"/>
          <w:color w:val="FF0000"/>
          <w:sz w:val="20"/>
          <w:szCs w:val="20"/>
        </w:rPr>
        <w:t xml:space="preserve"> Estado</w:t>
      </w:r>
      <w:r>
        <w:rPr>
          <w:rFonts w:ascii="Arial" w:hAnsi="Arial" w:cs="Arial"/>
          <w:color w:val="FF0000"/>
          <w:sz w:val="20"/>
          <w:szCs w:val="20"/>
        </w:rPr>
        <w:t xml:space="preserve"> é ocupado por meio de um golpe;</w:t>
      </w:r>
    </w:p>
    <w:p w:rsidR="00E15C36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Ausência de eleições </w:t>
      </w:r>
      <w:r w:rsidRPr="00E15C36">
        <w:rPr>
          <w:rFonts w:ascii="Arial" w:hAnsi="Arial" w:cs="Arial"/>
          <w:color w:val="FF0000"/>
          <w:sz w:val="20"/>
          <w:szCs w:val="20"/>
        </w:rPr>
        <w:t>e</w:t>
      </w:r>
      <w:r>
        <w:rPr>
          <w:rFonts w:ascii="Arial" w:hAnsi="Arial" w:cs="Arial"/>
          <w:color w:val="FF0000"/>
          <w:sz w:val="20"/>
          <w:szCs w:val="20"/>
        </w:rPr>
        <w:t xml:space="preserve"> de</w:t>
      </w:r>
      <w:r w:rsidRPr="00E15C36">
        <w:rPr>
          <w:rFonts w:ascii="Arial" w:hAnsi="Arial" w:cs="Arial"/>
          <w:color w:val="FF0000"/>
          <w:sz w:val="20"/>
          <w:szCs w:val="20"/>
        </w:rPr>
        <w:t xml:space="preserve"> partidos políticos</w:t>
      </w:r>
      <w:r>
        <w:rPr>
          <w:rFonts w:ascii="Arial" w:hAnsi="Arial" w:cs="Arial"/>
          <w:color w:val="FF0000"/>
          <w:sz w:val="20"/>
          <w:szCs w:val="20"/>
        </w:rPr>
        <w:t>;</w:t>
      </w:r>
    </w:p>
    <w:p w:rsidR="00E15C36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O</w:t>
      </w:r>
      <w:r w:rsidRPr="00E15C36">
        <w:rPr>
          <w:rFonts w:ascii="Arial" w:hAnsi="Arial" w:cs="Arial"/>
          <w:color w:val="FF0000"/>
          <w:sz w:val="20"/>
          <w:szCs w:val="20"/>
        </w:rPr>
        <w:t xml:space="preserve"> poder executivo domina o legislativo e o judiciário</w:t>
      </w:r>
      <w:r>
        <w:rPr>
          <w:rFonts w:ascii="Arial" w:hAnsi="Arial" w:cs="Arial"/>
          <w:color w:val="FF0000"/>
          <w:sz w:val="20"/>
          <w:szCs w:val="20"/>
        </w:rPr>
        <w:t>;</w:t>
      </w:r>
    </w:p>
    <w:p w:rsidR="00E15C36" w:rsidRPr="00E15C36" w:rsidRDefault="00E15C36" w:rsidP="00E15C36">
      <w:pPr>
        <w:pStyle w:val="SemEspaamento"/>
        <w:numPr>
          <w:ilvl w:val="0"/>
          <w:numId w:val="21"/>
        </w:numPr>
        <w:spacing w:line="36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C</w:t>
      </w:r>
      <w:r w:rsidRPr="00E15C36">
        <w:rPr>
          <w:rFonts w:ascii="Arial" w:hAnsi="Arial" w:cs="Arial"/>
          <w:color w:val="FF0000"/>
          <w:sz w:val="20"/>
          <w:szCs w:val="20"/>
        </w:rPr>
        <w:t>ensura do pensamento e da expressão, além de prisão (por vezes com tortura e morte) dos inimigos políticos.</w:t>
      </w:r>
    </w:p>
    <w:p w:rsidR="00E15C36" w:rsidRDefault="00E15C36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="008613F7">
        <w:rPr>
          <w:rFonts w:ascii="Arial" w:hAnsi="Arial" w:cs="Arial"/>
          <w:sz w:val="20"/>
          <w:szCs w:val="20"/>
        </w:rPr>
        <w:t>Unesp</w:t>
      </w:r>
      <w:proofErr w:type="spellEnd"/>
      <w:proofErr w:type="gramEnd"/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1A2600">
        <w:rPr>
          <w:rFonts w:ascii="Arial" w:hAnsi="Arial" w:cs="Arial"/>
          <w:sz w:val="20"/>
          <w:szCs w:val="20"/>
        </w:rPr>
        <w:t>Estado, dominação e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>ácil)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sz w:val="20"/>
          <w:szCs w:val="20"/>
        </w:rPr>
        <w:t xml:space="preserve">Em uma democracia viva, as fronteiras do que é “o possível” estão constantemente em questão, deixam de ser </w:t>
      </w:r>
      <w:proofErr w:type="gramStart"/>
      <w:r w:rsidRPr="001A2600">
        <w:rPr>
          <w:rFonts w:ascii="Arial" w:hAnsi="Arial" w:cs="Arial"/>
          <w:sz w:val="20"/>
          <w:szCs w:val="20"/>
        </w:rPr>
        <w:t>óbvias</w:t>
      </w:r>
      <w:proofErr w:type="gramEnd"/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1A2600">
        <w:rPr>
          <w:rFonts w:ascii="Arial" w:hAnsi="Arial" w:cs="Arial"/>
          <w:sz w:val="20"/>
          <w:szCs w:val="20"/>
        </w:rPr>
        <w:t>e</w:t>
      </w:r>
      <w:proofErr w:type="gramEnd"/>
      <w:r w:rsidRPr="001A2600">
        <w:rPr>
          <w:rFonts w:ascii="Arial" w:hAnsi="Arial" w:cs="Arial"/>
          <w:sz w:val="20"/>
          <w:szCs w:val="20"/>
        </w:rPr>
        <w:t xml:space="preserve"> naturais. Questionar um aumento de tarifa de transporte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significa também questionar como são elaborados os orçamentos públicos, como são executados, como são estabelecidas as prioridades. O mesmo vale para os protestos contra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gastos com megaeventos como a Copa do Mundo e a Olimpíada. [...]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Ao gritar e escrever “Não me representa”, quem se manifesta não quer apenas que o sistema político mude seu modo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de funcionar: pretende mudar o jeito como a representação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política é entendida.</w:t>
      </w:r>
    </w:p>
    <w:p w:rsid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600" w:rsidRPr="001A2600" w:rsidRDefault="001A2600" w:rsidP="001A2600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A2600">
        <w:rPr>
          <w:rFonts w:ascii="Arial" w:hAnsi="Arial" w:cs="Arial"/>
          <w:b/>
          <w:sz w:val="20"/>
          <w:szCs w:val="20"/>
        </w:rPr>
        <w:t>(Marcos Nobre. Imobilismo em movimento:</w:t>
      </w:r>
      <w:r w:rsidRPr="001A2600">
        <w:rPr>
          <w:rFonts w:ascii="Arial" w:hAnsi="Arial" w:cs="Arial"/>
          <w:b/>
          <w:sz w:val="20"/>
          <w:szCs w:val="20"/>
        </w:rPr>
        <w:t xml:space="preserve"> </w:t>
      </w:r>
      <w:r w:rsidRPr="001A2600">
        <w:rPr>
          <w:rFonts w:ascii="Arial" w:hAnsi="Arial" w:cs="Arial"/>
          <w:b/>
          <w:sz w:val="20"/>
          <w:szCs w:val="20"/>
        </w:rPr>
        <w:t>da abertura democrática ao governo Dilma, 2013.</w:t>
      </w:r>
      <w:proofErr w:type="gramStart"/>
      <w:r w:rsidRPr="001A2600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sz w:val="20"/>
          <w:szCs w:val="20"/>
        </w:rPr>
        <w:t>O texto analisa sentidos dos protestos de junho de 2013 no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Brasil e atesta</w:t>
      </w:r>
    </w:p>
    <w:p w:rsid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b/>
          <w:sz w:val="20"/>
          <w:szCs w:val="20"/>
        </w:rPr>
        <w:t>A)</w:t>
      </w:r>
      <w:r w:rsidRPr="001A2600">
        <w:rPr>
          <w:rFonts w:ascii="Arial" w:hAnsi="Arial" w:cs="Arial"/>
          <w:sz w:val="20"/>
          <w:szCs w:val="20"/>
        </w:rPr>
        <w:t xml:space="preserve"> a prática de corrupção e desvio de dinheiro público, que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sempre prevaleceu nos espaços decisórios da política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brasileira, independentemente do grupo ou setor social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hegemônico.</w:t>
      </w: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b/>
          <w:sz w:val="20"/>
          <w:szCs w:val="20"/>
        </w:rPr>
        <w:t>B)</w:t>
      </w:r>
      <w:r w:rsidRPr="001A2600">
        <w:rPr>
          <w:rFonts w:ascii="Arial" w:hAnsi="Arial" w:cs="Arial"/>
          <w:sz w:val="20"/>
          <w:szCs w:val="20"/>
        </w:rPr>
        <w:t xml:space="preserve"> a manipulação dos manifestantes por partidos políticos,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que desejavam derrubar a presidente e criar condições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para uma mudança ideológica radical no comando político do país.</w:t>
      </w: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b/>
          <w:sz w:val="20"/>
          <w:szCs w:val="20"/>
        </w:rPr>
        <w:t>C)</w:t>
      </w:r>
      <w:r w:rsidRPr="001A2600">
        <w:rPr>
          <w:rFonts w:ascii="Arial" w:hAnsi="Arial" w:cs="Arial"/>
          <w:sz w:val="20"/>
          <w:szCs w:val="20"/>
        </w:rPr>
        <w:t xml:space="preserve"> o esforço coletivo de segmentos políticos variados, que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defendiam a redemocratização brasileira e a superação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da herança autoritária oriunda do regime civil-militar.</w:t>
      </w:r>
    </w:p>
    <w:p w:rsidR="001A2600" w:rsidRPr="001A2600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1A2600">
        <w:rPr>
          <w:rFonts w:ascii="Arial" w:hAnsi="Arial" w:cs="Arial"/>
          <w:b/>
          <w:color w:val="FF0000"/>
          <w:sz w:val="20"/>
          <w:szCs w:val="20"/>
        </w:rPr>
        <w:lastRenderedPageBreak/>
        <w:t>D) o dinamismo das mobilizações, que combinavam reivindicações pontuais com processos econômicos estruturais</w:t>
      </w:r>
      <w:r w:rsidRPr="001A2600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Pr="001A2600">
        <w:rPr>
          <w:rFonts w:ascii="Arial" w:hAnsi="Arial" w:cs="Arial"/>
          <w:b/>
          <w:color w:val="FF0000"/>
          <w:sz w:val="20"/>
          <w:szCs w:val="20"/>
        </w:rPr>
        <w:t>e colocavam em debate a mecânica de representação e</w:t>
      </w:r>
      <w:r w:rsidRPr="001A2600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Pr="001A2600">
        <w:rPr>
          <w:rFonts w:ascii="Arial" w:hAnsi="Arial" w:cs="Arial"/>
          <w:b/>
          <w:color w:val="FF0000"/>
          <w:sz w:val="20"/>
          <w:szCs w:val="20"/>
        </w:rPr>
        <w:t>as formas possíveis de participação política.</w:t>
      </w:r>
    </w:p>
    <w:p w:rsidR="002E3D28" w:rsidRDefault="001A2600" w:rsidP="001A26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600">
        <w:rPr>
          <w:rFonts w:ascii="Arial" w:hAnsi="Arial" w:cs="Arial"/>
          <w:b/>
          <w:sz w:val="20"/>
          <w:szCs w:val="20"/>
        </w:rPr>
        <w:t>E)</w:t>
      </w:r>
      <w:r w:rsidRPr="001A2600">
        <w:rPr>
          <w:rFonts w:ascii="Arial" w:hAnsi="Arial" w:cs="Arial"/>
          <w:sz w:val="20"/>
          <w:szCs w:val="20"/>
        </w:rPr>
        <w:t xml:space="preserve"> a ingenuidade dos manifestantes, que restringiam seus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questionamentos a temas superficiais, sem perceber que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o funcionamento geral da política depende das decisões</w:t>
      </w:r>
      <w:r>
        <w:rPr>
          <w:rFonts w:ascii="Arial" w:hAnsi="Arial" w:cs="Arial"/>
          <w:sz w:val="20"/>
          <w:szCs w:val="20"/>
        </w:rPr>
        <w:t xml:space="preserve"> </w:t>
      </w:r>
      <w:r w:rsidRPr="001A2600">
        <w:rPr>
          <w:rFonts w:ascii="Arial" w:hAnsi="Arial" w:cs="Arial"/>
          <w:sz w:val="20"/>
          <w:szCs w:val="20"/>
        </w:rPr>
        <w:t>políticas institucionais</w:t>
      </w:r>
      <w:r>
        <w:rPr>
          <w:rFonts w:ascii="Arial" w:hAnsi="Arial" w:cs="Arial"/>
          <w:sz w:val="20"/>
          <w:szCs w:val="20"/>
        </w:rPr>
        <w:t>.</w:t>
      </w:r>
    </w:p>
    <w:p w:rsidR="001A2600" w:rsidRDefault="001A2600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613F7" w:rsidRPr="008613F7" w:rsidRDefault="001D2D1C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8613F7">
        <w:rPr>
          <w:rFonts w:ascii="Arial" w:hAnsi="Arial" w:cs="Arial"/>
          <w:sz w:val="20"/>
          <w:szCs w:val="20"/>
        </w:rPr>
        <w:t>Unicentro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8613F7">
        <w:rPr>
          <w:rFonts w:ascii="Arial" w:hAnsi="Arial" w:cs="Arial"/>
          <w:sz w:val="20"/>
          <w:szCs w:val="20"/>
        </w:rPr>
        <w:t>Estado, dominação e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m</w:t>
      </w:r>
      <w:r w:rsidR="00C7444D">
        <w:rPr>
          <w:rFonts w:ascii="Arial" w:hAnsi="Arial" w:cs="Arial"/>
          <w:sz w:val="20"/>
          <w:szCs w:val="20"/>
        </w:rPr>
        <w:t>édio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8613F7" w:rsidRPr="008613F7">
        <w:rPr>
          <w:rFonts w:ascii="Arial" w:hAnsi="Arial" w:cs="Arial"/>
          <w:sz w:val="20"/>
          <w:szCs w:val="20"/>
        </w:rPr>
        <w:t xml:space="preserve">Em relação aos tipos de dominação formulados por Max Weber, atribua V (verdadeiro) ou F (falso) </w:t>
      </w:r>
      <w:proofErr w:type="gramStart"/>
      <w:r w:rsidR="008613F7" w:rsidRPr="008613F7">
        <w:rPr>
          <w:rFonts w:ascii="Arial" w:hAnsi="Arial" w:cs="Arial"/>
          <w:sz w:val="20"/>
          <w:szCs w:val="20"/>
        </w:rPr>
        <w:t>às</w:t>
      </w:r>
      <w:proofErr w:type="gramEnd"/>
      <w:r w:rsidR="008613F7" w:rsidRPr="008613F7">
        <w:rPr>
          <w:rFonts w:ascii="Arial" w:hAnsi="Arial" w:cs="Arial"/>
          <w:sz w:val="20"/>
          <w:szCs w:val="20"/>
        </w:rPr>
        <w:t xml:space="preserve"> afirmativas a seguir.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8613F7">
        <w:rPr>
          <w:rFonts w:ascii="Arial" w:hAnsi="Arial" w:cs="Arial"/>
          <w:sz w:val="20"/>
          <w:szCs w:val="20"/>
        </w:rPr>
        <w:t>) No tipo de dominação carismática, a autoridade do líder carismático tem por base a devoção afetiva dos dominados e sua obediência por conta das qualidades pessoais atribuídas ao líder.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8613F7">
        <w:rPr>
          <w:rFonts w:ascii="Arial" w:hAnsi="Arial" w:cs="Arial"/>
          <w:sz w:val="20"/>
          <w:szCs w:val="20"/>
        </w:rPr>
        <w:t>) Weber aponta a burocracia como o tipo mais puro da dominação carismática. O líder carismático institui leis que são seguidas por seus discípulos.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8613F7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8613F7">
        <w:rPr>
          <w:rFonts w:ascii="Arial" w:hAnsi="Arial" w:cs="Arial"/>
          <w:sz w:val="20"/>
          <w:szCs w:val="20"/>
        </w:rPr>
        <w:t>) No tipo de dominação tradicional, a autoridade do governante é estabelecida pela tradição. A obediência relaciona-se ao respeito por quem domina e pela fidelidade de súditos ou governados.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</w:t>
      </w:r>
      <w:proofErr w:type="gramEnd"/>
      <w:r w:rsidRPr="008613F7">
        <w:rPr>
          <w:rFonts w:ascii="Arial" w:hAnsi="Arial" w:cs="Arial"/>
          <w:sz w:val="20"/>
          <w:szCs w:val="20"/>
        </w:rPr>
        <w:t>) Weber aponta o patriarcalismo como o tipo mais puro da dominação carismática. A autoridade do patriarca é estabelecida pelo afeto.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</w:t>
      </w:r>
      <w:proofErr w:type="gramEnd"/>
      <w:r w:rsidRPr="008613F7">
        <w:rPr>
          <w:rFonts w:ascii="Arial" w:hAnsi="Arial" w:cs="Arial"/>
          <w:sz w:val="20"/>
          <w:szCs w:val="20"/>
        </w:rPr>
        <w:t xml:space="preserve">) No tipo de dominação racional-legal, a obediência não é dirigida a uma pessoa, mas às regras dispostas em um estatuto. É a regra que estabelece quem domina e quem são os dominados. 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13F7">
        <w:rPr>
          <w:rFonts w:ascii="Arial" w:hAnsi="Arial" w:cs="Arial"/>
          <w:sz w:val="20"/>
          <w:szCs w:val="20"/>
        </w:rPr>
        <w:t>Assinale a alternativa que contém, de cima para baixo, a sequência correta.</w:t>
      </w:r>
    </w:p>
    <w:p w:rsid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13F7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8613F7">
        <w:rPr>
          <w:rFonts w:ascii="Arial" w:hAnsi="Arial" w:cs="Arial"/>
          <w:sz w:val="20"/>
          <w:szCs w:val="20"/>
        </w:rPr>
        <w:t>V, V, F, V, F.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613F7">
        <w:rPr>
          <w:rFonts w:ascii="Arial" w:hAnsi="Arial" w:cs="Arial"/>
          <w:b/>
          <w:color w:val="FF0000"/>
          <w:sz w:val="20"/>
          <w:szCs w:val="20"/>
        </w:rPr>
        <w:t xml:space="preserve">B) </w:t>
      </w:r>
      <w:r w:rsidRPr="008613F7">
        <w:rPr>
          <w:rFonts w:ascii="Arial" w:hAnsi="Arial" w:cs="Arial"/>
          <w:b/>
          <w:color w:val="FF0000"/>
          <w:sz w:val="20"/>
          <w:szCs w:val="20"/>
        </w:rPr>
        <w:t>V, F, V, F, V.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13F7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8613F7">
        <w:rPr>
          <w:rFonts w:ascii="Arial" w:hAnsi="Arial" w:cs="Arial"/>
          <w:sz w:val="20"/>
          <w:szCs w:val="20"/>
        </w:rPr>
        <w:t>V, F, V, F, F.</w:t>
      </w:r>
    </w:p>
    <w:p w:rsidR="008613F7" w:rsidRPr="008613F7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13F7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8613F7">
        <w:rPr>
          <w:rFonts w:ascii="Arial" w:hAnsi="Arial" w:cs="Arial"/>
          <w:sz w:val="20"/>
          <w:szCs w:val="20"/>
        </w:rPr>
        <w:t>F, V, F, F, V.</w:t>
      </w:r>
    </w:p>
    <w:p w:rsidR="00C7444D" w:rsidRDefault="008613F7" w:rsidP="008613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13F7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8613F7">
        <w:rPr>
          <w:rFonts w:ascii="Arial" w:hAnsi="Arial" w:cs="Arial"/>
          <w:sz w:val="20"/>
          <w:szCs w:val="20"/>
        </w:rPr>
        <w:t>F, F, V, V, F.</w:t>
      </w:r>
    </w:p>
    <w:p w:rsidR="008613F7" w:rsidRDefault="008613F7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5D7924">
        <w:rPr>
          <w:rFonts w:ascii="Arial" w:hAnsi="Arial" w:cs="Arial"/>
          <w:sz w:val="20"/>
          <w:szCs w:val="20"/>
        </w:rPr>
        <w:t>APMBB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Povo, Nação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D7924">
        <w:rPr>
          <w:rFonts w:ascii="Arial" w:hAnsi="Arial" w:cs="Arial"/>
          <w:sz w:val="20"/>
          <w:szCs w:val="20"/>
        </w:rPr>
        <w:t>médio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sz w:val="20"/>
          <w:szCs w:val="20"/>
        </w:rPr>
        <w:t xml:space="preserve">O Estado é uma organização política, social e jurídica que ocupa um território e cuja lei máxima é uma Constituição, quando se trata de Estado Democrático de Direito. O Governo, por sua vez, refere-se ao Poder Executivo, uma das instituições que compõem o Estado, com a função de </w:t>
      </w:r>
      <w:proofErr w:type="spellStart"/>
      <w:r w:rsidRPr="005D7924">
        <w:rPr>
          <w:rFonts w:ascii="Arial" w:hAnsi="Arial" w:cs="Arial"/>
          <w:sz w:val="20"/>
          <w:szCs w:val="20"/>
        </w:rPr>
        <w:t>administrá</w:t>
      </w:r>
      <w:proofErr w:type="spellEnd"/>
      <w:r w:rsidRPr="005D7924">
        <w:rPr>
          <w:rFonts w:ascii="Arial" w:hAnsi="Arial" w:cs="Arial"/>
          <w:sz w:val="20"/>
          <w:szCs w:val="20"/>
        </w:rPr>
        <w:t>- -</w:t>
      </w:r>
      <w:proofErr w:type="spellStart"/>
      <w:r w:rsidRPr="005D7924">
        <w:rPr>
          <w:rFonts w:ascii="Arial" w:hAnsi="Arial" w:cs="Arial"/>
          <w:sz w:val="20"/>
          <w:szCs w:val="20"/>
        </w:rPr>
        <w:t>lo</w:t>
      </w:r>
      <w:proofErr w:type="spellEnd"/>
      <w:r w:rsidRPr="005D7924">
        <w:rPr>
          <w:rFonts w:ascii="Arial" w:hAnsi="Arial" w:cs="Arial"/>
          <w:sz w:val="20"/>
          <w:szCs w:val="20"/>
        </w:rPr>
        <w:t xml:space="preserve"> pelo período para o qual foram eleitos os governantes. Já a Nação, por fim, diz respeito à identidade ou identidades sociais que compartilham costumes, características, idiomas ou culturas e possuem tradições históricas comuns.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sz w:val="20"/>
          <w:szCs w:val="20"/>
        </w:rPr>
        <w:t>Considerando as diferenças entre os conceitos de Estado, Governo e Nação, assinale a alternativa correta.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5D7924">
        <w:rPr>
          <w:rFonts w:ascii="Arial" w:hAnsi="Arial" w:cs="Arial"/>
          <w:sz w:val="20"/>
          <w:szCs w:val="20"/>
        </w:rPr>
        <w:t>Os interesses de Governo podem sobrepor-se às normas constitucionais segundo os princípios do Estado Democrático de Direito.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5D7924">
        <w:rPr>
          <w:rFonts w:ascii="Arial" w:hAnsi="Arial" w:cs="Arial"/>
          <w:sz w:val="20"/>
          <w:szCs w:val="20"/>
        </w:rPr>
        <w:t>A Nação é constituída por indivíduos que habitam o mesmo território, independentemente de fatores históricos.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D7924">
        <w:rPr>
          <w:rFonts w:ascii="Arial" w:hAnsi="Arial" w:cs="Arial"/>
          <w:b/>
          <w:color w:val="FF0000"/>
          <w:sz w:val="20"/>
          <w:szCs w:val="20"/>
        </w:rPr>
        <w:t xml:space="preserve">C) </w:t>
      </w:r>
      <w:r w:rsidRPr="005D7924">
        <w:rPr>
          <w:rFonts w:ascii="Arial" w:hAnsi="Arial" w:cs="Arial"/>
          <w:b/>
          <w:color w:val="FF0000"/>
          <w:sz w:val="20"/>
          <w:szCs w:val="20"/>
        </w:rPr>
        <w:t>Os princípios do Estado de Direito assegurados constitucionalmente devem ser defendidos por Governos democráticos.</w:t>
      </w:r>
    </w:p>
    <w:p w:rsidR="005D7924" w:rsidRPr="005D7924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5D7924">
        <w:rPr>
          <w:rFonts w:ascii="Arial" w:hAnsi="Arial" w:cs="Arial"/>
          <w:sz w:val="20"/>
          <w:szCs w:val="20"/>
        </w:rPr>
        <w:t xml:space="preserve">O Poder Executivo deve </w:t>
      </w:r>
      <w:proofErr w:type="gramStart"/>
      <w:r w:rsidRPr="005D7924">
        <w:rPr>
          <w:rFonts w:ascii="Arial" w:hAnsi="Arial" w:cs="Arial"/>
          <w:sz w:val="20"/>
          <w:szCs w:val="20"/>
        </w:rPr>
        <w:t>implementar</w:t>
      </w:r>
      <w:proofErr w:type="gramEnd"/>
      <w:r w:rsidRPr="005D7924">
        <w:rPr>
          <w:rFonts w:ascii="Arial" w:hAnsi="Arial" w:cs="Arial"/>
          <w:sz w:val="20"/>
          <w:szCs w:val="20"/>
        </w:rPr>
        <w:t xml:space="preserve"> seu programa eleitoral vitorioso, independentemente das normas constitucionais.</w:t>
      </w:r>
    </w:p>
    <w:p w:rsidR="001D2D1C" w:rsidRPr="002E3D28" w:rsidRDefault="005D7924" w:rsidP="005D792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D7924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5D7924">
        <w:rPr>
          <w:rFonts w:ascii="Arial" w:hAnsi="Arial" w:cs="Arial"/>
          <w:sz w:val="20"/>
          <w:szCs w:val="20"/>
        </w:rPr>
        <w:t>Os costumes da Nação devem prevalecer sobre normas constitucionais sempre que houver conflito entre eles.</w:t>
      </w:r>
    </w:p>
    <w:p w:rsidR="005D7924" w:rsidRDefault="005D7924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A1E1D" w:rsidRPr="00DA1E1D" w:rsidRDefault="002E3D28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DA1E1D">
        <w:rPr>
          <w:rFonts w:ascii="Arial" w:hAnsi="Arial" w:cs="Arial"/>
          <w:sz w:val="20"/>
          <w:szCs w:val="20"/>
        </w:rPr>
        <w:t>FCC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DA1E1D">
        <w:rPr>
          <w:rFonts w:ascii="Arial" w:hAnsi="Arial" w:cs="Arial"/>
          <w:sz w:val="20"/>
          <w:szCs w:val="20"/>
        </w:rPr>
        <w:t>Estado, Dominação e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9079B">
        <w:rPr>
          <w:rFonts w:ascii="Arial" w:hAnsi="Arial" w:cs="Arial"/>
          <w:sz w:val="20"/>
          <w:szCs w:val="20"/>
        </w:rPr>
        <w:t>médio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DA1E1D" w:rsidRPr="00DA1E1D">
        <w:rPr>
          <w:rFonts w:ascii="Arial" w:hAnsi="Arial" w:cs="Arial"/>
          <w:sz w:val="20"/>
          <w:szCs w:val="20"/>
        </w:rPr>
        <w:t>Acerca das formas de governo e de Estado, julgue os itens a seguir.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>.</w:t>
      </w:r>
      <w:r w:rsidRPr="00DA1E1D">
        <w:rPr>
          <w:rFonts w:ascii="Arial" w:hAnsi="Arial" w:cs="Arial"/>
          <w:sz w:val="20"/>
          <w:szCs w:val="20"/>
        </w:rPr>
        <w:t xml:space="preserve"> As principais características da monarquia são a vitaliciedade, a hereditariedade e a responsabilidade do governante.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sz w:val="20"/>
          <w:szCs w:val="20"/>
        </w:rPr>
        <w:t>II</w:t>
      </w:r>
      <w:r>
        <w:rPr>
          <w:rFonts w:ascii="Arial" w:hAnsi="Arial" w:cs="Arial"/>
          <w:sz w:val="20"/>
          <w:szCs w:val="20"/>
        </w:rPr>
        <w:t>.</w:t>
      </w:r>
      <w:r w:rsidRPr="00DA1E1D">
        <w:rPr>
          <w:rFonts w:ascii="Arial" w:hAnsi="Arial" w:cs="Arial"/>
          <w:sz w:val="20"/>
          <w:szCs w:val="20"/>
        </w:rPr>
        <w:t xml:space="preserve"> </w:t>
      </w:r>
      <w:r w:rsidRPr="00DA1E1D">
        <w:rPr>
          <w:rFonts w:ascii="Arial" w:hAnsi="Arial" w:cs="Arial"/>
          <w:sz w:val="20"/>
          <w:szCs w:val="20"/>
        </w:rPr>
        <w:t>Federação é um</w:t>
      </w:r>
      <w:r>
        <w:rPr>
          <w:rFonts w:ascii="Arial" w:hAnsi="Arial" w:cs="Arial"/>
          <w:sz w:val="20"/>
          <w:szCs w:val="20"/>
        </w:rPr>
        <w:t>a</w:t>
      </w:r>
      <w:r w:rsidR="0023226E">
        <w:rPr>
          <w:rFonts w:ascii="Arial" w:hAnsi="Arial" w:cs="Arial"/>
          <w:sz w:val="20"/>
          <w:szCs w:val="20"/>
        </w:rPr>
        <w:t xml:space="preserve"> Forma de Estado, </w:t>
      </w:r>
      <w:r w:rsidRPr="00DA1E1D">
        <w:rPr>
          <w:rFonts w:ascii="Arial" w:hAnsi="Arial" w:cs="Arial"/>
          <w:sz w:val="20"/>
          <w:szCs w:val="20"/>
        </w:rPr>
        <w:t>modelo de descentralização política, a partir das repartições constitucionais de competências entre as entidades federadas autônomas que a integram.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sz w:val="20"/>
          <w:szCs w:val="20"/>
        </w:rPr>
        <w:t>III</w:t>
      </w:r>
      <w:r>
        <w:rPr>
          <w:rFonts w:ascii="Arial" w:hAnsi="Arial" w:cs="Arial"/>
          <w:sz w:val="20"/>
          <w:szCs w:val="20"/>
        </w:rPr>
        <w:t>.</w:t>
      </w:r>
      <w:r w:rsidRPr="00DA1E1D">
        <w:rPr>
          <w:rFonts w:ascii="Arial" w:hAnsi="Arial" w:cs="Arial"/>
          <w:sz w:val="20"/>
          <w:szCs w:val="20"/>
        </w:rPr>
        <w:t xml:space="preserve"> As principais características da república são a temporariedade do mandato, a elegibilidade dos representantes e a irresponsabilidade dos governantes.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sz w:val="20"/>
          <w:szCs w:val="20"/>
        </w:rPr>
        <w:t>Assinale a opção correta.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b/>
          <w:sz w:val="20"/>
          <w:szCs w:val="20"/>
        </w:rPr>
        <w:t>A</w:t>
      </w:r>
      <w:r w:rsidRPr="00DA1E1D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E15C36">
        <w:rPr>
          <w:rFonts w:ascii="Arial" w:hAnsi="Arial" w:cs="Arial"/>
          <w:sz w:val="20"/>
          <w:szCs w:val="20"/>
        </w:rPr>
        <w:t>Os itens I e II estão corretos</w:t>
      </w:r>
      <w:r w:rsidRPr="00DA1E1D">
        <w:rPr>
          <w:rFonts w:ascii="Arial" w:hAnsi="Arial" w:cs="Arial"/>
          <w:sz w:val="20"/>
          <w:szCs w:val="20"/>
        </w:rPr>
        <w:t>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b/>
          <w:sz w:val="20"/>
          <w:szCs w:val="20"/>
        </w:rPr>
        <w:t>B</w:t>
      </w:r>
      <w:r w:rsidRPr="00DA1E1D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DA1E1D">
        <w:rPr>
          <w:rFonts w:ascii="Arial" w:hAnsi="Arial" w:cs="Arial"/>
          <w:sz w:val="20"/>
          <w:szCs w:val="20"/>
        </w:rPr>
        <w:t>Apenas o item I está certo.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A1E1D">
        <w:rPr>
          <w:rFonts w:ascii="Arial" w:hAnsi="Arial" w:cs="Arial"/>
          <w:b/>
          <w:color w:val="FF0000"/>
          <w:sz w:val="20"/>
          <w:szCs w:val="20"/>
        </w:rPr>
        <w:t xml:space="preserve">C) </w:t>
      </w:r>
      <w:r w:rsidRPr="00DA1E1D">
        <w:rPr>
          <w:rFonts w:ascii="Arial" w:hAnsi="Arial" w:cs="Arial"/>
          <w:b/>
          <w:color w:val="FF0000"/>
          <w:sz w:val="20"/>
          <w:szCs w:val="20"/>
        </w:rPr>
        <w:t>Apenas o item II está certo.</w:t>
      </w:r>
    </w:p>
    <w:p w:rsidR="00DA1E1D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b/>
          <w:sz w:val="20"/>
          <w:szCs w:val="20"/>
        </w:rPr>
        <w:t>D</w:t>
      </w:r>
      <w:r w:rsidRPr="00DA1E1D">
        <w:rPr>
          <w:rFonts w:ascii="Arial" w:hAnsi="Arial" w:cs="Arial"/>
          <w:b/>
          <w:sz w:val="20"/>
          <w:szCs w:val="20"/>
        </w:rPr>
        <w:t>)</w:t>
      </w:r>
      <w:r w:rsidRPr="00DA1E1D">
        <w:rPr>
          <w:rFonts w:ascii="Arial" w:hAnsi="Arial" w:cs="Arial"/>
          <w:sz w:val="20"/>
          <w:szCs w:val="20"/>
        </w:rPr>
        <w:t xml:space="preserve"> </w:t>
      </w:r>
      <w:r w:rsidRPr="00DA1E1D">
        <w:rPr>
          <w:rFonts w:ascii="Arial" w:hAnsi="Arial" w:cs="Arial"/>
          <w:sz w:val="20"/>
          <w:szCs w:val="20"/>
        </w:rPr>
        <w:t>Apenas o item III está certo.</w:t>
      </w:r>
    </w:p>
    <w:p w:rsidR="003B26C8" w:rsidRPr="00DA1E1D" w:rsidRDefault="00DA1E1D" w:rsidP="00DA1E1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1E1D">
        <w:rPr>
          <w:rFonts w:ascii="Arial" w:hAnsi="Arial" w:cs="Arial"/>
          <w:b/>
          <w:sz w:val="20"/>
          <w:szCs w:val="20"/>
        </w:rPr>
        <w:t>E</w:t>
      </w:r>
      <w:r w:rsidRPr="00DA1E1D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E15C36">
        <w:rPr>
          <w:rFonts w:ascii="Arial" w:hAnsi="Arial" w:cs="Arial"/>
          <w:sz w:val="20"/>
          <w:szCs w:val="20"/>
        </w:rPr>
        <w:t>Os itens II e II estão corretos</w:t>
      </w:r>
      <w:r w:rsidRPr="00DA1E1D">
        <w:rPr>
          <w:rFonts w:ascii="Arial" w:hAnsi="Arial" w:cs="Arial"/>
          <w:sz w:val="20"/>
          <w:szCs w:val="20"/>
        </w:rPr>
        <w:t>.</w:t>
      </w: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5B3" w:rsidRDefault="006055B3" w:rsidP="000E21C3">
      <w:pPr>
        <w:spacing w:after="0" w:line="240" w:lineRule="auto"/>
      </w:pPr>
      <w:r>
        <w:separator/>
      </w:r>
    </w:p>
  </w:endnote>
  <w:endnote w:type="continuationSeparator" w:id="0">
    <w:p w:rsidR="006055B3" w:rsidRDefault="006055B3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5B3" w:rsidRDefault="006055B3" w:rsidP="000E21C3">
      <w:pPr>
        <w:spacing w:after="0" w:line="240" w:lineRule="auto"/>
      </w:pPr>
      <w:r>
        <w:separator/>
      </w:r>
    </w:p>
  </w:footnote>
  <w:footnote w:type="continuationSeparator" w:id="0">
    <w:p w:rsidR="006055B3" w:rsidRDefault="006055B3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DE0A49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25194"/>
    <w:multiLevelType w:val="hybridMultilevel"/>
    <w:tmpl w:val="9B56976C"/>
    <w:lvl w:ilvl="0" w:tplc="C7A20EF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20"/>
  </w:num>
  <w:num w:numId="4">
    <w:abstractNumId w:val="1"/>
  </w:num>
  <w:num w:numId="5">
    <w:abstractNumId w:val="18"/>
  </w:num>
  <w:num w:numId="6">
    <w:abstractNumId w:val="11"/>
  </w:num>
  <w:num w:numId="7">
    <w:abstractNumId w:val="0"/>
  </w:num>
  <w:num w:numId="8">
    <w:abstractNumId w:val="3"/>
  </w:num>
  <w:num w:numId="9">
    <w:abstractNumId w:val="12"/>
  </w:num>
  <w:num w:numId="10">
    <w:abstractNumId w:val="7"/>
  </w:num>
  <w:num w:numId="11">
    <w:abstractNumId w:val="13"/>
  </w:num>
  <w:num w:numId="12">
    <w:abstractNumId w:val="15"/>
  </w:num>
  <w:num w:numId="13">
    <w:abstractNumId w:val="4"/>
  </w:num>
  <w:num w:numId="14">
    <w:abstractNumId w:val="17"/>
  </w:num>
  <w:num w:numId="15">
    <w:abstractNumId w:val="6"/>
  </w:num>
  <w:num w:numId="16">
    <w:abstractNumId w:val="16"/>
  </w:num>
  <w:num w:numId="17">
    <w:abstractNumId w:val="19"/>
  </w:num>
  <w:num w:numId="18">
    <w:abstractNumId w:val="10"/>
  </w:num>
  <w:num w:numId="19">
    <w:abstractNumId w:val="9"/>
  </w:num>
  <w:num w:numId="20">
    <w:abstractNumId w:val="5"/>
  </w:num>
  <w:num w:numId="2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705F"/>
    <w:rsid w:val="00120434"/>
    <w:rsid w:val="001272AD"/>
    <w:rsid w:val="00133DDC"/>
    <w:rsid w:val="00144899"/>
    <w:rsid w:val="00146A38"/>
    <w:rsid w:val="00147F14"/>
    <w:rsid w:val="00151FAD"/>
    <w:rsid w:val="00171E8A"/>
    <w:rsid w:val="00173084"/>
    <w:rsid w:val="00173DD0"/>
    <w:rsid w:val="00176694"/>
    <w:rsid w:val="001A2600"/>
    <w:rsid w:val="001C0795"/>
    <w:rsid w:val="001D2D1C"/>
    <w:rsid w:val="001D2F7F"/>
    <w:rsid w:val="001E53F2"/>
    <w:rsid w:val="0020515E"/>
    <w:rsid w:val="002120E1"/>
    <w:rsid w:val="0021364A"/>
    <w:rsid w:val="002172F0"/>
    <w:rsid w:val="002262A9"/>
    <w:rsid w:val="0023226E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51A87"/>
    <w:rsid w:val="00454806"/>
    <w:rsid w:val="00462F06"/>
    <w:rsid w:val="004653F8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3102C"/>
    <w:rsid w:val="00532538"/>
    <w:rsid w:val="0053262A"/>
    <w:rsid w:val="00541B13"/>
    <w:rsid w:val="0055366F"/>
    <w:rsid w:val="00561F87"/>
    <w:rsid w:val="0057471F"/>
    <w:rsid w:val="005809FA"/>
    <w:rsid w:val="005860D2"/>
    <w:rsid w:val="00586905"/>
    <w:rsid w:val="00586A4D"/>
    <w:rsid w:val="0059079B"/>
    <w:rsid w:val="00592266"/>
    <w:rsid w:val="00594CDE"/>
    <w:rsid w:val="00594EBB"/>
    <w:rsid w:val="005A4BAF"/>
    <w:rsid w:val="005B0964"/>
    <w:rsid w:val="005B65FE"/>
    <w:rsid w:val="005C17B5"/>
    <w:rsid w:val="005D47ED"/>
    <w:rsid w:val="005D4BEE"/>
    <w:rsid w:val="005D7924"/>
    <w:rsid w:val="005E0F39"/>
    <w:rsid w:val="005E4ADA"/>
    <w:rsid w:val="005F6888"/>
    <w:rsid w:val="00601066"/>
    <w:rsid w:val="00601BE4"/>
    <w:rsid w:val="00602FD3"/>
    <w:rsid w:val="006055B3"/>
    <w:rsid w:val="00605DEE"/>
    <w:rsid w:val="00610A66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D199F"/>
    <w:rsid w:val="006E469D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13F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60440"/>
    <w:rsid w:val="009620D5"/>
    <w:rsid w:val="009771A2"/>
    <w:rsid w:val="00991DD0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A3B26"/>
    <w:rsid w:val="00AC0791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342D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53EDA"/>
    <w:rsid w:val="00C7444D"/>
    <w:rsid w:val="00C757FB"/>
    <w:rsid w:val="00C91990"/>
    <w:rsid w:val="00CA41D7"/>
    <w:rsid w:val="00CB4F32"/>
    <w:rsid w:val="00CD19AE"/>
    <w:rsid w:val="00CD2662"/>
    <w:rsid w:val="00CE2E31"/>
    <w:rsid w:val="00CE329D"/>
    <w:rsid w:val="00CE5612"/>
    <w:rsid w:val="00D020BC"/>
    <w:rsid w:val="00D03A03"/>
    <w:rsid w:val="00D111BE"/>
    <w:rsid w:val="00D12570"/>
    <w:rsid w:val="00D1473A"/>
    <w:rsid w:val="00D1661C"/>
    <w:rsid w:val="00D24C3B"/>
    <w:rsid w:val="00D373D8"/>
    <w:rsid w:val="00D504A0"/>
    <w:rsid w:val="00D558EA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1E1D"/>
    <w:rsid w:val="00DA626A"/>
    <w:rsid w:val="00DB4ACC"/>
    <w:rsid w:val="00DC35DD"/>
    <w:rsid w:val="00DE0A49"/>
    <w:rsid w:val="00DF365D"/>
    <w:rsid w:val="00DF682E"/>
    <w:rsid w:val="00E00D9E"/>
    <w:rsid w:val="00E1254D"/>
    <w:rsid w:val="00E15C36"/>
    <w:rsid w:val="00E169F1"/>
    <w:rsid w:val="00E21148"/>
    <w:rsid w:val="00E23037"/>
    <w:rsid w:val="00E3010F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990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8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0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2127">
          <w:marLeft w:val="277"/>
          <w:marRight w:val="277"/>
          <w:marTop w:val="231"/>
          <w:marBottom w:val="1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6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10241">
          <w:marLeft w:val="576"/>
          <w:marRight w:val="2131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7644">
          <w:marLeft w:val="576"/>
          <w:marRight w:val="2131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6836">
          <w:marLeft w:val="14"/>
          <w:marRight w:val="14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413">
          <w:marLeft w:val="418"/>
          <w:marRight w:val="14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9310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0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6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82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7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4619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2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0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6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77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161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4487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16017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34103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02272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1662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769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99422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5759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77484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2665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30549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33433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9953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414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79760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3584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7014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54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323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476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744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674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321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21464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03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399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820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848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6133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1343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647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01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89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299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1540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0158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51629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29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755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591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625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9890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10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7146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68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007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323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6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1823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9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6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9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0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0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2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D63F1-1863-49AB-A9D7-EC4772D30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1744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4</cp:revision>
  <cp:lastPrinted>2024-02-16T17:18:00Z</cp:lastPrinted>
  <dcterms:created xsi:type="dcterms:W3CDTF">2024-03-28T15:01:00Z</dcterms:created>
  <dcterms:modified xsi:type="dcterms:W3CDTF">2024-03-28T15:22:00Z</dcterms:modified>
</cp:coreProperties>
</file>