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3AB9C5" w14:textId="62C2F685" w:rsidR="00761A8C" w:rsidRPr="005C291D" w:rsidRDefault="00761A8C" w:rsidP="00761A8C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Hlk79694478"/>
      <w:r w:rsidRPr="005C291D">
        <w:rPr>
          <w:rFonts w:ascii="Arial" w:hAnsi="Arial" w:cs="Arial"/>
          <w:b/>
          <w:bCs/>
          <w:sz w:val="20"/>
          <w:szCs w:val="20"/>
        </w:rPr>
        <w:t xml:space="preserve">Prova de </w:t>
      </w:r>
      <w:r w:rsidRPr="005C291D">
        <w:rPr>
          <w:rFonts w:ascii="Arial" w:hAnsi="Arial" w:cs="Arial"/>
          <w:b/>
          <w:bCs/>
          <w:sz w:val="20"/>
          <w:szCs w:val="20"/>
          <w:highlight w:val="yellow"/>
        </w:rPr>
        <w:t xml:space="preserve">Geografia </w:t>
      </w:r>
      <w:r>
        <w:rPr>
          <w:rFonts w:ascii="Arial" w:hAnsi="Arial" w:cs="Arial"/>
          <w:b/>
          <w:bCs/>
          <w:sz w:val="20"/>
          <w:szCs w:val="20"/>
          <w:highlight w:val="yellow"/>
        </w:rPr>
        <w:t>Humana</w:t>
      </w:r>
      <w:r w:rsidRPr="005C291D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5C291D">
        <w:rPr>
          <w:rFonts w:ascii="Arial" w:hAnsi="Arial" w:cs="Arial"/>
          <w:b/>
          <w:bCs/>
          <w:sz w:val="20"/>
          <w:szCs w:val="20"/>
        </w:rPr>
        <w:t xml:space="preserve">as Séries – 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5C291D">
        <w:rPr>
          <w:rFonts w:ascii="Arial" w:hAnsi="Arial" w:cs="Arial"/>
          <w:b/>
          <w:bCs/>
          <w:sz w:val="20"/>
          <w:szCs w:val="20"/>
        </w:rPr>
        <w:t xml:space="preserve">ª Etapa – </w:t>
      </w:r>
      <w:r>
        <w:rPr>
          <w:rFonts w:ascii="Arial" w:hAnsi="Arial" w:cs="Arial"/>
          <w:b/>
          <w:bCs/>
          <w:sz w:val="20"/>
          <w:szCs w:val="20"/>
        </w:rPr>
        <w:t>1</w:t>
      </w:r>
      <w:r w:rsidRPr="005C291D">
        <w:rPr>
          <w:rFonts w:ascii="Arial" w:hAnsi="Arial" w:cs="Arial"/>
          <w:b/>
          <w:bCs/>
          <w:sz w:val="20"/>
          <w:szCs w:val="20"/>
        </w:rPr>
        <w:t>º Período</w:t>
      </w:r>
    </w:p>
    <w:p w14:paraId="0CF5AB56" w14:textId="77777777" w:rsidR="00761A8C" w:rsidRPr="005C291D" w:rsidRDefault="00761A8C" w:rsidP="00761A8C">
      <w:pPr>
        <w:pStyle w:val="SemEspaamento"/>
        <w:spacing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5C291D">
        <w:rPr>
          <w:rFonts w:ascii="Arial" w:hAnsi="Arial" w:cs="Arial"/>
          <w:b/>
          <w:bCs/>
          <w:sz w:val="20"/>
          <w:szCs w:val="20"/>
        </w:rPr>
        <w:t>Professor</w:t>
      </w:r>
      <w:r>
        <w:rPr>
          <w:rFonts w:ascii="Arial" w:hAnsi="Arial" w:cs="Arial"/>
          <w:b/>
          <w:bCs/>
          <w:sz w:val="20"/>
          <w:szCs w:val="20"/>
        </w:rPr>
        <w:t>es</w:t>
      </w:r>
      <w:r w:rsidRPr="005C291D">
        <w:rPr>
          <w:rFonts w:ascii="Arial" w:hAnsi="Arial" w:cs="Arial"/>
          <w:b/>
          <w:bCs/>
          <w:sz w:val="20"/>
          <w:szCs w:val="20"/>
        </w:rPr>
        <w:t>: Fernanda Castanho</w:t>
      </w:r>
      <w:r>
        <w:rPr>
          <w:rFonts w:ascii="Arial" w:hAnsi="Arial" w:cs="Arial"/>
          <w:b/>
          <w:bCs/>
          <w:sz w:val="20"/>
          <w:szCs w:val="20"/>
        </w:rPr>
        <w:t xml:space="preserve"> e Hugo Anselmo</w:t>
      </w:r>
    </w:p>
    <w:p w14:paraId="47BAC3E1" w14:textId="77777777" w:rsidR="00761A8C" w:rsidRPr="005C291D" w:rsidRDefault="00761A8C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62F96D12" w14:textId="46B3E370" w:rsidR="00761A8C" w:rsidRPr="005C291D" w:rsidRDefault="00761A8C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5C291D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 xml:space="preserve">4 </w:t>
      </w:r>
      <w:r w:rsidRPr="005C291D">
        <w:rPr>
          <w:rFonts w:ascii="Arial" w:hAnsi="Arial" w:cs="Arial"/>
          <w:sz w:val="20"/>
          <w:szCs w:val="20"/>
        </w:rPr>
        <w:t xml:space="preserve">TESTES – </w:t>
      </w:r>
      <w:r>
        <w:rPr>
          <w:rFonts w:ascii="Arial" w:hAnsi="Arial" w:cs="Arial"/>
          <w:sz w:val="20"/>
          <w:szCs w:val="20"/>
        </w:rPr>
        <w:t>2</w:t>
      </w:r>
      <w:r w:rsidRPr="005C291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>0</w:t>
      </w:r>
      <w:r w:rsidRPr="005C291D">
        <w:rPr>
          <w:rFonts w:ascii="Arial" w:hAnsi="Arial" w:cs="Arial"/>
          <w:sz w:val="20"/>
          <w:szCs w:val="20"/>
        </w:rPr>
        <w:t xml:space="preserve"> PONTO</w:t>
      </w:r>
      <w:r>
        <w:rPr>
          <w:rFonts w:ascii="Arial" w:hAnsi="Arial" w:cs="Arial"/>
          <w:sz w:val="20"/>
          <w:szCs w:val="20"/>
        </w:rPr>
        <w:t>S</w:t>
      </w:r>
      <w:r w:rsidRPr="005C291D">
        <w:rPr>
          <w:rFonts w:ascii="Arial" w:hAnsi="Arial" w:cs="Arial"/>
          <w:sz w:val="20"/>
          <w:szCs w:val="20"/>
        </w:rPr>
        <w:t>]</w:t>
      </w:r>
    </w:p>
    <w:p w14:paraId="15DA3FAE" w14:textId="77777777" w:rsidR="00761A8C" w:rsidRPr="005C291D" w:rsidRDefault="00761A8C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E982FBD" w14:textId="77777777" w:rsidR="00F0262D" w:rsidRDefault="00761A8C" w:rsidP="0091655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C291D">
        <w:rPr>
          <w:rFonts w:ascii="Arial" w:hAnsi="Arial" w:cs="Arial"/>
          <w:sz w:val="20"/>
          <w:szCs w:val="20"/>
        </w:rPr>
        <w:t xml:space="preserve">T1. (Geografia </w:t>
      </w:r>
      <w:r>
        <w:rPr>
          <w:rFonts w:ascii="Arial" w:hAnsi="Arial" w:cs="Arial"/>
          <w:sz w:val="20"/>
          <w:szCs w:val="20"/>
        </w:rPr>
        <w:t>Humana</w:t>
      </w:r>
      <w:r w:rsidRPr="005C291D">
        <w:rPr>
          <w:rFonts w:ascii="Arial" w:hAnsi="Arial" w:cs="Arial"/>
          <w:sz w:val="20"/>
          <w:szCs w:val="20"/>
        </w:rPr>
        <w:t>)</w:t>
      </w:r>
      <w:bookmarkEnd w:id="0"/>
      <w:r w:rsidR="00EB2AD0">
        <w:rPr>
          <w:rFonts w:ascii="Arial" w:hAnsi="Arial" w:cs="Arial"/>
          <w:sz w:val="20"/>
          <w:szCs w:val="20"/>
        </w:rPr>
        <w:t xml:space="preserve"> </w:t>
      </w:r>
      <w:r w:rsidR="00CA5966">
        <w:rPr>
          <w:rFonts w:ascii="Arial" w:hAnsi="Arial" w:cs="Arial"/>
          <w:sz w:val="20"/>
          <w:szCs w:val="20"/>
        </w:rPr>
        <w:t>(Ordem Mundial) (Médio) (</w:t>
      </w:r>
      <w:r w:rsidR="00CA5966" w:rsidRPr="00CA5966">
        <w:rPr>
          <w:rFonts w:ascii="Arial" w:hAnsi="Arial" w:cs="Arial"/>
          <w:sz w:val="20"/>
          <w:szCs w:val="20"/>
        </w:rPr>
        <w:t xml:space="preserve">G1 - </w:t>
      </w:r>
      <w:proofErr w:type="spellStart"/>
      <w:r w:rsidR="00CA5966" w:rsidRPr="00CA5966">
        <w:rPr>
          <w:rFonts w:ascii="Arial" w:hAnsi="Arial" w:cs="Arial"/>
          <w:sz w:val="20"/>
          <w:szCs w:val="20"/>
        </w:rPr>
        <w:t>ifsp</w:t>
      </w:r>
      <w:proofErr w:type="spellEnd"/>
      <w:r w:rsidR="00CA5966" w:rsidRPr="00CA5966">
        <w:rPr>
          <w:rFonts w:ascii="Arial" w:hAnsi="Arial" w:cs="Arial"/>
          <w:sz w:val="20"/>
          <w:szCs w:val="20"/>
        </w:rPr>
        <w:t>/2016</w:t>
      </w:r>
      <w:r w:rsidR="00CA5966">
        <w:rPr>
          <w:rFonts w:ascii="Arial" w:hAnsi="Arial" w:cs="Arial"/>
          <w:sz w:val="20"/>
          <w:szCs w:val="20"/>
        </w:rPr>
        <w:t xml:space="preserve">) </w:t>
      </w:r>
      <w:r w:rsidR="00F0262D">
        <w:rPr>
          <w:rFonts w:ascii="Arial" w:hAnsi="Arial" w:cs="Arial"/>
          <w:sz w:val="20"/>
          <w:szCs w:val="20"/>
        </w:rPr>
        <w:t>Leia o trecho abaixo.</w:t>
      </w:r>
    </w:p>
    <w:p w14:paraId="1285B473" w14:textId="77777777" w:rsidR="00F0262D" w:rsidRDefault="00F0262D" w:rsidP="0091655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C75641A" w14:textId="1FAFD5C0" w:rsidR="00EB2AD0" w:rsidRDefault="00EB2AD0" w:rsidP="00F0262D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EB2AD0">
        <w:rPr>
          <w:rFonts w:ascii="Arial" w:hAnsi="Arial" w:cs="Arial"/>
          <w:sz w:val="20"/>
          <w:szCs w:val="20"/>
        </w:rPr>
        <w:t>Para Almeida, “considerando que o foco geográfico princip</w:t>
      </w:r>
      <w:r w:rsidR="00FF6652">
        <w:rPr>
          <w:rFonts w:ascii="Arial" w:hAnsi="Arial" w:cs="Arial"/>
          <w:sz w:val="20"/>
          <w:szCs w:val="20"/>
        </w:rPr>
        <w:t>al da Guerra Fria era a Europa C</w:t>
      </w:r>
      <w:bookmarkStart w:id="1" w:name="_GoBack"/>
      <w:bookmarkEnd w:id="1"/>
      <w:r w:rsidRPr="00EB2AD0">
        <w:rPr>
          <w:rFonts w:ascii="Arial" w:hAnsi="Arial" w:cs="Arial"/>
          <w:sz w:val="20"/>
          <w:szCs w:val="20"/>
        </w:rPr>
        <w:t>entral e partes da Ásia e que, no plano estratégico global, o que estava em causa era, essencialmente, uma”:</w:t>
      </w:r>
    </w:p>
    <w:p w14:paraId="2D00E313" w14:textId="77777777" w:rsidR="00EB2AD0" w:rsidRDefault="00EB2AD0" w:rsidP="00EB2AD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9C0259A" w14:textId="77777777" w:rsidR="00CA5966" w:rsidRPr="00CA5966" w:rsidRDefault="00EB2AD0" w:rsidP="00CA5966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16"/>
          <w:szCs w:val="16"/>
        </w:rPr>
      </w:pPr>
      <w:r w:rsidRPr="00CA5966">
        <w:rPr>
          <w:rFonts w:ascii="Arial" w:hAnsi="Arial" w:cs="Arial"/>
          <w:b/>
          <w:bCs/>
          <w:sz w:val="16"/>
          <w:szCs w:val="16"/>
        </w:rPr>
        <w:t>ALMEIDA, Paulo Roberto. O Brasil e as relações internacionais no Pós-Guerra Fria.</w:t>
      </w:r>
    </w:p>
    <w:p w14:paraId="03DC87ED" w14:textId="5D8A9D44" w:rsidR="00EB2AD0" w:rsidRPr="00CA5966" w:rsidRDefault="00EB2AD0" w:rsidP="00CA5966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16"/>
          <w:szCs w:val="16"/>
        </w:rPr>
      </w:pPr>
      <w:r w:rsidRPr="00CA5966">
        <w:rPr>
          <w:rFonts w:ascii="Arial" w:hAnsi="Arial" w:cs="Arial"/>
          <w:b/>
          <w:bCs/>
          <w:sz w:val="16"/>
          <w:szCs w:val="16"/>
        </w:rPr>
        <w:t>In: ____. Vinte Anos da Queda do Muro de Berlim. Palhoça: Unisul, 2009, p. 23 e 24</w:t>
      </w:r>
      <w:r w:rsidR="00CA5966" w:rsidRPr="00CA5966">
        <w:rPr>
          <w:rFonts w:ascii="Arial" w:hAnsi="Arial" w:cs="Arial"/>
          <w:b/>
          <w:bCs/>
          <w:sz w:val="16"/>
          <w:szCs w:val="16"/>
        </w:rPr>
        <w:t>.</w:t>
      </w:r>
    </w:p>
    <w:p w14:paraId="1165213E" w14:textId="77777777" w:rsidR="00CA4467" w:rsidRDefault="00CA4467" w:rsidP="00EB2AD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49308DE" w14:textId="097A1465" w:rsidR="00CA4467" w:rsidRDefault="00CA4467" w:rsidP="00EB2AD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 alternativa que completa corretamente o trecho acima é</w:t>
      </w:r>
      <w:r w:rsidR="00BC61F0">
        <w:rPr>
          <w:rFonts w:ascii="Arial" w:hAnsi="Arial" w:cs="Arial"/>
          <w:sz w:val="20"/>
          <w:szCs w:val="20"/>
        </w:rPr>
        <w:t>:</w:t>
      </w:r>
    </w:p>
    <w:p w14:paraId="31E192C3" w14:textId="77777777" w:rsidR="00EB2AD0" w:rsidRDefault="00EB2AD0" w:rsidP="00EB2AD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58D7740" w14:textId="30407728" w:rsidR="0008187D" w:rsidRPr="00BC61F0" w:rsidRDefault="00CA4467" w:rsidP="00EB2AD0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BC61F0">
        <w:rPr>
          <w:rFonts w:ascii="Arial" w:hAnsi="Arial" w:cs="Arial"/>
          <w:b/>
          <w:bCs/>
          <w:sz w:val="20"/>
          <w:szCs w:val="20"/>
          <w:u w:val="single"/>
        </w:rPr>
        <w:t>A</w:t>
      </w:r>
      <w:r w:rsidR="00EB2AD0" w:rsidRPr="00BC61F0">
        <w:rPr>
          <w:rFonts w:ascii="Arial" w:hAnsi="Arial" w:cs="Arial"/>
          <w:b/>
          <w:bCs/>
          <w:sz w:val="20"/>
          <w:szCs w:val="20"/>
          <w:u w:val="single"/>
        </w:rPr>
        <w:t>) competição pela hegemonia mundial entre as duas superpotências.</w:t>
      </w:r>
    </w:p>
    <w:p w14:paraId="69C383EB" w14:textId="3427FDA4" w:rsidR="0008187D" w:rsidRDefault="00CA4467" w:rsidP="00EB2AD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EB2AD0" w:rsidRPr="00EB2AD0">
        <w:rPr>
          <w:rFonts w:ascii="Arial" w:hAnsi="Arial" w:cs="Arial"/>
          <w:sz w:val="20"/>
          <w:szCs w:val="20"/>
        </w:rPr>
        <w:t>) crise entre todas as potências mundiais, exceto União Soviética, Estados Unidos e China.</w:t>
      </w:r>
    </w:p>
    <w:p w14:paraId="28EC7F62" w14:textId="7D3A5AAF" w:rsidR="0008187D" w:rsidRDefault="00CA4467" w:rsidP="00EB2AD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="00EB2AD0" w:rsidRPr="00EB2AD0">
        <w:rPr>
          <w:rFonts w:ascii="Arial" w:hAnsi="Arial" w:cs="Arial"/>
          <w:sz w:val="20"/>
          <w:szCs w:val="20"/>
        </w:rPr>
        <w:t>) disputa pelo Oriente Médio e posterior aproximação diplomática entre todas as potências.</w:t>
      </w:r>
    </w:p>
    <w:p w14:paraId="552C4E81" w14:textId="42B5F12C" w:rsidR="00CA4467" w:rsidRDefault="00CA4467" w:rsidP="00EB2AD0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EB2AD0" w:rsidRPr="00EB2AD0">
        <w:rPr>
          <w:rFonts w:ascii="Arial" w:hAnsi="Arial" w:cs="Arial"/>
          <w:sz w:val="20"/>
          <w:szCs w:val="20"/>
        </w:rPr>
        <w:t xml:space="preserve">) ideia de superioridade </w:t>
      </w:r>
      <w:proofErr w:type="spellStart"/>
      <w:r>
        <w:rPr>
          <w:rFonts w:ascii="Arial" w:hAnsi="Arial" w:cs="Arial"/>
          <w:sz w:val="20"/>
          <w:szCs w:val="20"/>
        </w:rPr>
        <w:t>i</w:t>
      </w:r>
      <w:r w:rsidR="00EB2AD0" w:rsidRPr="00EB2AD0">
        <w:rPr>
          <w:rFonts w:ascii="Arial" w:hAnsi="Arial" w:cs="Arial"/>
          <w:sz w:val="20"/>
          <w:szCs w:val="20"/>
        </w:rPr>
        <w:t>nterglobal</w:t>
      </w:r>
      <w:proofErr w:type="spellEnd"/>
      <w:r w:rsidR="00EB2AD0" w:rsidRPr="00EB2AD0">
        <w:rPr>
          <w:rFonts w:ascii="Arial" w:hAnsi="Arial" w:cs="Arial"/>
          <w:sz w:val="20"/>
          <w:szCs w:val="20"/>
        </w:rPr>
        <w:t xml:space="preserve"> ameaçada.</w:t>
      </w:r>
    </w:p>
    <w:p w14:paraId="051211C4" w14:textId="77777777" w:rsidR="00BC61F0" w:rsidRDefault="00CA4467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EB2AD0" w:rsidRPr="00EB2AD0">
        <w:rPr>
          <w:rFonts w:ascii="Arial" w:hAnsi="Arial" w:cs="Arial"/>
          <w:sz w:val="20"/>
          <w:szCs w:val="20"/>
        </w:rPr>
        <w:t>) destruição nuclear inevitável entre as potências.</w:t>
      </w:r>
    </w:p>
    <w:p w14:paraId="3614A7B3" w14:textId="77777777" w:rsidR="00BC61F0" w:rsidRDefault="00BC61F0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002BED2" w14:textId="77777777" w:rsidR="00F0262D" w:rsidRDefault="00761A8C" w:rsidP="00353EF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T2. (Geografia Humana)</w:t>
      </w:r>
      <w:r w:rsidR="00353EFD">
        <w:rPr>
          <w:rFonts w:ascii="Arial" w:hAnsi="Arial" w:cs="Arial"/>
          <w:sz w:val="20"/>
          <w:szCs w:val="20"/>
        </w:rPr>
        <w:t xml:space="preserve"> </w:t>
      </w:r>
      <w:r w:rsidR="0091655E">
        <w:rPr>
          <w:rFonts w:ascii="Arial" w:hAnsi="Arial" w:cs="Arial"/>
          <w:sz w:val="20"/>
          <w:szCs w:val="20"/>
        </w:rPr>
        <w:t xml:space="preserve">(Ordem Mundial) </w:t>
      </w:r>
      <w:r w:rsidR="00740283">
        <w:rPr>
          <w:rFonts w:ascii="Arial" w:hAnsi="Arial" w:cs="Arial"/>
          <w:sz w:val="20"/>
          <w:szCs w:val="20"/>
        </w:rPr>
        <w:t>(Médio) (</w:t>
      </w:r>
      <w:r w:rsidR="00740283" w:rsidRPr="00740283">
        <w:rPr>
          <w:rFonts w:ascii="Arial" w:hAnsi="Arial" w:cs="Arial"/>
          <w:sz w:val="20"/>
          <w:szCs w:val="20"/>
        </w:rPr>
        <w:t>Fatec/2016</w:t>
      </w:r>
      <w:proofErr w:type="gramStart"/>
      <w:r w:rsidR="00740283">
        <w:rPr>
          <w:rFonts w:ascii="Arial" w:hAnsi="Arial" w:cs="Arial"/>
          <w:sz w:val="20"/>
          <w:szCs w:val="20"/>
        </w:rPr>
        <w:t xml:space="preserve">) </w:t>
      </w:r>
      <w:r w:rsidR="00353EFD" w:rsidRPr="00353EFD">
        <w:rPr>
          <w:rFonts w:ascii="Arial" w:hAnsi="Arial" w:cs="Arial"/>
          <w:sz w:val="20"/>
          <w:szCs w:val="20"/>
        </w:rPr>
        <w:t>Durante</w:t>
      </w:r>
      <w:proofErr w:type="gramEnd"/>
      <w:r w:rsidR="00353EFD" w:rsidRPr="00353EFD">
        <w:rPr>
          <w:rFonts w:ascii="Arial" w:hAnsi="Arial" w:cs="Arial"/>
          <w:sz w:val="20"/>
          <w:szCs w:val="20"/>
        </w:rPr>
        <w:t xml:space="preserve"> o período da chamada Guerra Fria, o continente europeu foi o grande palco das disputas geopolíticas entre as duas potências militares antagônicas daquele período, a União Soviética e os Estados Unidos.</w:t>
      </w:r>
    </w:p>
    <w:p w14:paraId="4AC1904F" w14:textId="77777777" w:rsidR="00F0262D" w:rsidRDefault="00F0262D" w:rsidP="00353EF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48DBA21" w14:textId="345F6565" w:rsidR="00353EFD" w:rsidRDefault="00353EFD" w:rsidP="00353EF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53EFD">
        <w:rPr>
          <w:rFonts w:ascii="Arial" w:hAnsi="Arial" w:cs="Arial"/>
          <w:sz w:val="20"/>
          <w:szCs w:val="20"/>
        </w:rPr>
        <w:t>Um fato marcante que ocorreu em território europeu que indica a tensão da disputa bipolar foi a</w:t>
      </w:r>
    </w:p>
    <w:p w14:paraId="611097AB" w14:textId="77777777" w:rsidR="00353EFD" w:rsidRDefault="00353EFD" w:rsidP="00353EF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4AFE160" w14:textId="3D0332CD" w:rsidR="00353EFD" w:rsidRDefault="00BE4D96" w:rsidP="00353EF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353EFD" w:rsidRPr="00353EFD">
        <w:rPr>
          <w:rFonts w:ascii="Arial" w:hAnsi="Arial" w:cs="Arial"/>
          <w:sz w:val="20"/>
          <w:szCs w:val="20"/>
        </w:rPr>
        <w:t>) criação de pequenos Estados como o Vaticano, Andorra, San Marino e Liechtenstein, imposta pelos Estados Unidos, como forma de dificultar a circulação de tropas soviéticas no continente.</w:t>
      </w:r>
    </w:p>
    <w:p w14:paraId="15F5C397" w14:textId="3EC0C035" w:rsidR="00353EFD" w:rsidRDefault="00BE4D96" w:rsidP="00353EF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353EFD" w:rsidRPr="00353EFD">
        <w:rPr>
          <w:rFonts w:ascii="Arial" w:hAnsi="Arial" w:cs="Arial"/>
          <w:sz w:val="20"/>
          <w:szCs w:val="20"/>
        </w:rPr>
        <w:t>) constituição da União Europeia, incentivada pela União Soviética, para conter a entrada de capitais estadunidenses que pudessem atrair as frágeis economias da Europa Oriental.</w:t>
      </w:r>
    </w:p>
    <w:p w14:paraId="4B1F80FD" w14:textId="039A9403" w:rsidR="00353EFD" w:rsidRPr="00BE4D96" w:rsidRDefault="00BE4D96" w:rsidP="00353EFD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BE4D96">
        <w:rPr>
          <w:rFonts w:ascii="Arial" w:hAnsi="Arial" w:cs="Arial"/>
          <w:b/>
          <w:bCs/>
          <w:sz w:val="20"/>
          <w:szCs w:val="20"/>
          <w:u w:val="single"/>
        </w:rPr>
        <w:t>C</w:t>
      </w:r>
      <w:r w:rsidR="00353EFD" w:rsidRPr="00BE4D96">
        <w:rPr>
          <w:rFonts w:ascii="Arial" w:hAnsi="Arial" w:cs="Arial"/>
          <w:b/>
          <w:bCs/>
          <w:sz w:val="20"/>
          <w:szCs w:val="20"/>
          <w:u w:val="single"/>
        </w:rPr>
        <w:t>) construção do muro de Berlim, a mando do governo da então Alemanha Oriental, como uma forma de impedir que seus cidadãos fugissem para a Berlim Ocidental.</w:t>
      </w:r>
    </w:p>
    <w:p w14:paraId="44CB8889" w14:textId="5C2CFA00" w:rsidR="00353EFD" w:rsidRDefault="00BE4D96" w:rsidP="00353EF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353EFD" w:rsidRPr="00353EFD">
        <w:rPr>
          <w:rFonts w:ascii="Arial" w:hAnsi="Arial" w:cs="Arial"/>
          <w:sz w:val="20"/>
          <w:szCs w:val="20"/>
        </w:rPr>
        <w:t>) ocupação da Hungria e da Tchecoslováquia por tropas britânicas, na tentativa de inibir a expansão de revoltas populares contra o capitalismo.</w:t>
      </w:r>
    </w:p>
    <w:p w14:paraId="2771827E" w14:textId="77777777" w:rsidR="004F6F67" w:rsidRDefault="00BE4D96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E</w:t>
      </w:r>
      <w:r w:rsidR="00353EFD" w:rsidRPr="00353EFD">
        <w:rPr>
          <w:rFonts w:ascii="Arial" w:hAnsi="Arial" w:cs="Arial"/>
          <w:sz w:val="20"/>
          <w:szCs w:val="20"/>
        </w:rPr>
        <w:t xml:space="preserve">) aplicação do </w:t>
      </w:r>
      <w:proofErr w:type="spellStart"/>
      <w:r>
        <w:rPr>
          <w:rFonts w:ascii="Arial" w:hAnsi="Arial" w:cs="Arial"/>
          <w:sz w:val="20"/>
          <w:szCs w:val="20"/>
        </w:rPr>
        <w:t>W</w:t>
      </w:r>
      <w:r w:rsidR="00353EFD" w:rsidRPr="00353EFD">
        <w:rPr>
          <w:rFonts w:ascii="Arial" w:hAnsi="Arial" w:cs="Arial"/>
          <w:sz w:val="20"/>
          <w:szCs w:val="20"/>
        </w:rPr>
        <w:t>elfare</w:t>
      </w:r>
      <w:proofErr w:type="spellEnd"/>
      <w:r w:rsidR="00353EFD" w:rsidRPr="00353EF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</w:t>
      </w:r>
      <w:r w:rsidR="00353EFD" w:rsidRPr="00353EFD">
        <w:rPr>
          <w:rFonts w:ascii="Arial" w:hAnsi="Arial" w:cs="Arial"/>
          <w:sz w:val="20"/>
          <w:szCs w:val="20"/>
        </w:rPr>
        <w:t>tate</w:t>
      </w:r>
      <w:proofErr w:type="spellEnd"/>
      <w:r w:rsidR="00353EFD" w:rsidRPr="00353EFD">
        <w:rPr>
          <w:rFonts w:ascii="Arial" w:hAnsi="Arial" w:cs="Arial"/>
          <w:sz w:val="20"/>
          <w:szCs w:val="20"/>
        </w:rPr>
        <w:t xml:space="preserve"> (Estado do Bem-Estar Social), organizado pela Polônia, no sentido de evitar conflitos bélicos no continente.</w:t>
      </w:r>
    </w:p>
    <w:p w14:paraId="69A11217" w14:textId="77777777" w:rsidR="004F6F67" w:rsidRDefault="004F6F67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062A07" w14:textId="4BE6D6ED" w:rsidR="00BE6F47" w:rsidRDefault="00761A8C" w:rsidP="00BE6F4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T3. </w:t>
      </w:r>
      <w:r w:rsidRPr="00A03AEA">
        <w:rPr>
          <w:rFonts w:ascii="Arial" w:hAnsi="Arial" w:cs="Arial"/>
          <w:sz w:val="20"/>
          <w:szCs w:val="20"/>
        </w:rPr>
        <w:t>(Geografia Humana)</w:t>
      </w:r>
      <w:r w:rsidR="00FB74FC">
        <w:rPr>
          <w:rFonts w:ascii="Arial" w:hAnsi="Arial" w:cs="Arial"/>
          <w:sz w:val="20"/>
          <w:szCs w:val="20"/>
        </w:rPr>
        <w:t xml:space="preserve"> </w:t>
      </w:r>
      <w:r w:rsidR="00BE6F47">
        <w:rPr>
          <w:rFonts w:ascii="Arial" w:hAnsi="Arial" w:cs="Arial"/>
          <w:sz w:val="20"/>
          <w:szCs w:val="20"/>
        </w:rPr>
        <w:t xml:space="preserve">(Ordem Mundial) </w:t>
      </w:r>
      <w:r w:rsidR="0020361C">
        <w:rPr>
          <w:rFonts w:ascii="Arial" w:hAnsi="Arial" w:cs="Arial"/>
          <w:sz w:val="20"/>
          <w:szCs w:val="20"/>
        </w:rPr>
        <w:t>(Fácil) (</w:t>
      </w:r>
      <w:proofErr w:type="spellStart"/>
      <w:r w:rsidR="0020361C" w:rsidRPr="0020361C">
        <w:rPr>
          <w:rFonts w:ascii="Arial" w:hAnsi="Arial" w:cs="Arial"/>
          <w:sz w:val="20"/>
          <w:szCs w:val="20"/>
        </w:rPr>
        <w:t>Ifsp</w:t>
      </w:r>
      <w:proofErr w:type="spellEnd"/>
      <w:r w:rsidR="0020361C" w:rsidRPr="0020361C">
        <w:rPr>
          <w:rFonts w:ascii="Arial" w:hAnsi="Arial" w:cs="Arial"/>
          <w:sz w:val="20"/>
          <w:szCs w:val="20"/>
        </w:rPr>
        <w:t>/2013</w:t>
      </w:r>
      <w:r w:rsidR="0020361C">
        <w:rPr>
          <w:rFonts w:ascii="Arial" w:hAnsi="Arial" w:cs="Arial"/>
          <w:sz w:val="20"/>
          <w:szCs w:val="20"/>
        </w:rPr>
        <w:t xml:space="preserve">) </w:t>
      </w:r>
      <w:r w:rsidR="00BE6F47" w:rsidRPr="00BE6F47">
        <w:rPr>
          <w:rFonts w:ascii="Arial" w:hAnsi="Arial" w:cs="Arial"/>
          <w:sz w:val="20"/>
          <w:szCs w:val="20"/>
        </w:rPr>
        <w:t>A partir dos anos de 1990, o fim do mundo bipolar e da Guerra Fria significou a criação de uma nova ordem que pode ser definida como multipolar. Esta nova ordem</w:t>
      </w:r>
    </w:p>
    <w:p w14:paraId="3397AD28" w14:textId="77777777" w:rsidR="00BE6F47" w:rsidRDefault="00BE6F47" w:rsidP="00BE6F4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2D78D8" w14:textId="485A354F" w:rsidR="00BE6F47" w:rsidRDefault="00240A17" w:rsidP="00BE6F4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="00BE6F47" w:rsidRPr="00BE6F47">
        <w:rPr>
          <w:rFonts w:ascii="Arial" w:hAnsi="Arial" w:cs="Arial"/>
          <w:sz w:val="20"/>
          <w:szCs w:val="20"/>
        </w:rPr>
        <w:t>) significou a eliminação automática dos atritos geopolíticos entre as nações.</w:t>
      </w:r>
    </w:p>
    <w:p w14:paraId="60673A3C" w14:textId="47BBEE77" w:rsidR="00BE6F47" w:rsidRDefault="00240A17" w:rsidP="00BE6F4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BE6F47" w:rsidRPr="00BE6F47">
        <w:rPr>
          <w:rFonts w:ascii="Arial" w:hAnsi="Arial" w:cs="Arial"/>
          <w:sz w:val="20"/>
          <w:szCs w:val="20"/>
        </w:rPr>
        <w:t>) promoveu a retomada das divergências ideológicas entre a Europa e os Estados Unidos.</w:t>
      </w:r>
    </w:p>
    <w:p w14:paraId="73FAE61E" w14:textId="0FB8321C" w:rsidR="00BE6F47" w:rsidRPr="00240A17" w:rsidRDefault="00240A17" w:rsidP="00BE6F47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240A17">
        <w:rPr>
          <w:rFonts w:ascii="Arial" w:hAnsi="Arial" w:cs="Arial"/>
          <w:b/>
          <w:bCs/>
          <w:sz w:val="20"/>
          <w:szCs w:val="20"/>
          <w:u w:val="single"/>
        </w:rPr>
        <w:t>C</w:t>
      </w:r>
      <w:r w:rsidR="00BE6F47" w:rsidRPr="00240A17">
        <w:rPr>
          <w:rFonts w:ascii="Arial" w:hAnsi="Arial" w:cs="Arial"/>
          <w:b/>
          <w:bCs/>
          <w:sz w:val="20"/>
          <w:szCs w:val="20"/>
          <w:u w:val="single"/>
        </w:rPr>
        <w:t>) fez surgir vários centros de poder político e econômico no cenário mundial.</w:t>
      </w:r>
    </w:p>
    <w:p w14:paraId="469B2153" w14:textId="28671EB6" w:rsidR="00240A17" w:rsidRDefault="00240A17" w:rsidP="00BE6F47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="00BE6F47" w:rsidRPr="00BE6F47">
        <w:rPr>
          <w:rFonts w:ascii="Arial" w:hAnsi="Arial" w:cs="Arial"/>
          <w:sz w:val="20"/>
          <w:szCs w:val="20"/>
        </w:rPr>
        <w:t>) somou novas lideranças políticas às duas antigas: Estados Unidos e Reino Unido</w:t>
      </w:r>
      <w:r>
        <w:rPr>
          <w:rFonts w:ascii="Arial" w:hAnsi="Arial" w:cs="Arial"/>
          <w:sz w:val="20"/>
          <w:szCs w:val="20"/>
        </w:rPr>
        <w:t>.</w:t>
      </w:r>
    </w:p>
    <w:p w14:paraId="26B6851E" w14:textId="77777777" w:rsidR="00240A17" w:rsidRDefault="00240A17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="00BE6F47" w:rsidRPr="00BE6F47">
        <w:rPr>
          <w:rFonts w:ascii="Arial" w:hAnsi="Arial" w:cs="Arial"/>
          <w:sz w:val="20"/>
          <w:szCs w:val="20"/>
        </w:rPr>
        <w:t>) impediu que países do Sul ascendessem economicamente à condição de emergentes.</w:t>
      </w:r>
    </w:p>
    <w:p w14:paraId="6372EFED" w14:textId="77777777" w:rsidR="00240A17" w:rsidRDefault="00240A17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CA9AA32" w14:textId="6349472A" w:rsidR="00B1596D" w:rsidRDefault="00761A8C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T4. (Geografia Humana)</w:t>
      </w:r>
      <w:r w:rsidR="00B1596D">
        <w:rPr>
          <w:rFonts w:ascii="Arial" w:hAnsi="Arial" w:cs="Arial"/>
          <w:sz w:val="20"/>
          <w:szCs w:val="20"/>
        </w:rPr>
        <w:t xml:space="preserve"> (Ordem Mundial) </w:t>
      </w:r>
      <w:r w:rsidR="0004343C">
        <w:rPr>
          <w:rFonts w:ascii="Arial" w:hAnsi="Arial" w:cs="Arial"/>
          <w:sz w:val="20"/>
          <w:szCs w:val="20"/>
        </w:rPr>
        <w:t>(Médio) (</w:t>
      </w:r>
      <w:r w:rsidR="0004343C" w:rsidRPr="0004343C">
        <w:rPr>
          <w:rFonts w:ascii="Arial" w:hAnsi="Arial" w:cs="Arial"/>
          <w:sz w:val="20"/>
          <w:szCs w:val="20"/>
        </w:rPr>
        <w:t>Enem PPL/2013</w:t>
      </w:r>
      <w:r w:rsidR="0004343C">
        <w:rPr>
          <w:rFonts w:ascii="Arial" w:hAnsi="Arial" w:cs="Arial"/>
          <w:sz w:val="20"/>
          <w:szCs w:val="20"/>
        </w:rPr>
        <w:t xml:space="preserve">) </w:t>
      </w:r>
      <w:r w:rsidR="00B1596D">
        <w:rPr>
          <w:rFonts w:ascii="Arial" w:hAnsi="Arial" w:cs="Arial"/>
          <w:sz w:val="20"/>
          <w:szCs w:val="20"/>
        </w:rPr>
        <w:t>Leia o trecho abaixo.</w:t>
      </w:r>
    </w:p>
    <w:p w14:paraId="62A64E2D" w14:textId="77777777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41EC69D" w14:textId="77777777" w:rsidR="00B1596D" w:rsidRDefault="00B1596D" w:rsidP="00B1596D">
      <w:pPr>
        <w:pStyle w:val="SemEspaamento"/>
        <w:spacing w:line="360" w:lineRule="auto"/>
        <w:ind w:firstLine="708"/>
        <w:jc w:val="both"/>
        <w:rPr>
          <w:rFonts w:ascii="Arial" w:hAnsi="Arial" w:cs="Arial"/>
          <w:sz w:val="20"/>
          <w:szCs w:val="20"/>
        </w:rPr>
      </w:pPr>
      <w:r w:rsidRPr="00B1596D">
        <w:rPr>
          <w:rFonts w:ascii="Arial" w:hAnsi="Arial" w:cs="Arial"/>
          <w:sz w:val="20"/>
          <w:szCs w:val="20"/>
        </w:rPr>
        <w:t>Embora o aspecto mais óbvio da Guerra Fria fosse o confronto militar e a cada vez mais frenética corrida armamentista, não foi esse o seu grande impacto. As armas nucleares nunca foram usadas. Muito mais óbvias foram as consequências políticas da Guerra Fria.</w:t>
      </w:r>
    </w:p>
    <w:p w14:paraId="4AA9884F" w14:textId="77777777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F4D7328" w14:textId="73658FFD" w:rsidR="00B1596D" w:rsidRPr="00B1596D" w:rsidRDefault="00B1596D" w:rsidP="00B1596D">
      <w:pPr>
        <w:pStyle w:val="SemEspaamento"/>
        <w:spacing w:line="360" w:lineRule="auto"/>
        <w:jc w:val="right"/>
        <w:rPr>
          <w:rFonts w:ascii="Arial" w:hAnsi="Arial" w:cs="Arial"/>
          <w:b/>
          <w:bCs/>
          <w:sz w:val="16"/>
          <w:szCs w:val="16"/>
        </w:rPr>
      </w:pPr>
      <w:r w:rsidRPr="00B1596D">
        <w:rPr>
          <w:rFonts w:ascii="Arial" w:hAnsi="Arial" w:cs="Arial"/>
          <w:b/>
          <w:bCs/>
          <w:sz w:val="16"/>
          <w:szCs w:val="16"/>
        </w:rPr>
        <w:t>HOBSBAWM, E. Era dos extremos: o breve século XX: 1914-1991. São Paulo: Cia. das Letras, 1999 (</w:t>
      </w:r>
      <w:r>
        <w:rPr>
          <w:rFonts w:ascii="Arial" w:hAnsi="Arial" w:cs="Arial"/>
          <w:b/>
          <w:bCs/>
          <w:sz w:val="16"/>
          <w:szCs w:val="16"/>
        </w:rPr>
        <w:t>A</w:t>
      </w:r>
      <w:r w:rsidRPr="00B1596D">
        <w:rPr>
          <w:rFonts w:ascii="Arial" w:hAnsi="Arial" w:cs="Arial"/>
          <w:b/>
          <w:bCs/>
          <w:sz w:val="16"/>
          <w:szCs w:val="16"/>
        </w:rPr>
        <w:t>daptado).</w:t>
      </w:r>
    </w:p>
    <w:p w14:paraId="7A9D3DFC" w14:textId="77777777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715A65F" w14:textId="77777777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1596D">
        <w:rPr>
          <w:rFonts w:ascii="Arial" w:hAnsi="Arial" w:cs="Arial"/>
          <w:sz w:val="20"/>
          <w:szCs w:val="20"/>
        </w:rPr>
        <w:t xml:space="preserve">O conflito entre as superpotências teve sua expressão emblemática </w:t>
      </w:r>
      <w:proofErr w:type="gramStart"/>
      <w:r w:rsidRPr="00B1596D">
        <w:rPr>
          <w:rFonts w:ascii="Arial" w:hAnsi="Arial" w:cs="Arial"/>
          <w:sz w:val="20"/>
          <w:szCs w:val="20"/>
        </w:rPr>
        <w:t>no(</w:t>
      </w:r>
      <w:proofErr w:type="gramEnd"/>
      <w:r w:rsidRPr="00B1596D">
        <w:rPr>
          <w:rFonts w:ascii="Arial" w:hAnsi="Arial" w:cs="Arial"/>
          <w:sz w:val="20"/>
          <w:szCs w:val="20"/>
        </w:rPr>
        <w:t>a)</w:t>
      </w:r>
    </w:p>
    <w:p w14:paraId="7AC4C057" w14:textId="77777777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339E88" w14:textId="39496FA5" w:rsidR="00B1596D" w:rsidRP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b/>
          <w:bCs/>
          <w:sz w:val="20"/>
          <w:szCs w:val="20"/>
          <w:u w:val="single"/>
        </w:rPr>
      </w:pPr>
      <w:r w:rsidRPr="00B1596D">
        <w:rPr>
          <w:rFonts w:ascii="Arial" w:hAnsi="Arial" w:cs="Arial"/>
          <w:b/>
          <w:bCs/>
          <w:sz w:val="20"/>
          <w:szCs w:val="20"/>
          <w:u w:val="single"/>
        </w:rPr>
        <w:t>A) formação do mundo bipolar.</w:t>
      </w:r>
    </w:p>
    <w:p w14:paraId="135257C6" w14:textId="514CF158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Pr="00B1596D">
        <w:rPr>
          <w:rFonts w:ascii="Arial" w:hAnsi="Arial" w:cs="Arial"/>
          <w:sz w:val="20"/>
          <w:szCs w:val="20"/>
        </w:rPr>
        <w:t>) aceleração da integração regional.</w:t>
      </w:r>
    </w:p>
    <w:p w14:paraId="2DF34037" w14:textId="0FD3A619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B1596D">
        <w:rPr>
          <w:rFonts w:ascii="Arial" w:hAnsi="Arial" w:cs="Arial"/>
          <w:sz w:val="20"/>
          <w:szCs w:val="20"/>
        </w:rPr>
        <w:t>) eliminação dos regimes autoritários.</w:t>
      </w:r>
    </w:p>
    <w:p w14:paraId="08517D88" w14:textId="4597BA7D" w:rsidR="00B1596D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B1596D">
        <w:rPr>
          <w:rFonts w:ascii="Arial" w:hAnsi="Arial" w:cs="Arial"/>
          <w:sz w:val="20"/>
          <w:szCs w:val="20"/>
        </w:rPr>
        <w:t>) difusão do fundamentalismo islâmico.</w:t>
      </w:r>
    </w:p>
    <w:p w14:paraId="0A405D27" w14:textId="77777777" w:rsidR="00F463AA" w:rsidRDefault="00B1596D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B1596D">
        <w:rPr>
          <w:rFonts w:ascii="Arial" w:hAnsi="Arial" w:cs="Arial"/>
          <w:sz w:val="20"/>
          <w:szCs w:val="20"/>
        </w:rPr>
        <w:t>) enfraquecimento dos movimentos nacionalistas.</w:t>
      </w:r>
    </w:p>
    <w:p w14:paraId="28A16DFE" w14:textId="77777777" w:rsidR="00F463AA" w:rsidRDefault="00F463AA" w:rsidP="00B1596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A9A7245" w14:textId="77777777" w:rsidR="00ED5A62" w:rsidRDefault="00ED5A62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FBECB0E" w14:textId="77777777" w:rsidR="00197CC3" w:rsidRDefault="00197CC3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39F0CC53" w14:textId="77777777" w:rsidR="00197CC3" w:rsidRDefault="00197CC3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2B88C298" w14:textId="77777777" w:rsidR="00197CC3" w:rsidRDefault="00197CC3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246CC107" w14:textId="77777777" w:rsidR="00197CC3" w:rsidRDefault="00197CC3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60AE4979" w14:textId="77777777" w:rsidR="00197CC3" w:rsidRDefault="00197CC3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1C03116B" w14:textId="77777777" w:rsidR="00197CC3" w:rsidRDefault="00197CC3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14:paraId="74D90040" w14:textId="3CC00585" w:rsidR="00761A8C" w:rsidRDefault="00761A8C" w:rsidP="00761A8C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[2</w:t>
      </w:r>
      <w:r w:rsidRPr="005C291D">
        <w:rPr>
          <w:rFonts w:ascii="Arial" w:hAnsi="Arial" w:cs="Arial"/>
          <w:sz w:val="20"/>
          <w:szCs w:val="20"/>
        </w:rPr>
        <w:t xml:space="preserve"> QUEST</w:t>
      </w:r>
      <w:r>
        <w:rPr>
          <w:rFonts w:ascii="Arial" w:hAnsi="Arial" w:cs="Arial"/>
          <w:sz w:val="20"/>
          <w:szCs w:val="20"/>
        </w:rPr>
        <w:t>ÕES</w:t>
      </w:r>
      <w:r w:rsidRPr="005C291D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 xml:space="preserve">2,5 </w:t>
      </w:r>
      <w:r w:rsidRPr="005C291D">
        <w:rPr>
          <w:rFonts w:ascii="Arial" w:hAnsi="Arial" w:cs="Arial"/>
          <w:sz w:val="20"/>
          <w:szCs w:val="20"/>
        </w:rPr>
        <w:t>PONTO</w:t>
      </w:r>
      <w:r>
        <w:rPr>
          <w:rFonts w:ascii="Arial" w:hAnsi="Arial" w:cs="Arial"/>
          <w:sz w:val="20"/>
          <w:szCs w:val="20"/>
        </w:rPr>
        <w:t>S</w:t>
      </w:r>
      <w:r w:rsidRPr="005C291D">
        <w:rPr>
          <w:rFonts w:ascii="Arial" w:hAnsi="Arial" w:cs="Arial"/>
          <w:sz w:val="20"/>
          <w:szCs w:val="20"/>
        </w:rPr>
        <w:t>]</w:t>
      </w:r>
    </w:p>
    <w:p w14:paraId="43EB7F2D" w14:textId="77777777" w:rsidR="00761A8C" w:rsidRDefault="00761A8C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EBFC8FE" w14:textId="1C43F5AB" w:rsidR="00B20E2F" w:rsidRDefault="00761A8C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71A0A">
        <w:rPr>
          <w:rFonts w:ascii="Arial" w:hAnsi="Arial" w:cs="Arial"/>
          <w:sz w:val="20"/>
          <w:szCs w:val="20"/>
        </w:rPr>
        <w:t xml:space="preserve">Q1. (Geografia </w:t>
      </w:r>
      <w:r>
        <w:rPr>
          <w:rFonts w:ascii="Arial" w:hAnsi="Arial" w:cs="Arial"/>
          <w:sz w:val="20"/>
          <w:szCs w:val="20"/>
        </w:rPr>
        <w:t>Humana</w:t>
      </w:r>
      <w:r w:rsidRPr="00B71A0A">
        <w:rPr>
          <w:rFonts w:ascii="Arial" w:hAnsi="Arial" w:cs="Arial"/>
          <w:sz w:val="20"/>
          <w:szCs w:val="20"/>
        </w:rPr>
        <w:t>)</w:t>
      </w:r>
      <w:r w:rsidR="003A34A9">
        <w:rPr>
          <w:rFonts w:ascii="Arial" w:hAnsi="Arial" w:cs="Arial"/>
          <w:sz w:val="20"/>
          <w:szCs w:val="20"/>
        </w:rPr>
        <w:t xml:space="preserve"> (Ordem Mundial) </w:t>
      </w:r>
      <w:r w:rsidR="009C4B2D">
        <w:rPr>
          <w:rFonts w:ascii="Arial" w:hAnsi="Arial" w:cs="Arial"/>
          <w:sz w:val="20"/>
          <w:szCs w:val="20"/>
        </w:rPr>
        <w:t>(Médio) (</w:t>
      </w:r>
      <w:proofErr w:type="spellStart"/>
      <w:r w:rsidR="009C4B2D" w:rsidRPr="009C4B2D">
        <w:rPr>
          <w:rFonts w:ascii="Arial" w:hAnsi="Arial" w:cs="Arial"/>
          <w:sz w:val="20"/>
          <w:szCs w:val="20"/>
        </w:rPr>
        <w:t>Ufg</w:t>
      </w:r>
      <w:proofErr w:type="spellEnd"/>
      <w:r w:rsidR="009C4B2D" w:rsidRPr="009C4B2D">
        <w:rPr>
          <w:rFonts w:ascii="Arial" w:hAnsi="Arial" w:cs="Arial"/>
          <w:sz w:val="20"/>
          <w:szCs w:val="20"/>
        </w:rPr>
        <w:t>/2014</w:t>
      </w:r>
      <w:proofErr w:type="gramStart"/>
      <w:r w:rsidR="009C4B2D">
        <w:rPr>
          <w:rFonts w:ascii="Arial" w:hAnsi="Arial" w:cs="Arial"/>
          <w:sz w:val="20"/>
          <w:szCs w:val="20"/>
        </w:rPr>
        <w:t xml:space="preserve">) </w:t>
      </w:r>
      <w:r w:rsidR="003A34A9" w:rsidRPr="003A34A9">
        <w:rPr>
          <w:rFonts w:ascii="Arial" w:hAnsi="Arial" w:cs="Arial"/>
          <w:sz w:val="20"/>
          <w:szCs w:val="20"/>
        </w:rPr>
        <w:t>Analise</w:t>
      </w:r>
      <w:proofErr w:type="gramEnd"/>
      <w:r w:rsidR="003A34A9" w:rsidRPr="003A34A9">
        <w:rPr>
          <w:rFonts w:ascii="Arial" w:hAnsi="Arial" w:cs="Arial"/>
          <w:sz w:val="20"/>
          <w:szCs w:val="20"/>
        </w:rPr>
        <w:t xml:space="preserve"> a imagem a seguir.</w:t>
      </w:r>
    </w:p>
    <w:p w14:paraId="0C96EA95" w14:textId="77777777" w:rsidR="00B20E2F" w:rsidRDefault="00B20E2F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0718B17" w14:textId="25F48835" w:rsidR="00B20E2F" w:rsidRDefault="001F38D7" w:rsidP="001F38D7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774464A" wp14:editId="5B171F2D">
            <wp:extent cx="3497484" cy="2941320"/>
            <wp:effectExtent l="0" t="0" r="8255" b="0"/>
            <wp:docPr id="7417301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80" cy="29417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414F0A" w14:textId="77777777" w:rsidR="00B20E2F" w:rsidRDefault="00B20E2F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44765DB" w14:textId="1016ACB1" w:rsidR="00EE730F" w:rsidRDefault="003A34A9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3A34A9">
        <w:rPr>
          <w:rFonts w:ascii="Arial" w:hAnsi="Arial" w:cs="Arial"/>
          <w:sz w:val="20"/>
          <w:szCs w:val="20"/>
        </w:rPr>
        <w:t xml:space="preserve">O Muro de Berlim foi construído em 1961 e a sua “queda” ocorreu em 1989, conservando-se partes de sua estrutura. Na fotografia, produzida após a reunificação alemã, observa-se a prática da </w:t>
      </w:r>
      <w:proofErr w:type="spellStart"/>
      <w:r w:rsidRPr="003A34A9">
        <w:rPr>
          <w:rFonts w:ascii="Arial" w:hAnsi="Arial" w:cs="Arial"/>
          <w:sz w:val="20"/>
          <w:szCs w:val="20"/>
        </w:rPr>
        <w:t>grafitagem</w:t>
      </w:r>
      <w:proofErr w:type="spellEnd"/>
      <w:r w:rsidRPr="003A34A9">
        <w:rPr>
          <w:rFonts w:ascii="Arial" w:hAnsi="Arial" w:cs="Arial"/>
          <w:sz w:val="20"/>
          <w:szCs w:val="20"/>
        </w:rPr>
        <w:t xml:space="preserve"> ao lado da frase “Berlim está livre do muro”.</w:t>
      </w:r>
    </w:p>
    <w:p w14:paraId="1188E624" w14:textId="77777777" w:rsidR="00EE730F" w:rsidRDefault="00EE730F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34D2B3" w14:textId="50EBC8F5" w:rsidR="00A032A8" w:rsidRDefault="00EE730F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(1,0 ponto) (5 linhas) </w:t>
      </w:r>
      <w:r w:rsidR="003A34A9" w:rsidRPr="003A34A9">
        <w:rPr>
          <w:rFonts w:ascii="Arial" w:hAnsi="Arial" w:cs="Arial"/>
          <w:sz w:val="20"/>
          <w:szCs w:val="20"/>
        </w:rPr>
        <w:t xml:space="preserve">Diante do exposto, explique a </w:t>
      </w:r>
      <w:r w:rsidR="0079697D">
        <w:rPr>
          <w:rFonts w:ascii="Arial" w:hAnsi="Arial" w:cs="Arial"/>
          <w:sz w:val="20"/>
          <w:szCs w:val="20"/>
        </w:rPr>
        <w:t>RELAÇÃO</w:t>
      </w:r>
      <w:r w:rsidR="003A34A9" w:rsidRPr="003A34A9">
        <w:rPr>
          <w:rFonts w:ascii="Arial" w:hAnsi="Arial" w:cs="Arial"/>
          <w:sz w:val="20"/>
          <w:szCs w:val="20"/>
        </w:rPr>
        <w:t xml:space="preserve"> entr</w:t>
      </w:r>
      <w:r w:rsidR="00B20E2F">
        <w:rPr>
          <w:rFonts w:ascii="Arial" w:hAnsi="Arial" w:cs="Arial"/>
          <w:sz w:val="20"/>
          <w:szCs w:val="20"/>
        </w:rPr>
        <w:t>e</w:t>
      </w:r>
      <w:r w:rsidR="003A34A9">
        <w:rPr>
          <w:rFonts w:ascii="Arial" w:hAnsi="Arial" w:cs="Arial"/>
          <w:sz w:val="20"/>
          <w:szCs w:val="20"/>
        </w:rPr>
        <w:t xml:space="preserve"> </w:t>
      </w:r>
      <w:r w:rsidR="003A34A9" w:rsidRPr="003A34A9">
        <w:rPr>
          <w:rFonts w:ascii="Arial" w:hAnsi="Arial" w:cs="Arial"/>
          <w:sz w:val="20"/>
          <w:szCs w:val="20"/>
        </w:rPr>
        <w:t>a função político-ideológica exercida pelo Muro de Berlim e a dinâmica da Guerra Fria (1947-1989)</w:t>
      </w:r>
      <w:r w:rsidR="00B20E2F">
        <w:rPr>
          <w:rFonts w:ascii="Arial" w:hAnsi="Arial" w:cs="Arial"/>
          <w:sz w:val="20"/>
          <w:szCs w:val="20"/>
        </w:rPr>
        <w:t>.</w:t>
      </w:r>
    </w:p>
    <w:p w14:paraId="083E5B3E" w14:textId="3458A276" w:rsidR="00B20E2F" w:rsidRPr="005F1B61" w:rsidRDefault="003A34A9" w:rsidP="00761A8C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5F1B61">
        <w:rPr>
          <w:rFonts w:ascii="Arial" w:hAnsi="Arial" w:cs="Arial"/>
          <w:color w:val="FF0000"/>
          <w:sz w:val="20"/>
          <w:szCs w:val="20"/>
        </w:rPr>
        <w:t>Resposta</w:t>
      </w:r>
      <w:r w:rsidR="00B20E2F" w:rsidRPr="005F1B61">
        <w:rPr>
          <w:rFonts w:ascii="Arial" w:hAnsi="Arial" w:cs="Arial"/>
          <w:color w:val="FF0000"/>
          <w:sz w:val="20"/>
          <w:szCs w:val="20"/>
        </w:rPr>
        <w:t xml:space="preserve"> esperada: 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O Muro de Berlin foi construído 16 anos após o término da Segunda Guerra e da divisão da Alemanha. A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cidade de Berlim</w:t>
      </w:r>
      <w:r w:rsidRPr="005F1B61">
        <w:rPr>
          <w:rFonts w:ascii="Arial" w:hAnsi="Arial" w:cs="Arial"/>
          <w:color w:val="FF0000"/>
          <w:sz w:val="20"/>
          <w:szCs w:val="20"/>
        </w:rPr>
        <w:t>, localizada na Alemanha Oriental (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comunista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) tinha sua porção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capitalista</w:t>
      </w:r>
      <w:r w:rsidRPr="005F1B61">
        <w:rPr>
          <w:rFonts w:ascii="Arial" w:hAnsi="Arial" w:cs="Arial"/>
          <w:color w:val="FF0000"/>
          <w:sz w:val="20"/>
          <w:szCs w:val="20"/>
        </w:rPr>
        <w:t>, representando uma situação inusitada no período da Guerra Fria</w:t>
      </w:r>
      <w:r w:rsidR="00565BA9">
        <w:rPr>
          <w:rFonts w:ascii="Arial" w:hAnsi="Arial" w:cs="Arial"/>
          <w:color w:val="FF0000"/>
          <w:sz w:val="20"/>
          <w:szCs w:val="20"/>
        </w:rPr>
        <w:t xml:space="preserve"> (0,5 ponto) 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e sua existência foi responsável por diversas tensões, que levou o governo </w:t>
      </w:r>
      <w:r w:rsidR="00B80284" w:rsidRPr="005F1B61">
        <w:rPr>
          <w:rFonts w:ascii="Arial" w:hAnsi="Arial" w:cs="Arial"/>
          <w:color w:val="FF0000"/>
          <w:sz w:val="20"/>
          <w:szCs w:val="20"/>
        </w:rPr>
        <w:t>socialis</w:t>
      </w:r>
      <w:r w:rsidR="00AB1C25" w:rsidRPr="005F1B61">
        <w:rPr>
          <w:rFonts w:ascii="Arial" w:hAnsi="Arial" w:cs="Arial"/>
          <w:color w:val="FF0000"/>
          <w:sz w:val="20"/>
          <w:szCs w:val="20"/>
        </w:rPr>
        <w:t>ta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 e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erguer o muro para evitar as fugas</w:t>
      </w:r>
      <w:r w:rsidR="00565BA9">
        <w:rPr>
          <w:rFonts w:ascii="Arial" w:hAnsi="Arial" w:cs="Arial"/>
          <w:color w:val="FF0000"/>
          <w:sz w:val="20"/>
          <w:szCs w:val="20"/>
        </w:rPr>
        <w:t xml:space="preserve"> (0,5 ponto)</w:t>
      </w:r>
      <w:r w:rsidRPr="005F1B61">
        <w:rPr>
          <w:rFonts w:ascii="Arial" w:hAnsi="Arial" w:cs="Arial"/>
          <w:color w:val="FF0000"/>
          <w:sz w:val="20"/>
          <w:szCs w:val="20"/>
        </w:rPr>
        <w:t>.</w:t>
      </w:r>
    </w:p>
    <w:p w14:paraId="1AC7A694" w14:textId="77777777" w:rsidR="00B20E2F" w:rsidRDefault="00B20E2F" w:rsidP="00761A8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A02D67C" w14:textId="77777777" w:rsidR="00CF02EF" w:rsidRDefault="00CF02EF" w:rsidP="00CF02E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BFDEAF7" w14:textId="77777777" w:rsidR="00CF02EF" w:rsidRDefault="00CF02EF" w:rsidP="00CF02E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CB34D2D" w14:textId="77777777" w:rsidR="00CF02EF" w:rsidRDefault="00CF02EF" w:rsidP="00CF02E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7E97302" w14:textId="77777777" w:rsidR="00CF02EF" w:rsidRDefault="00CF02EF" w:rsidP="00CF02E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4740F29" w14:textId="77777777" w:rsidR="00CF02EF" w:rsidRDefault="00CF02EF" w:rsidP="00CF02E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2AC3096" w14:textId="058C776A" w:rsidR="00D1072D" w:rsidRDefault="00761A8C" w:rsidP="0047533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Q2. (Geografia Humana)</w:t>
      </w:r>
      <w:r w:rsidR="00CF02EF">
        <w:rPr>
          <w:rFonts w:ascii="Arial" w:hAnsi="Arial" w:cs="Arial"/>
          <w:sz w:val="20"/>
          <w:szCs w:val="20"/>
        </w:rPr>
        <w:t xml:space="preserve"> (Globalização) </w:t>
      </w:r>
      <w:r w:rsidR="00A959C3">
        <w:rPr>
          <w:rFonts w:ascii="Arial" w:hAnsi="Arial" w:cs="Arial"/>
          <w:sz w:val="20"/>
          <w:szCs w:val="20"/>
        </w:rPr>
        <w:t>(Médio) (</w:t>
      </w:r>
      <w:proofErr w:type="spellStart"/>
      <w:r w:rsidR="00A959C3" w:rsidRPr="00A959C3">
        <w:rPr>
          <w:rFonts w:ascii="Arial" w:hAnsi="Arial" w:cs="Arial"/>
          <w:sz w:val="20"/>
          <w:szCs w:val="20"/>
        </w:rPr>
        <w:t>Ufg</w:t>
      </w:r>
      <w:proofErr w:type="spellEnd"/>
      <w:r w:rsidR="00A959C3" w:rsidRPr="00A959C3">
        <w:rPr>
          <w:rFonts w:ascii="Arial" w:hAnsi="Arial" w:cs="Arial"/>
          <w:sz w:val="20"/>
          <w:szCs w:val="20"/>
        </w:rPr>
        <w:t>/2013</w:t>
      </w:r>
      <w:r w:rsidR="00A959C3">
        <w:rPr>
          <w:rFonts w:ascii="Arial" w:hAnsi="Arial" w:cs="Arial"/>
          <w:sz w:val="20"/>
          <w:szCs w:val="20"/>
        </w:rPr>
        <w:t xml:space="preserve">) </w:t>
      </w:r>
      <w:r w:rsidR="00475331" w:rsidRPr="00475331">
        <w:rPr>
          <w:rFonts w:ascii="Arial" w:hAnsi="Arial" w:cs="Arial"/>
          <w:sz w:val="20"/>
          <w:szCs w:val="20"/>
        </w:rPr>
        <w:t>Uma das características da globalização capitalista é a uniformização dos padrões de consumo. Para tanto, os shopping centers transformaram-se em espécies de templos, onde marcas de produtos de todo o mundo estão concentradas à disposição dos consumidores, aproximando os lugares e uniformizando costumes. A intensa publicidade das marcas distribuiu por outros centros comerciais essa nova forma e ampliou a padronização para camadas sociais mais baixas.</w:t>
      </w:r>
      <w:r w:rsidR="00232B69">
        <w:rPr>
          <w:rFonts w:ascii="Arial" w:hAnsi="Arial" w:cs="Arial"/>
          <w:sz w:val="20"/>
          <w:szCs w:val="20"/>
        </w:rPr>
        <w:t xml:space="preserve"> </w:t>
      </w:r>
      <w:r w:rsidR="00475331" w:rsidRPr="00475331">
        <w:rPr>
          <w:rFonts w:ascii="Arial" w:hAnsi="Arial" w:cs="Arial"/>
          <w:sz w:val="20"/>
          <w:szCs w:val="20"/>
        </w:rPr>
        <w:t>Com base no exposto,</w:t>
      </w:r>
    </w:p>
    <w:p w14:paraId="58FE1C9E" w14:textId="77777777" w:rsidR="00D1072D" w:rsidRDefault="00D1072D" w:rsidP="0047533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A838E7" w14:textId="6A418005" w:rsidR="00D1072D" w:rsidRDefault="00475331" w:rsidP="0047533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75331">
        <w:rPr>
          <w:rFonts w:ascii="Arial" w:hAnsi="Arial" w:cs="Arial"/>
          <w:sz w:val="20"/>
          <w:szCs w:val="20"/>
        </w:rPr>
        <w:t xml:space="preserve">a) </w:t>
      </w:r>
      <w:r w:rsidR="0076628D">
        <w:rPr>
          <w:rFonts w:ascii="Arial" w:hAnsi="Arial" w:cs="Arial"/>
          <w:sz w:val="20"/>
          <w:szCs w:val="20"/>
        </w:rPr>
        <w:t xml:space="preserve">(0,5 ponto) (5 linhas) </w:t>
      </w:r>
      <w:r w:rsidRPr="00475331">
        <w:rPr>
          <w:rFonts w:ascii="Arial" w:hAnsi="Arial" w:cs="Arial"/>
          <w:sz w:val="20"/>
          <w:szCs w:val="20"/>
        </w:rPr>
        <w:t>identifique o mecanismo comercial adotado no processo de globalização capitalista que possibilita que essa padronização se materialize;</w:t>
      </w:r>
    </w:p>
    <w:p w14:paraId="1B1B05B1" w14:textId="459586AC" w:rsidR="0076628D" w:rsidRPr="005F1B61" w:rsidRDefault="00D1072D" w:rsidP="00475331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5F1B61">
        <w:rPr>
          <w:rFonts w:ascii="Arial" w:hAnsi="Arial" w:cs="Arial"/>
          <w:color w:val="FF0000"/>
          <w:sz w:val="20"/>
          <w:szCs w:val="20"/>
        </w:rPr>
        <w:t>Resposta esperada:</w:t>
      </w:r>
      <w:r w:rsidR="0076628D" w:rsidRPr="005F1B61">
        <w:rPr>
          <w:rFonts w:ascii="Arial" w:hAnsi="Arial" w:cs="Arial"/>
          <w:color w:val="FF0000"/>
          <w:sz w:val="20"/>
          <w:szCs w:val="20"/>
        </w:rPr>
        <w:t xml:space="preserve"> 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A globalização capitalista impulsionou a difusão das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empresas transnacionais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 para os países emergentes e subdesenvolvidos, estimulando a padronização do consumo de mercadorias, do comportamento das pessoas</w:t>
      </w:r>
      <w:r w:rsidR="005F1B61" w:rsidRPr="005F1B61">
        <w:rPr>
          <w:rFonts w:ascii="Arial" w:hAnsi="Arial" w:cs="Arial"/>
          <w:color w:val="FF0000"/>
          <w:sz w:val="20"/>
          <w:szCs w:val="20"/>
        </w:rPr>
        <w:t xml:space="preserve"> (0,5 ponto)</w:t>
      </w:r>
      <w:r w:rsidRPr="005F1B61">
        <w:rPr>
          <w:rFonts w:ascii="Arial" w:hAnsi="Arial" w:cs="Arial"/>
          <w:color w:val="FF0000"/>
          <w:sz w:val="20"/>
          <w:szCs w:val="20"/>
        </w:rPr>
        <w:t>.</w:t>
      </w:r>
    </w:p>
    <w:p w14:paraId="43B3A457" w14:textId="77777777" w:rsidR="0076628D" w:rsidRDefault="0076628D" w:rsidP="0047533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5FC7801" w14:textId="27C590CF" w:rsidR="00475331" w:rsidRDefault="00475331" w:rsidP="0047533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75331">
        <w:rPr>
          <w:rFonts w:ascii="Arial" w:hAnsi="Arial" w:cs="Arial"/>
          <w:sz w:val="20"/>
          <w:szCs w:val="20"/>
        </w:rPr>
        <w:t xml:space="preserve">b) </w:t>
      </w:r>
      <w:r w:rsidR="005F1B61">
        <w:rPr>
          <w:rFonts w:ascii="Arial" w:hAnsi="Arial" w:cs="Arial"/>
          <w:sz w:val="20"/>
          <w:szCs w:val="20"/>
        </w:rPr>
        <w:t xml:space="preserve">(1,0 ponto) (7 linhas) </w:t>
      </w:r>
      <w:r w:rsidRPr="00475331">
        <w:rPr>
          <w:rFonts w:ascii="Arial" w:hAnsi="Arial" w:cs="Arial"/>
          <w:sz w:val="20"/>
          <w:szCs w:val="20"/>
        </w:rPr>
        <w:t>cite</w:t>
      </w:r>
      <w:r w:rsidR="005F1B61">
        <w:rPr>
          <w:rFonts w:ascii="Arial" w:hAnsi="Arial" w:cs="Arial"/>
          <w:sz w:val="20"/>
          <w:szCs w:val="20"/>
        </w:rPr>
        <w:t xml:space="preserve"> e explique</w:t>
      </w:r>
      <w:r w:rsidRPr="00475331">
        <w:rPr>
          <w:rFonts w:ascii="Arial" w:hAnsi="Arial" w:cs="Arial"/>
          <w:sz w:val="20"/>
          <w:szCs w:val="20"/>
        </w:rPr>
        <w:t xml:space="preserve"> </w:t>
      </w:r>
      <w:r w:rsidR="00A333E0">
        <w:rPr>
          <w:rFonts w:ascii="Arial" w:hAnsi="Arial" w:cs="Arial"/>
          <w:sz w:val="20"/>
          <w:szCs w:val="20"/>
        </w:rPr>
        <w:t>DOIS</w:t>
      </w:r>
      <w:r w:rsidRPr="00475331">
        <w:rPr>
          <w:rFonts w:ascii="Arial" w:hAnsi="Arial" w:cs="Arial"/>
          <w:sz w:val="20"/>
          <w:szCs w:val="20"/>
        </w:rPr>
        <w:t xml:space="preserve"> elementos essenciais que contribuíram para esse processo de padronização.</w:t>
      </w:r>
    </w:p>
    <w:p w14:paraId="20AB1C77" w14:textId="137929E4" w:rsidR="00761A8C" w:rsidRPr="005F1B61" w:rsidRDefault="00475331" w:rsidP="00475331">
      <w:pPr>
        <w:pStyle w:val="SemEspaamento"/>
        <w:spacing w:line="360" w:lineRule="auto"/>
        <w:jc w:val="both"/>
        <w:rPr>
          <w:rFonts w:ascii="Arial" w:hAnsi="Arial" w:cs="Arial"/>
          <w:color w:val="FF0000"/>
          <w:sz w:val="20"/>
          <w:szCs w:val="20"/>
        </w:rPr>
      </w:pPr>
      <w:r w:rsidRPr="005F1B61">
        <w:rPr>
          <w:rFonts w:ascii="Arial" w:hAnsi="Arial" w:cs="Arial"/>
          <w:color w:val="FF0000"/>
          <w:sz w:val="20"/>
          <w:szCs w:val="20"/>
        </w:rPr>
        <w:t>Resposta</w:t>
      </w:r>
      <w:r w:rsidR="0076628D" w:rsidRPr="005F1B61">
        <w:rPr>
          <w:rFonts w:ascii="Arial" w:hAnsi="Arial" w:cs="Arial"/>
          <w:color w:val="FF0000"/>
          <w:sz w:val="20"/>
          <w:szCs w:val="20"/>
        </w:rPr>
        <w:t xml:space="preserve"> esperada: 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A globalização também propiciou o aumento do comércio exterior (exportações e importações) através da modernização integrada dos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transportes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, das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telecomunicações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 e da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informática</w:t>
      </w:r>
      <w:r w:rsidRPr="005F1B61">
        <w:rPr>
          <w:rFonts w:ascii="Arial" w:hAnsi="Arial" w:cs="Arial"/>
          <w:color w:val="FF0000"/>
          <w:sz w:val="20"/>
          <w:szCs w:val="20"/>
        </w:rPr>
        <w:t>, contribuindo muito para o acesso a mercadorias que apresentam distribuição internacional</w:t>
      </w:r>
      <w:r w:rsidR="005F1B61" w:rsidRPr="005F1B61">
        <w:rPr>
          <w:rFonts w:ascii="Arial" w:hAnsi="Arial" w:cs="Arial"/>
          <w:color w:val="FF0000"/>
          <w:sz w:val="20"/>
          <w:szCs w:val="20"/>
        </w:rPr>
        <w:t xml:space="preserve"> (0,5 ponto)</w:t>
      </w:r>
      <w:r w:rsidRPr="005F1B61">
        <w:rPr>
          <w:rFonts w:ascii="Arial" w:hAnsi="Arial" w:cs="Arial"/>
          <w:color w:val="FF0000"/>
          <w:sz w:val="20"/>
          <w:szCs w:val="20"/>
        </w:rPr>
        <w:t xml:space="preserve">. O processo de padronização do consumo e dos costumes conta com outro elemento importante, o papel dos meios de comunicação, ou seja, as “corporações da mídia”, incluindo televisão, </w:t>
      </w:r>
      <w:r w:rsidRPr="00F40AF1">
        <w:rPr>
          <w:rFonts w:ascii="Arial" w:hAnsi="Arial" w:cs="Arial"/>
          <w:color w:val="FF0000"/>
          <w:sz w:val="20"/>
          <w:szCs w:val="20"/>
          <w:highlight w:val="yellow"/>
        </w:rPr>
        <w:t>internet</w:t>
      </w:r>
      <w:r w:rsidRPr="005F1B61">
        <w:rPr>
          <w:rFonts w:ascii="Arial" w:hAnsi="Arial" w:cs="Arial"/>
          <w:color w:val="FF0000"/>
          <w:sz w:val="20"/>
          <w:szCs w:val="20"/>
        </w:rPr>
        <w:t>, jornais e agências de publicidade</w:t>
      </w:r>
      <w:r w:rsidR="005F1B61" w:rsidRPr="005F1B61">
        <w:rPr>
          <w:rFonts w:ascii="Arial" w:hAnsi="Arial" w:cs="Arial"/>
          <w:color w:val="FF0000"/>
          <w:sz w:val="20"/>
          <w:szCs w:val="20"/>
        </w:rPr>
        <w:t xml:space="preserve"> (0,5 ponto)</w:t>
      </w:r>
      <w:r w:rsidRPr="005F1B61">
        <w:rPr>
          <w:rFonts w:ascii="Arial" w:hAnsi="Arial" w:cs="Arial"/>
          <w:color w:val="FF0000"/>
          <w:sz w:val="20"/>
          <w:szCs w:val="20"/>
        </w:rPr>
        <w:t>.</w:t>
      </w:r>
    </w:p>
    <w:sectPr w:rsidR="00761A8C" w:rsidRPr="005F1B61" w:rsidSect="00761A8C">
      <w:headerReference w:type="default" r:id="rId7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AEB9D0" w14:textId="77777777" w:rsidR="00232B69" w:rsidRDefault="00232B69">
      <w:pPr>
        <w:spacing w:after="0" w:line="240" w:lineRule="auto"/>
      </w:pPr>
      <w:r>
        <w:separator/>
      </w:r>
    </w:p>
  </w:endnote>
  <w:endnote w:type="continuationSeparator" w:id="0">
    <w:p w14:paraId="1C40DFC3" w14:textId="77777777" w:rsidR="00232B69" w:rsidRDefault="0023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9B54A" w14:textId="77777777" w:rsidR="00232B69" w:rsidRDefault="00232B69">
      <w:pPr>
        <w:spacing w:after="0" w:line="240" w:lineRule="auto"/>
      </w:pPr>
      <w:r>
        <w:separator/>
      </w:r>
    </w:p>
  </w:footnote>
  <w:footnote w:type="continuationSeparator" w:id="0">
    <w:p w14:paraId="09CBA8CA" w14:textId="77777777" w:rsidR="00232B69" w:rsidRDefault="00232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3EEE" w14:textId="77777777" w:rsidR="0079697D" w:rsidRDefault="0079697D" w:rsidP="00B876DE">
    <w:pPr>
      <w:pStyle w:val="Cabealho"/>
      <w:jc w:val="center"/>
      <w:rPr>
        <w:noProof/>
      </w:rPr>
    </w:pPr>
    <w:r>
      <w:rPr>
        <w:rFonts w:ascii="Arial" w:hAnsi="Arial" w:cs="Arial"/>
        <w:noProof/>
        <w:sz w:val="20"/>
        <w:szCs w:val="20"/>
        <w14:ligatures w14:val="standardContextual"/>
      </w:rPr>
      <w:drawing>
        <wp:anchor distT="0" distB="0" distL="114300" distR="114300" simplePos="0" relativeHeight="251660288" behindDoc="0" locked="0" layoutInCell="1" allowOverlap="1" wp14:anchorId="4EA43934" wp14:editId="0D3368B8">
          <wp:simplePos x="0" y="0"/>
          <wp:positionH relativeFrom="margin">
            <wp:align>center</wp:align>
          </wp:positionH>
          <wp:positionV relativeFrom="paragraph">
            <wp:posOffset>29845</wp:posOffset>
          </wp:positionV>
          <wp:extent cx="2052320" cy="716280"/>
          <wp:effectExtent l="0" t="0" r="0" b="7620"/>
          <wp:wrapNone/>
          <wp:docPr id="1663549288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3549288" name="Imagem 1" descr="Text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122" b="18251"/>
                  <a:stretch/>
                </pic:blipFill>
                <pic:spPr bwMode="auto">
                  <a:xfrm>
                    <a:off x="0" y="0"/>
                    <a:ext cx="2052320" cy="7162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B03A2" w14:textId="77777777" w:rsidR="0079697D" w:rsidRDefault="0079697D" w:rsidP="008B77F1">
    <w:pPr>
      <w:pStyle w:val="Cabealho"/>
      <w:rPr>
        <w:noProof/>
      </w:rPr>
    </w:pPr>
  </w:p>
  <w:p w14:paraId="66A72927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35E2AC10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53EFB50F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</w:p>
  <w:p w14:paraId="2E01D2B9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noProof/>
        <w:sz w:val="20"/>
        <w:szCs w:val="20"/>
      </w:rPr>
    </w:pPr>
    <w:r w:rsidRPr="004971CE"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4512BE" wp14:editId="5CECC9D4">
              <wp:simplePos x="0" y="0"/>
              <wp:positionH relativeFrom="margin">
                <wp:align>right</wp:align>
              </wp:positionH>
              <wp:positionV relativeFrom="paragraph">
                <wp:posOffset>20955</wp:posOffset>
              </wp:positionV>
              <wp:extent cx="6786880" cy="1361440"/>
              <wp:effectExtent l="0" t="0" r="52070" b="4826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86880" cy="1361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6BEEA73B" w14:textId="77777777" w:rsidR="0079697D" w:rsidRPr="000250D9" w:rsidRDefault="0079697D" w:rsidP="008B77F1">
                          <w:pPr>
                            <w:jc w:val="both"/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</w:pP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Esta prova é elaborada pela equipe de professores do colégio como parte integrante do planejamento escolar e de sua implementação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(art. 17 CEE 155/17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(</w:t>
                          </w:r>
                          <w:proofErr w:type="gramStart"/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art.</w:t>
                          </w:r>
                          <w:proofErr w:type="gramEnd"/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 xml:space="preserve"> 23 §2º III CEE 155/17).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  As alternativas estão digitadas em letras maiúsculas (</w:t>
                          </w:r>
                          <w:proofErr w:type="gram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A,B</w:t>
                          </w:r>
                          <w:proofErr w:type="gram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 xml:space="preserve">,C,D e </w:t>
                          </w:r>
                          <w:proofErr w:type="spellStart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E</w:t>
                          </w:r>
                          <w:proofErr w:type="spellEnd"/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) sendo as corretas distribuídas uniformemente. Além disso, o cabeçalho de cada enunciado contém as seguintes informações: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Referência da questão/teste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valoração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conteúdo do planejamento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”, “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20"/>
                            </w:rPr>
                            <w:t>nível de dificuldade</w:t>
                          </w:r>
                          <w:r w:rsidRPr="000250D9">
                            <w:rPr>
                              <w:rFonts w:ascii="Arial" w:hAnsi="Arial" w:cs="Arial"/>
                              <w:bCs/>
                              <w:sz w:val="20"/>
                              <w:szCs w:val="20"/>
                            </w:rPr>
                            <w:t>” (fácil, médio e difícil).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84512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83.2pt;margin-top:1.65pt;width:534.4pt;height:107.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">
              <v:shadow on="t"/>
              <v:textbox>
                <w:txbxContent>
                  <w:p w14:paraId="6BEEA73B" w14:textId="77777777" w:rsidR="0079697D" w:rsidRPr="000250D9" w:rsidRDefault="0079697D" w:rsidP="008B77F1">
                    <w:pPr>
                      <w:jc w:val="both"/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</w:pP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Esta prova é elaborada pela equipe de professores do colégio como parte integrante do planejamento escolar e de sua implementação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(art. 17 CEE 155/17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). Está formatada na fonte ARIAL, tamanho 10, justificada, com questões discursivas e objetivas (testes) legíveis em ordem numérica, contendo as respectivas resoluções devidamente valoradas e com a indicação dos critérios utilizados na correção. 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(art. 23 §2º III CEE 155/17).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 xml:space="preserve">  As alternativas estão digitadas em letras maiúsculas (A,B,C,D e E) sendo as corretas distribuídas uniformemente. Além disso, o cabeçalho de cada enunciado contém as seguintes informações: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Referência da questão/teste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valoração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conteúdo do planejamento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”, “</w:t>
                    </w:r>
                    <w:r w:rsidRPr="000250D9">
                      <w:rPr>
                        <w:rFonts w:ascii="Arial" w:hAnsi="Arial" w:cs="Arial"/>
                        <w:bCs/>
                        <w:i/>
                        <w:sz w:val="20"/>
                        <w:szCs w:val="20"/>
                      </w:rPr>
                      <w:t>nível de dificuldade</w:t>
                    </w:r>
                    <w:r w:rsidRPr="000250D9">
                      <w:rPr>
                        <w:rFonts w:ascii="Arial" w:hAnsi="Arial" w:cs="Arial"/>
                        <w:bCs/>
                        <w:sz w:val="20"/>
                        <w:szCs w:val="20"/>
                      </w:rPr>
                      <w:t>” (fácil, médio e difícil).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6FDC79F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20DFCC05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44A2AA91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2F7652D8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6954FDF6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7C9FA9DE" w14:textId="77777777" w:rsidR="0079697D" w:rsidRPr="004971CE" w:rsidRDefault="0079697D" w:rsidP="008B77F1">
    <w:pPr>
      <w:pStyle w:val="Cabealho"/>
      <w:spacing w:line="276" w:lineRule="auto"/>
      <w:rPr>
        <w:rFonts w:ascii="Arial" w:hAnsi="Arial" w:cs="Arial"/>
        <w:sz w:val="20"/>
        <w:szCs w:val="20"/>
      </w:rPr>
    </w:pPr>
  </w:p>
  <w:p w14:paraId="1444B23F" w14:textId="77777777" w:rsidR="0079697D" w:rsidRDefault="0079697D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2A76D376" w14:textId="77777777" w:rsidR="0079697D" w:rsidRDefault="0079697D" w:rsidP="008B77F1">
    <w:pPr>
      <w:pStyle w:val="Cabealho"/>
      <w:tabs>
        <w:tab w:val="clear" w:pos="4252"/>
        <w:tab w:val="clear" w:pos="8504"/>
        <w:tab w:val="left" w:pos="9648"/>
      </w:tabs>
      <w:spacing w:line="276" w:lineRule="auto"/>
      <w:rPr>
        <w:rFonts w:ascii="Arial" w:hAnsi="Arial" w:cs="Arial"/>
        <w:b/>
        <w:color w:val="FF0000"/>
        <w:sz w:val="20"/>
        <w:szCs w:val="20"/>
      </w:rPr>
    </w:pPr>
  </w:p>
  <w:p w14:paraId="2B9B0EAA" w14:textId="77777777" w:rsidR="0079697D" w:rsidRPr="00A91F21" w:rsidRDefault="0079697D" w:rsidP="00A91F21">
    <w:pPr>
      <w:pStyle w:val="Cabealho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A8C"/>
    <w:rsid w:val="0004343C"/>
    <w:rsid w:val="0008187D"/>
    <w:rsid w:val="00197CC3"/>
    <w:rsid w:val="001F38D7"/>
    <w:rsid w:val="0020361C"/>
    <w:rsid w:val="00232B69"/>
    <w:rsid w:val="00240A17"/>
    <w:rsid w:val="00346F42"/>
    <w:rsid w:val="00353EFD"/>
    <w:rsid w:val="00361FFA"/>
    <w:rsid w:val="0037688F"/>
    <w:rsid w:val="003A34A9"/>
    <w:rsid w:val="00475331"/>
    <w:rsid w:val="004F6F67"/>
    <w:rsid w:val="00565BA9"/>
    <w:rsid w:val="005F1B61"/>
    <w:rsid w:val="00740283"/>
    <w:rsid w:val="00761A8C"/>
    <w:rsid w:val="0076628D"/>
    <w:rsid w:val="0079697D"/>
    <w:rsid w:val="0084032E"/>
    <w:rsid w:val="008F5114"/>
    <w:rsid w:val="0091655E"/>
    <w:rsid w:val="009C4B2D"/>
    <w:rsid w:val="00A032A8"/>
    <w:rsid w:val="00A074E3"/>
    <w:rsid w:val="00A333E0"/>
    <w:rsid w:val="00A41C07"/>
    <w:rsid w:val="00A959C3"/>
    <w:rsid w:val="00AB1C25"/>
    <w:rsid w:val="00B1596D"/>
    <w:rsid w:val="00B20E2F"/>
    <w:rsid w:val="00B239F9"/>
    <w:rsid w:val="00B80284"/>
    <w:rsid w:val="00BA5BF6"/>
    <w:rsid w:val="00BC61F0"/>
    <w:rsid w:val="00BE4D96"/>
    <w:rsid w:val="00BE6F47"/>
    <w:rsid w:val="00CA4467"/>
    <w:rsid w:val="00CA5966"/>
    <w:rsid w:val="00CF02EF"/>
    <w:rsid w:val="00D1072D"/>
    <w:rsid w:val="00EB2AD0"/>
    <w:rsid w:val="00ED5A62"/>
    <w:rsid w:val="00EE730F"/>
    <w:rsid w:val="00F0262D"/>
    <w:rsid w:val="00F40AF1"/>
    <w:rsid w:val="00F463AA"/>
    <w:rsid w:val="00FB74FC"/>
    <w:rsid w:val="00FF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3FAB"/>
  <w15:chartTrackingRefBased/>
  <w15:docId w15:val="{37548502-7F16-4C91-9430-FD345DE1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1A8C"/>
    <w:pPr>
      <w:spacing w:after="200" w:line="276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61A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1A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1A8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A8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A8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A8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A8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A8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A8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A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A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A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A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A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A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6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A8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6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1A8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61A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1A8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61A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A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1A8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61A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1A8C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SemEspaamento">
    <w:name w:val="No Spacing"/>
    <w:uiPriority w:val="1"/>
    <w:qFormat/>
    <w:rsid w:val="00761A8C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952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CASTANHO P SANTOS</dc:creator>
  <cp:keywords/>
  <dc:description/>
  <cp:lastModifiedBy>Professores 1 Ensino Medio</cp:lastModifiedBy>
  <cp:revision>4</cp:revision>
  <dcterms:created xsi:type="dcterms:W3CDTF">2025-04-28T12:13:00Z</dcterms:created>
  <dcterms:modified xsi:type="dcterms:W3CDTF">2025-04-28T15:58:00Z</dcterms:modified>
</cp:coreProperties>
</file>