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CB186" w14:textId="77777777" w:rsidR="00A53499" w:rsidRPr="004110D3" w:rsidRDefault="00A53499" w:rsidP="00A53499">
      <w:pPr>
        <w:spacing w:line="240" w:lineRule="auto"/>
        <w:rPr>
          <w:rFonts w:cs="Arial"/>
          <w:sz w:val="18"/>
          <w:szCs w:val="18"/>
        </w:rPr>
        <w:sectPr w:rsidR="00A53499" w:rsidRPr="004110D3" w:rsidSect="00A53499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40" w:code="9"/>
          <w:pgMar w:top="1701" w:right="907" w:bottom="907" w:left="907" w:header="851" w:footer="454" w:gutter="0"/>
          <w:cols w:space="708"/>
          <w:titlePg/>
          <w:docGrid w:linePitch="360"/>
        </w:sectPr>
      </w:pPr>
    </w:p>
    <w:p w14:paraId="7D73481A" w14:textId="77777777" w:rsidR="00A53499" w:rsidRDefault="00A53499" w:rsidP="00A53499">
      <w:pPr>
        <w:pStyle w:val="Cabealho"/>
        <w:tabs>
          <w:tab w:val="clear" w:pos="8504"/>
          <w:tab w:val="right" w:pos="9923"/>
        </w:tabs>
        <w:spacing w:line="276" w:lineRule="auto"/>
        <w:rPr>
          <w:rFonts w:ascii="Calibri" w:hAnsi="Calibri" w:cs="Calibri"/>
          <w:b/>
          <w:bCs/>
          <w:sz w:val="24"/>
          <w:szCs w:val="24"/>
          <w:lang w:eastAsia="zh-CN"/>
        </w:rPr>
      </w:pP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>Componente Curricular:</w:t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>
        <w:rPr>
          <w:rFonts w:ascii="Calibri" w:hAnsi="Calibri" w:cs="Calibri"/>
          <w:b/>
          <w:bCs/>
          <w:sz w:val="24"/>
          <w:szCs w:val="24"/>
          <w:lang w:eastAsia="zh-CN"/>
        </w:rPr>
        <w:t xml:space="preserve"> Laboratório de Produção Textual</w:t>
      </w:r>
    </w:p>
    <w:p w14:paraId="4AA21943" w14:textId="301506F8" w:rsidR="00A53499" w:rsidRPr="008014F3" w:rsidRDefault="00A53499" w:rsidP="00A53499">
      <w:pPr>
        <w:pStyle w:val="Cabealho"/>
        <w:tabs>
          <w:tab w:val="clear" w:pos="8504"/>
          <w:tab w:val="right" w:pos="9923"/>
        </w:tabs>
        <w:spacing w:line="276" w:lineRule="auto"/>
        <w:rPr>
          <w:rFonts w:ascii="Calibri" w:hAnsi="Calibri" w:cs="Calibri"/>
          <w:b/>
          <w:bCs/>
          <w:sz w:val="24"/>
          <w:szCs w:val="24"/>
          <w:lang w:eastAsia="zh-CN"/>
        </w:rPr>
      </w:pPr>
      <w:r w:rsidRPr="001A0908">
        <w:rPr>
          <w:rFonts w:ascii="Calibri" w:hAnsi="Calibri" w:cs="Calibri"/>
          <w:b/>
          <w:sz w:val="24"/>
          <w:szCs w:val="24"/>
        </w:rPr>
        <w:t xml:space="preserve">Data:  </w:t>
      </w:r>
      <w:r>
        <w:rPr>
          <w:rFonts w:ascii="Calibri" w:hAnsi="Calibri" w:cs="Calibri"/>
          <w:b/>
          <w:sz w:val="24"/>
          <w:szCs w:val="24"/>
        </w:rPr>
        <w:t>maio/2025</w:t>
      </w:r>
    </w:p>
    <w:p w14:paraId="47AFF715" w14:textId="1C812D3E" w:rsidR="00A53499" w:rsidRDefault="00A53499" w:rsidP="00A53499">
      <w:pPr>
        <w:spacing w:line="276" w:lineRule="auto"/>
        <w:rPr>
          <w:rFonts w:ascii="Calibri" w:hAnsi="Calibri" w:cs="Calibri"/>
          <w:b/>
          <w:bCs/>
          <w:sz w:val="24"/>
          <w:szCs w:val="24"/>
          <w:lang w:eastAsia="zh-CN"/>
        </w:rPr>
      </w:pP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>Professor (a):</w:t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>
        <w:rPr>
          <w:rFonts w:ascii="Calibri" w:hAnsi="Calibri" w:cs="Calibri"/>
          <w:b/>
          <w:bCs/>
          <w:sz w:val="24"/>
          <w:szCs w:val="24"/>
          <w:lang w:eastAsia="zh-CN"/>
        </w:rPr>
        <w:t>Isabella e Thaís</w:t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 xml:space="preserve">                        </w:t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  <w:t xml:space="preserve">               </w:t>
      </w:r>
    </w:p>
    <w:p w14:paraId="44A6AF01" w14:textId="77777777" w:rsidR="00A53499" w:rsidRPr="001A0908" w:rsidRDefault="00A53499" w:rsidP="00A53499">
      <w:pPr>
        <w:spacing w:line="276" w:lineRule="auto"/>
        <w:rPr>
          <w:rFonts w:ascii="Calibri" w:hAnsi="Calibri" w:cs="Calibri"/>
          <w:b/>
          <w:bCs/>
          <w:sz w:val="24"/>
          <w:szCs w:val="24"/>
          <w:lang w:eastAsia="zh-CN"/>
        </w:rPr>
      </w:pP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 xml:space="preserve">Série: </w:t>
      </w:r>
      <w:r>
        <w:rPr>
          <w:rFonts w:ascii="Calibri" w:hAnsi="Calibri" w:cs="Calibri"/>
          <w:b/>
          <w:bCs/>
          <w:sz w:val="24"/>
          <w:szCs w:val="24"/>
          <w:lang w:eastAsia="zh-CN"/>
        </w:rPr>
        <w:t>1ª série</w:t>
      </w:r>
    </w:p>
    <w:p w14:paraId="4994930D" w14:textId="4324DB78" w:rsidR="00A53499" w:rsidRPr="001A0908" w:rsidRDefault="00A53499" w:rsidP="00A53499">
      <w:pPr>
        <w:pStyle w:val="Cabealho"/>
        <w:spacing w:line="276" w:lineRule="auto"/>
        <w:rPr>
          <w:rFonts w:ascii="Calibri" w:eastAsia="Arial" w:hAnsi="Calibri" w:cs="Calibri"/>
          <w:b/>
          <w:bCs/>
          <w:sz w:val="24"/>
          <w:szCs w:val="24"/>
          <w:lang w:eastAsia="ar-SA"/>
        </w:rPr>
      </w:pPr>
      <w:r w:rsidRPr="001A0908">
        <w:rPr>
          <w:rFonts w:ascii="Calibri" w:hAnsi="Calibri" w:cs="Calibri"/>
          <w:b/>
          <w:sz w:val="24"/>
          <w:szCs w:val="24"/>
        </w:rPr>
        <w:t xml:space="preserve">Assunto(s): </w:t>
      </w:r>
      <w:r w:rsidRPr="001A0908">
        <w:rPr>
          <w:rFonts w:ascii="Calibri" w:eastAsia="Arial" w:hAnsi="Calibri" w:cs="Calibri"/>
          <w:b/>
          <w:bCs/>
          <w:sz w:val="24"/>
          <w:szCs w:val="24"/>
          <w:lang w:eastAsia="ar-SA"/>
        </w:rPr>
        <w:t xml:space="preserve"> </w:t>
      </w:r>
      <w:r w:rsidRPr="00A53499">
        <w:rPr>
          <w:rFonts w:ascii="Calibri" w:eastAsia="Arial" w:hAnsi="Calibri" w:cs="Calibri"/>
          <w:b/>
          <w:bCs/>
          <w:color w:val="0000FF"/>
          <w:sz w:val="24"/>
          <w:szCs w:val="24"/>
          <w:lang w:eastAsia="ar-SA"/>
        </w:rPr>
        <w:t>Sugestão de respostas para a atividade de a</w:t>
      </w:r>
      <w:r w:rsidRPr="00A53499">
        <w:rPr>
          <w:rFonts w:ascii="Calibri" w:eastAsia="Arial" w:hAnsi="Calibri" w:cs="Calibri"/>
          <w:b/>
          <w:bCs/>
          <w:color w:val="0000FF"/>
          <w:sz w:val="24"/>
          <w:szCs w:val="24"/>
          <w:lang w:eastAsia="ar-SA"/>
        </w:rPr>
        <w:t>nálise do discurso de Martin Luther King Jr.</w:t>
      </w:r>
    </w:p>
    <w:p w14:paraId="3A7EA797" w14:textId="77777777" w:rsidR="00A53499" w:rsidRDefault="00A53499" w:rsidP="00A53499">
      <w:pPr>
        <w:spacing w:line="360" w:lineRule="auto"/>
        <w:rPr>
          <w:b/>
          <w:bCs/>
          <w:sz w:val="21"/>
          <w:szCs w:val="21"/>
          <w:lang w:eastAsia="zh-CN"/>
        </w:rPr>
      </w:pPr>
      <w:r>
        <w:rPr>
          <w:b/>
          <w:bCs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D188" wp14:editId="71250AB9">
                <wp:simplePos x="0" y="0"/>
                <wp:positionH relativeFrom="column">
                  <wp:posOffset>-167005</wp:posOffset>
                </wp:positionH>
                <wp:positionV relativeFrom="paragraph">
                  <wp:posOffset>114300</wp:posOffset>
                </wp:positionV>
                <wp:extent cx="6623685" cy="0"/>
                <wp:effectExtent l="38100" t="38100" r="43815" b="38100"/>
                <wp:wrapNone/>
                <wp:docPr id="305979570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2CF7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" o:spid="_x0000_s1026" type="#_x0000_t32" style="position:absolute;margin-left:-13.15pt;margin-top:9pt;width:521.55pt;height: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" strokeweight="1.5pt">
                <v:stroke startarrow="oval" endarrow="oval"/>
                <o:lock v:ext="edit" shapetype="f"/>
              </v:shape>
            </w:pict>
          </mc:Fallback>
        </mc:AlternateContent>
      </w:r>
    </w:p>
    <w:p w14:paraId="4FFAAB18" w14:textId="791F2295" w:rsidR="00A53499" w:rsidRPr="00A53499" w:rsidRDefault="00A53499" w:rsidP="00A53499">
      <w:pPr>
        <w:spacing w:after="40" w:line="240" w:lineRule="auto"/>
        <w:rPr>
          <w:b/>
          <w:bCs/>
          <w:sz w:val="21"/>
          <w:szCs w:val="21"/>
          <w:lang w:eastAsia="zh-CN"/>
        </w:rPr>
      </w:pPr>
      <w:r w:rsidRPr="00372D77">
        <w:rPr>
          <w:rFonts w:cs="Arial"/>
          <w:b/>
          <w:bCs/>
        </w:rPr>
        <w:t>1) Além de uma clara manifestação de pensamento na fala de Martin Luther King Jr., qual outra intenção reside nesse discurso?</w:t>
      </w:r>
    </w:p>
    <w:p w14:paraId="5E82A88F" w14:textId="22B170C7" w:rsidR="00A53499" w:rsidRDefault="00A53499" w:rsidP="00A53499">
      <w:pPr>
        <w:spacing w:after="40" w:line="240" w:lineRule="auto"/>
        <w:rPr>
          <w:rFonts w:cs="Arial"/>
          <w:color w:val="0000FF"/>
        </w:rPr>
      </w:pPr>
      <w:r w:rsidRPr="00A53499">
        <w:rPr>
          <w:rFonts w:cs="Arial"/>
          <w:color w:val="0000FF"/>
        </w:rPr>
        <w:t>O</w:t>
      </w:r>
      <w:r w:rsidRPr="00372D77">
        <w:rPr>
          <w:rFonts w:cs="Arial"/>
          <w:color w:val="0000FF"/>
        </w:rPr>
        <w:t xml:space="preserve"> discurso de Martin Luther King Jr. também tem a clara intenção de </w:t>
      </w:r>
      <w:r w:rsidRPr="00372D77">
        <w:rPr>
          <w:rFonts w:cs="Arial"/>
          <w:b/>
          <w:bCs/>
          <w:color w:val="0000FF"/>
        </w:rPr>
        <w:t>mobilizar</w:t>
      </w:r>
      <w:r w:rsidRPr="00A53499">
        <w:rPr>
          <w:rFonts w:cs="Arial"/>
          <w:b/>
          <w:bCs/>
          <w:color w:val="0000FF"/>
        </w:rPr>
        <w:t xml:space="preserve"> o público (a audiência)</w:t>
      </w:r>
      <w:r w:rsidRPr="00372D77">
        <w:rPr>
          <w:rFonts w:cs="Arial"/>
          <w:color w:val="0000FF"/>
        </w:rPr>
        <w:t xml:space="preserve">. Ele não apenas denuncia as injustiças sofridas, mas convoca o público à ação pacífica e consciente, apelando à esperança e à união para transformar a sociedade. O discurso </w:t>
      </w:r>
      <w:r w:rsidRPr="00A53499">
        <w:rPr>
          <w:rFonts w:cs="Arial"/>
          <w:color w:val="0000FF"/>
        </w:rPr>
        <w:t xml:space="preserve">também </w:t>
      </w:r>
      <w:r w:rsidRPr="00372D77">
        <w:rPr>
          <w:rFonts w:cs="Arial"/>
          <w:color w:val="0000FF"/>
        </w:rPr>
        <w:t xml:space="preserve">assume um </w:t>
      </w:r>
      <w:r w:rsidRPr="00372D77">
        <w:rPr>
          <w:rFonts w:cs="Arial"/>
          <w:b/>
          <w:bCs/>
          <w:color w:val="0000FF"/>
        </w:rPr>
        <w:t>tom inspirador</w:t>
      </w:r>
      <w:r w:rsidRPr="00372D77">
        <w:rPr>
          <w:rFonts w:cs="Arial"/>
          <w:color w:val="0000FF"/>
        </w:rPr>
        <w:t xml:space="preserve"> e engajado, próprio do gênero, buscando gerar um sentimento de pertencimento e urgência nos ouvintes, motivando-os a continuar lutando por justiça racial e igualdade de direitos civis</w:t>
      </w:r>
      <w:r w:rsidRPr="00A53499">
        <w:rPr>
          <w:rFonts w:cs="Arial"/>
          <w:color w:val="0000FF"/>
        </w:rPr>
        <w:t xml:space="preserve"> nos Estados Unidos.</w:t>
      </w:r>
    </w:p>
    <w:p w14:paraId="0C404030" w14:textId="77777777" w:rsidR="00A53499" w:rsidRPr="00372D77" w:rsidRDefault="00A53499" w:rsidP="00A53499">
      <w:pPr>
        <w:spacing w:after="40" w:line="240" w:lineRule="auto"/>
        <w:rPr>
          <w:rFonts w:cs="Arial"/>
          <w:color w:val="0000FF"/>
        </w:rPr>
      </w:pPr>
    </w:p>
    <w:p w14:paraId="558964EB" w14:textId="77777777" w:rsidR="00A53499" w:rsidRDefault="00A53499" w:rsidP="00A53499">
      <w:pPr>
        <w:spacing w:after="40" w:line="240" w:lineRule="auto"/>
        <w:rPr>
          <w:rFonts w:cs="Arial"/>
          <w:b/>
          <w:bCs/>
        </w:rPr>
      </w:pPr>
      <w:r w:rsidRPr="00372D77">
        <w:rPr>
          <w:rFonts w:cs="Arial"/>
          <w:b/>
          <w:bCs/>
        </w:rPr>
        <w:t>2) O discurso segue uma estrutura clássica de introdução (denúncia da realidade), desenvolvimento (argumentação) e conclusão (visão utópica). Como a transição entre essas partes é marcada linguisticamente, especialmente através dos paralelismos como "Agora é o tempo" e "Eu tenho um sonho"?</w:t>
      </w:r>
    </w:p>
    <w:p w14:paraId="51D2F9A4" w14:textId="17EB2644" w:rsidR="00A53499" w:rsidRDefault="00A53499" w:rsidP="00A53499">
      <w:pPr>
        <w:spacing w:after="40" w:line="240" w:lineRule="auto"/>
        <w:rPr>
          <w:rFonts w:cs="Arial"/>
          <w:color w:val="0000FF"/>
        </w:rPr>
      </w:pPr>
      <w:r w:rsidRPr="00A53499">
        <w:rPr>
          <w:rFonts w:cs="Arial"/>
          <w:color w:val="0000FF"/>
        </w:rPr>
        <w:t xml:space="preserve">A transição entre as partes do discurso de King é marcada pelo uso de paralelismos e anáforas, que funcionam como marcadores rítmicos e estruturais. </w:t>
      </w:r>
      <w:r w:rsidRPr="00A53499">
        <w:rPr>
          <w:rStyle w:val="Forte"/>
          <w:rFonts w:cs="Arial"/>
          <w:color w:val="0000FF"/>
        </w:rPr>
        <w:t>Paralelismo</w:t>
      </w:r>
      <w:r w:rsidRPr="00A53499">
        <w:rPr>
          <w:rFonts w:cs="Arial"/>
          <w:color w:val="0000FF"/>
        </w:rPr>
        <w:t xml:space="preserve"> é a repetição de estruturas gramaticais semelhantes em frases diferentes, o que cria ritmo e reforça ideias; </w:t>
      </w:r>
      <w:r w:rsidRPr="00A53499">
        <w:rPr>
          <w:rStyle w:val="Forte"/>
          <w:rFonts w:cs="Arial"/>
          <w:color w:val="0000FF"/>
        </w:rPr>
        <w:t>anáfora</w:t>
      </w:r>
      <w:r w:rsidRPr="00A53499">
        <w:rPr>
          <w:rFonts w:cs="Arial"/>
          <w:color w:val="0000FF"/>
        </w:rPr>
        <w:t>, por sua vez, é a repetição de uma mesma palavra ou expressão no início de versos ou frases consecutivas, produzindo um efeito de ênfase e coesão. Expressões repetidas como "Agora é o tempo" e "Eu tenho um sonho" sinalizam claramente mudanças de foco: a primeira marca o momento da ação, reforçando a urgência da luta; a segunda projeta um futuro idealizado e esperançoso, servindo como clímax emocional e retórico do discurso. Esses paralelismos não apenas organizam o conteúdo, mas também fortalecem a memória e o envolvimento do público, garantindo que a mensagem seja absorvida de forma impactante.</w:t>
      </w:r>
    </w:p>
    <w:p w14:paraId="3327B45A" w14:textId="77777777" w:rsidR="00A53499" w:rsidRPr="00372D77" w:rsidRDefault="00A53499" w:rsidP="00A53499">
      <w:pPr>
        <w:spacing w:after="40" w:line="240" w:lineRule="auto"/>
        <w:rPr>
          <w:rFonts w:cs="Arial"/>
          <w:sz w:val="20"/>
          <w:szCs w:val="20"/>
        </w:rPr>
      </w:pPr>
    </w:p>
    <w:p w14:paraId="25BFF3BA" w14:textId="77777777" w:rsidR="00A53499" w:rsidRDefault="00A53499" w:rsidP="00A53499">
      <w:pPr>
        <w:spacing w:after="40" w:line="240" w:lineRule="auto"/>
        <w:rPr>
          <w:rFonts w:cs="Arial"/>
          <w:b/>
          <w:bCs/>
        </w:rPr>
      </w:pPr>
      <w:r w:rsidRPr="00372D77">
        <w:rPr>
          <w:rFonts w:cs="Arial"/>
          <w:b/>
          <w:bCs/>
        </w:rPr>
        <w:t>3) Como Martin Luther King Jr. equilibra apelo emocional (como na metáfora "verão sufocante da injustiça"), argumentação lógica (o "cheque sem fundos" da promessa constitucional) e construção de credibilidade (através de citações bíblicas e históricas) ao longo do discurso? Analise pelo menos um exemplo de cada estratégia.</w:t>
      </w:r>
    </w:p>
    <w:p w14:paraId="4FF5F6AB" w14:textId="5EDCAB7D" w:rsidR="00A53499" w:rsidRDefault="00A53499" w:rsidP="00A53499">
      <w:pPr>
        <w:spacing w:after="40" w:line="240" w:lineRule="auto"/>
        <w:rPr>
          <w:rFonts w:cs="Arial"/>
          <w:color w:val="0000FF"/>
        </w:rPr>
      </w:pPr>
      <w:r w:rsidRPr="00372D77">
        <w:rPr>
          <w:rFonts w:cs="Arial"/>
          <w:color w:val="0000FF"/>
        </w:rPr>
        <w:t>Martin Luther King Jr. combina emoção, lógica e autoridade com maestria. O apelo emocional</w:t>
      </w:r>
      <w:r w:rsidRPr="00A53499">
        <w:rPr>
          <w:rFonts w:cs="Arial"/>
          <w:color w:val="0000FF"/>
        </w:rPr>
        <w:t xml:space="preserve"> (</w:t>
      </w:r>
      <w:proofErr w:type="spellStart"/>
      <w:r w:rsidRPr="00A53499">
        <w:rPr>
          <w:rFonts w:cs="Arial"/>
          <w:i/>
          <w:iCs/>
          <w:color w:val="0000FF"/>
        </w:rPr>
        <w:t>pathos</w:t>
      </w:r>
      <w:proofErr w:type="spellEnd"/>
      <w:r w:rsidRPr="00A53499">
        <w:rPr>
          <w:rFonts w:cs="Arial"/>
          <w:color w:val="0000FF"/>
        </w:rPr>
        <w:t>)</w:t>
      </w:r>
      <w:r w:rsidRPr="00372D77">
        <w:rPr>
          <w:rFonts w:cs="Arial"/>
          <w:color w:val="0000FF"/>
        </w:rPr>
        <w:t xml:space="preserve"> aparece, por exemplo, a metáfora do "</w:t>
      </w:r>
      <w:r w:rsidRPr="00A53499">
        <w:rPr>
          <w:rFonts w:cs="Arial"/>
          <w:color w:val="0000FF"/>
        </w:rPr>
        <w:t>chamas de injustiça fulminante</w:t>
      </w:r>
      <w:r w:rsidRPr="00372D77">
        <w:rPr>
          <w:rFonts w:cs="Arial"/>
          <w:color w:val="0000FF"/>
        </w:rPr>
        <w:t>"</w:t>
      </w:r>
      <w:r w:rsidRPr="00A53499">
        <w:rPr>
          <w:rFonts w:cs="Arial"/>
          <w:color w:val="0000FF"/>
        </w:rPr>
        <w:t xml:space="preserve"> expressa a intensidade e a violência do sofrimento imposto aos negros, comparando a injustiça racial a um fogo devastador que consome vidas e clama por justiça. </w:t>
      </w:r>
      <w:r w:rsidRPr="00372D77">
        <w:rPr>
          <w:rFonts w:cs="Arial"/>
          <w:color w:val="0000FF"/>
        </w:rPr>
        <w:t xml:space="preserve">A argumentação lógica </w:t>
      </w:r>
      <w:r w:rsidRPr="00A53499">
        <w:rPr>
          <w:rFonts w:cs="Arial"/>
          <w:color w:val="0000FF"/>
        </w:rPr>
        <w:t>(</w:t>
      </w:r>
      <w:r w:rsidRPr="00A53499">
        <w:rPr>
          <w:rFonts w:cs="Arial"/>
          <w:i/>
          <w:iCs/>
          <w:color w:val="0000FF"/>
        </w:rPr>
        <w:t>logos</w:t>
      </w:r>
      <w:r w:rsidRPr="00A53499">
        <w:rPr>
          <w:rFonts w:cs="Arial"/>
          <w:color w:val="0000FF"/>
        </w:rPr>
        <w:t xml:space="preserve">) </w:t>
      </w:r>
      <w:r w:rsidRPr="00372D77">
        <w:rPr>
          <w:rFonts w:cs="Arial"/>
          <w:color w:val="0000FF"/>
        </w:rPr>
        <w:t xml:space="preserve">se evidencia na metáfora do "cheque sem fundos", que denuncia o descumprimento das promessas constitucionais de igualdade, usando uma analogia financeira acessível ao público. Já a credibilidade </w:t>
      </w:r>
      <w:r w:rsidRPr="00A53499">
        <w:rPr>
          <w:rFonts w:cs="Arial"/>
          <w:color w:val="0000FF"/>
        </w:rPr>
        <w:t>(</w:t>
      </w:r>
      <w:proofErr w:type="spellStart"/>
      <w:r w:rsidRPr="00A53499">
        <w:rPr>
          <w:rFonts w:cs="Arial"/>
          <w:i/>
          <w:iCs/>
          <w:color w:val="0000FF"/>
        </w:rPr>
        <w:t>ethos</w:t>
      </w:r>
      <w:proofErr w:type="spellEnd"/>
      <w:r w:rsidRPr="00A53499">
        <w:rPr>
          <w:rFonts w:cs="Arial"/>
          <w:color w:val="0000FF"/>
        </w:rPr>
        <w:t xml:space="preserve">) </w:t>
      </w:r>
      <w:r w:rsidRPr="00372D77">
        <w:rPr>
          <w:rFonts w:cs="Arial"/>
          <w:color w:val="0000FF"/>
        </w:rPr>
        <w:t xml:space="preserve">é construída por meio de referências bíblicas, como "a justiça role como águas", e históricas, como a citação da </w:t>
      </w:r>
      <w:r w:rsidRPr="00A53499">
        <w:rPr>
          <w:rFonts w:cs="Arial"/>
          <w:color w:val="0000FF"/>
        </w:rPr>
        <w:t>Proclamação da Emancipação</w:t>
      </w:r>
      <w:r w:rsidRPr="00372D77">
        <w:rPr>
          <w:rFonts w:cs="Arial"/>
          <w:color w:val="0000FF"/>
        </w:rPr>
        <w:t xml:space="preserve">. Essas estratégias conferem autoridade moral e intelectual ao orador, reforçando sua posição como líder </w:t>
      </w:r>
      <w:r w:rsidRPr="00A53499">
        <w:rPr>
          <w:rFonts w:cs="Arial"/>
          <w:color w:val="0000FF"/>
        </w:rPr>
        <w:t>pacifista</w:t>
      </w:r>
      <w:r w:rsidRPr="00372D77">
        <w:rPr>
          <w:rFonts w:cs="Arial"/>
          <w:color w:val="0000FF"/>
        </w:rPr>
        <w:t>.</w:t>
      </w:r>
    </w:p>
    <w:p w14:paraId="52ABCEEC" w14:textId="77777777" w:rsidR="00A53499" w:rsidRDefault="00A53499" w:rsidP="00A53499">
      <w:pPr>
        <w:spacing w:after="40" w:line="240" w:lineRule="auto"/>
        <w:rPr>
          <w:rFonts w:cs="Arial"/>
          <w:color w:val="0000FF"/>
        </w:rPr>
      </w:pPr>
    </w:p>
    <w:p w14:paraId="22D767D3" w14:textId="77777777" w:rsidR="00A53499" w:rsidRPr="00372D77" w:rsidRDefault="00A53499" w:rsidP="00A53499">
      <w:pPr>
        <w:spacing w:after="40" w:line="240" w:lineRule="auto"/>
        <w:rPr>
          <w:rFonts w:cs="Arial"/>
          <w:color w:val="0000FF"/>
        </w:rPr>
      </w:pPr>
    </w:p>
    <w:p w14:paraId="3F394909" w14:textId="77777777" w:rsidR="00A53499" w:rsidRDefault="00A53499" w:rsidP="00A53499">
      <w:pPr>
        <w:spacing w:after="40" w:line="240" w:lineRule="auto"/>
        <w:rPr>
          <w:rFonts w:cs="Arial"/>
          <w:b/>
          <w:bCs/>
        </w:rPr>
      </w:pPr>
      <w:r w:rsidRPr="00372D77">
        <w:rPr>
          <w:rFonts w:cs="Arial"/>
          <w:b/>
          <w:bCs/>
        </w:rPr>
        <w:lastRenderedPageBreak/>
        <w:t>4) Analise o uso estratégico dos pronomes "nós" (inclusivo), "vocês" (interpelativo) e "eles" (exclusivo) ao longo do texto. Como essas escolhas linguísticas constroem alianças e identificam adversários sem recorrer a confronto direto?</w:t>
      </w:r>
      <w:r>
        <w:rPr>
          <w:rFonts w:cs="Arial"/>
          <w:b/>
          <w:bCs/>
        </w:rPr>
        <w:t xml:space="preserve"> </w:t>
      </w:r>
    </w:p>
    <w:p w14:paraId="2C178B4B" w14:textId="18639434" w:rsidR="00A53499" w:rsidRDefault="00A53499" w:rsidP="00A53499">
      <w:pPr>
        <w:spacing w:after="40" w:line="240" w:lineRule="auto"/>
        <w:rPr>
          <w:rFonts w:cs="Arial"/>
          <w:color w:val="0000FF"/>
        </w:rPr>
      </w:pPr>
      <w:r w:rsidRPr="00372D77">
        <w:rPr>
          <w:rFonts w:cs="Arial"/>
        </w:rPr>
        <w:br/>
      </w:r>
      <w:r w:rsidRPr="00372D77">
        <w:rPr>
          <w:rFonts w:cs="Arial"/>
          <w:color w:val="0000FF"/>
        </w:rPr>
        <w:t>Martin Luther King Jr. utiliza pronomes com intencionalidade política e retórica. O "nós" constrói uma aliança entre os ouvintes e o orador, incluindo tanto os negros quanto os brancos solidários à causa. Ao dizer "nós não podemos caminhar sozinhos", ele reforça a coletividade do movimento. O "vocês" aparece de forma interpelativa, dirigindo-se</w:t>
      </w:r>
      <w:r w:rsidRPr="00A53499">
        <w:rPr>
          <w:rFonts w:cs="Arial"/>
          <w:color w:val="0000FF"/>
        </w:rPr>
        <w:t xml:space="preserve"> tanto ao público que o apoiava quanto</w:t>
      </w:r>
      <w:r w:rsidRPr="00372D77">
        <w:rPr>
          <w:rFonts w:cs="Arial"/>
          <w:color w:val="0000FF"/>
        </w:rPr>
        <w:t xml:space="preserve"> aos que questionam a luta por direitos civis ou à sociedade que ainda não se posicionou, desafiando-os a refletir. Já o "eles" é usado de forma sutil, para referir-se aos que mantêm a opressão, mas sem confrontá-los diretamente, o que contribui para o tom pacífico e conciliador do discurso. Essa escolha evita a polarização direta, mas ainda assim denuncia a estrutura opressora.</w:t>
      </w:r>
    </w:p>
    <w:p w14:paraId="4965ADF4" w14:textId="77777777" w:rsidR="00A53499" w:rsidRPr="00372D77" w:rsidRDefault="00A53499" w:rsidP="00A53499">
      <w:pPr>
        <w:spacing w:after="40" w:line="240" w:lineRule="auto"/>
        <w:rPr>
          <w:rFonts w:cs="Arial"/>
          <w:b/>
          <w:bCs/>
          <w:color w:val="0000FF"/>
        </w:rPr>
      </w:pPr>
    </w:p>
    <w:p w14:paraId="1E478574" w14:textId="77777777" w:rsidR="00A53499" w:rsidRDefault="00A53499" w:rsidP="00A53499">
      <w:pPr>
        <w:spacing w:after="40" w:line="240" w:lineRule="auto"/>
        <w:rPr>
          <w:rFonts w:cs="Arial"/>
          <w:b/>
          <w:bCs/>
        </w:rPr>
      </w:pPr>
      <w:r w:rsidRPr="00372D77">
        <w:rPr>
          <w:rFonts w:cs="Arial"/>
          <w:b/>
          <w:bCs/>
        </w:rPr>
        <w:t>5) Explique como três metáforas centrais – o "cheque sem fundos", a "ilha de pobreza" e o "sonho" – funcionam como coluna vertebral do discurso, transformando conceitos abstratos em imagens concretas que mobilizam a ação.</w:t>
      </w:r>
    </w:p>
    <w:p w14:paraId="38D77860" w14:textId="41F493F3" w:rsidR="00A53499" w:rsidRDefault="00A53499" w:rsidP="00A53499">
      <w:pPr>
        <w:spacing w:after="40" w:line="240" w:lineRule="auto"/>
        <w:rPr>
          <w:rFonts w:cs="Arial"/>
          <w:color w:val="0000FF"/>
        </w:rPr>
      </w:pPr>
      <w:r w:rsidRPr="00372D77">
        <w:rPr>
          <w:rFonts w:cs="Arial"/>
          <w:color w:val="0000FF"/>
        </w:rPr>
        <w:t xml:space="preserve">As três metáforas funcionam como eixos retóricos e argumentativos. A do </w:t>
      </w:r>
      <w:r w:rsidRPr="00372D77">
        <w:rPr>
          <w:rFonts w:cs="Arial"/>
          <w:b/>
          <w:bCs/>
          <w:color w:val="0000FF"/>
        </w:rPr>
        <w:t>"cheque sem fundos"</w:t>
      </w:r>
      <w:r w:rsidRPr="00372D77">
        <w:rPr>
          <w:rFonts w:cs="Arial"/>
          <w:color w:val="0000FF"/>
        </w:rPr>
        <w:t xml:space="preserve"> traduz a quebra do contrato social e moral dos EUA com os cidadãos negros, utilizando uma linguagem bancária que dá concretude à ideia de dívida histórica. A </w:t>
      </w:r>
      <w:r w:rsidRPr="00372D77">
        <w:rPr>
          <w:rFonts w:cs="Arial"/>
          <w:b/>
          <w:bCs/>
          <w:color w:val="0000FF"/>
        </w:rPr>
        <w:t>"ilha de pobreza"</w:t>
      </w:r>
      <w:r w:rsidRPr="00372D77">
        <w:rPr>
          <w:rFonts w:cs="Arial"/>
          <w:color w:val="0000FF"/>
        </w:rPr>
        <w:t xml:space="preserve"> ilustra o isolamento social e econômico dos negros, mesmo em meio à riqueza do país. Já o </w:t>
      </w:r>
      <w:r w:rsidRPr="00372D77">
        <w:rPr>
          <w:rFonts w:cs="Arial"/>
          <w:b/>
          <w:bCs/>
          <w:color w:val="0000FF"/>
        </w:rPr>
        <w:t>"sonho"</w:t>
      </w:r>
      <w:r w:rsidRPr="00372D77">
        <w:rPr>
          <w:rFonts w:cs="Arial"/>
          <w:color w:val="0000FF"/>
        </w:rPr>
        <w:t xml:space="preserve"> projeta uma utopia, um ideal mobilizador que inspira a ação e resgata a fé</w:t>
      </w:r>
      <w:r w:rsidRPr="00A53499">
        <w:rPr>
          <w:rFonts w:cs="Arial"/>
          <w:color w:val="0000FF"/>
        </w:rPr>
        <w:t xml:space="preserve"> coletiva</w:t>
      </w:r>
      <w:r w:rsidRPr="00372D77">
        <w:rPr>
          <w:rFonts w:cs="Arial"/>
          <w:color w:val="0000FF"/>
        </w:rPr>
        <w:t xml:space="preserve"> em um futuro melhor. Essa imagem positiva equilibra as denúncias do passado e do presente com a esperança de transformação, sendo essencial para manter o discurso esperançoso e </w:t>
      </w:r>
      <w:r w:rsidRPr="00A53499">
        <w:rPr>
          <w:rFonts w:cs="Arial"/>
          <w:color w:val="0000FF"/>
        </w:rPr>
        <w:t>inspirador</w:t>
      </w:r>
      <w:r w:rsidRPr="00372D77">
        <w:rPr>
          <w:rFonts w:cs="Arial"/>
          <w:color w:val="0000FF"/>
        </w:rPr>
        <w:t>.</w:t>
      </w:r>
    </w:p>
    <w:p w14:paraId="16B89338" w14:textId="77777777" w:rsidR="00A53499" w:rsidRPr="00372D77" w:rsidRDefault="00A53499" w:rsidP="00A53499">
      <w:pPr>
        <w:spacing w:after="40" w:line="240" w:lineRule="auto"/>
        <w:rPr>
          <w:rFonts w:cs="Arial"/>
          <w:color w:val="0000FF"/>
        </w:rPr>
      </w:pPr>
    </w:p>
    <w:p w14:paraId="3AC8CD04" w14:textId="4A430F32" w:rsidR="00A53499" w:rsidRPr="00372D77" w:rsidRDefault="00A53499" w:rsidP="00A53499">
      <w:pPr>
        <w:spacing w:after="40" w:line="240" w:lineRule="auto"/>
        <w:rPr>
          <w:rFonts w:cs="Arial"/>
          <w:color w:val="0000FF"/>
        </w:rPr>
      </w:pPr>
      <w:r w:rsidRPr="00372D77">
        <w:rPr>
          <w:rFonts w:cs="Arial"/>
          <w:b/>
          <w:bCs/>
        </w:rPr>
        <w:t>6) Quando King adverte contra "transformar o protesto criativo em violência física", ele está fazendo o que os retóricos chamam de "antecipação de objeções". Como essa estratégia serve tanto para moderar expectativas radicais quanto para reforçar sua autoridade moral como líder?</w:t>
      </w:r>
      <w:r w:rsidRPr="00372D77">
        <w:rPr>
          <w:rFonts w:cs="Arial"/>
        </w:rPr>
        <w:br/>
      </w:r>
      <w:r w:rsidRPr="00372D77">
        <w:rPr>
          <w:rFonts w:cs="Arial"/>
          <w:color w:val="0000FF"/>
        </w:rPr>
        <w:t xml:space="preserve">Ao antecipar objeções, Martin Luther King Jr. se </w:t>
      </w:r>
      <w:r w:rsidRPr="00A53499">
        <w:rPr>
          <w:rFonts w:cs="Arial"/>
          <w:color w:val="0000FF"/>
        </w:rPr>
        <w:t>previne de</w:t>
      </w:r>
      <w:r w:rsidRPr="00372D77">
        <w:rPr>
          <w:rFonts w:cs="Arial"/>
          <w:color w:val="0000FF"/>
        </w:rPr>
        <w:t xml:space="preserve"> críticas tanto internas (de membros mais radicais do movimento) quanto externas (da opinião pública contrária). Ele reconhece a frustração do povo negro, mas reafirma que o caminho é a </w:t>
      </w:r>
      <w:r w:rsidRPr="00372D77">
        <w:rPr>
          <w:rFonts w:cs="Arial"/>
          <w:b/>
          <w:bCs/>
          <w:color w:val="0000FF"/>
        </w:rPr>
        <w:t>resistência pacífica</w:t>
      </w:r>
      <w:r w:rsidRPr="00372D77">
        <w:rPr>
          <w:rFonts w:cs="Arial"/>
          <w:color w:val="0000FF"/>
        </w:rPr>
        <w:t>. Isso modera expectativas de ação violenta e fortalece sua imagem de líder ético e racional, comprometido com os princípios morais da justiça e da dignidade humana. A estratégia também serve para preservar a legitimidade do movimento perante a sociedade e as instituições, mostrando que sua luta é elevada, disciplinada e guiada por valores universais.</w:t>
      </w:r>
    </w:p>
    <w:p w14:paraId="446DECBE" w14:textId="77777777" w:rsidR="00A53499" w:rsidRPr="00372D77" w:rsidRDefault="00A53499" w:rsidP="00A53499">
      <w:pPr>
        <w:spacing w:after="40" w:line="240" w:lineRule="auto"/>
        <w:rPr>
          <w:rFonts w:cs="Arial"/>
        </w:rPr>
      </w:pPr>
    </w:p>
    <w:p w14:paraId="54994DA4" w14:textId="77777777" w:rsidR="00A53499" w:rsidRDefault="00A53499" w:rsidP="00A53499">
      <w:pPr>
        <w:spacing w:after="40" w:line="240" w:lineRule="auto"/>
        <w:rPr>
          <w:rFonts w:cs="Arial"/>
          <w:b/>
          <w:bCs/>
        </w:rPr>
      </w:pPr>
      <w:r w:rsidRPr="00372D77">
        <w:rPr>
          <w:rFonts w:cs="Arial"/>
          <w:b/>
          <w:bCs/>
        </w:rPr>
        <w:t>7) A cadência do discurso (com repetições, pausas e variações de ritmo) lembra um sermão gospel. Transcreva um trecho onde essa musicalidade é particularmente evidente e analise seu efeito argumentativo.</w:t>
      </w:r>
      <w:r>
        <w:rPr>
          <w:rFonts w:cs="Arial"/>
          <w:b/>
          <w:bCs/>
        </w:rPr>
        <w:t xml:space="preserve">  </w:t>
      </w:r>
    </w:p>
    <w:p w14:paraId="1031EE1C" w14:textId="3778A204" w:rsidR="00A53499" w:rsidRPr="00A53499" w:rsidRDefault="00A53499" w:rsidP="00A53499">
      <w:pPr>
        <w:spacing w:after="40" w:line="240" w:lineRule="auto"/>
        <w:rPr>
          <w:rFonts w:cs="Arial"/>
          <w:color w:val="0000FF"/>
        </w:rPr>
      </w:pPr>
      <w:r w:rsidRPr="00372D77">
        <w:rPr>
          <w:rFonts w:cs="Arial"/>
          <w:color w:val="0000FF"/>
        </w:rPr>
        <w:t xml:space="preserve">Um trecho marcante é: </w:t>
      </w:r>
      <w:r w:rsidRPr="00372D77">
        <w:rPr>
          <w:rFonts w:cs="Arial"/>
          <w:i/>
          <w:iCs/>
          <w:color w:val="0000FF"/>
        </w:rPr>
        <w:t>"Eu tenho um sonho que um dia [...] Eu tenho um sonho que um dia [...] Eu tenho um sonho hoje!"</w:t>
      </w:r>
      <w:r w:rsidRPr="00372D77">
        <w:rPr>
          <w:rFonts w:cs="Arial"/>
          <w:color w:val="0000FF"/>
        </w:rPr>
        <w:t xml:space="preserve"> Essa repetição, típica da tradição oral e religiosa afro-americana, cria um ritmo hipnótico e emocionalmente envolvente. A musicalidade intensifica o impacto da mensagem e facilita sua memorização e recitação. </w:t>
      </w:r>
      <w:r w:rsidRPr="00A53499">
        <w:rPr>
          <w:rFonts w:cs="Arial"/>
          <w:color w:val="0000FF"/>
        </w:rPr>
        <w:t>Como efeito argumentativo</w:t>
      </w:r>
      <w:r w:rsidRPr="00372D77">
        <w:rPr>
          <w:rFonts w:cs="Arial"/>
          <w:color w:val="0000FF"/>
        </w:rPr>
        <w:t xml:space="preserve">, a repetição reforça a visão utópica apresentada por </w:t>
      </w:r>
      <w:r>
        <w:rPr>
          <w:rFonts w:cs="Arial"/>
          <w:color w:val="0000FF"/>
        </w:rPr>
        <w:t xml:space="preserve">Martin Luther </w:t>
      </w:r>
      <w:r w:rsidRPr="00372D77">
        <w:rPr>
          <w:rFonts w:cs="Arial"/>
          <w:color w:val="0000FF"/>
        </w:rPr>
        <w:t>King</w:t>
      </w:r>
      <w:r>
        <w:rPr>
          <w:rFonts w:cs="Arial"/>
          <w:color w:val="0000FF"/>
        </w:rPr>
        <w:t xml:space="preserve"> Jr.</w:t>
      </w:r>
      <w:r w:rsidRPr="00372D77">
        <w:rPr>
          <w:rFonts w:cs="Arial"/>
          <w:color w:val="0000FF"/>
        </w:rPr>
        <w:t>, tornando-a cada vez mais concreta para os ouvintes. A cadência reforça o carisma do orador e transforma o discurso em um ritual coletivo de esperança, mobilizando emocionalmente o público para a ação.</w:t>
      </w:r>
    </w:p>
    <w:p w14:paraId="631C9A64" w14:textId="77777777" w:rsidR="008C43F7" w:rsidRDefault="008C43F7"/>
    <w:sectPr w:rsidR="008C43F7" w:rsidSect="00326EFB">
      <w:headerReference w:type="even" r:id="rId12"/>
      <w:headerReference w:type="default" r:id="rId13"/>
      <w:headerReference w:type="first" r:id="rId14"/>
      <w:type w:val="continuous"/>
      <w:pgSz w:w="11907" w:h="16840" w:code="9"/>
      <w:pgMar w:top="1701" w:right="907" w:bottom="907" w:left="907" w:header="851" w:footer="737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A8C19" w14:textId="77777777" w:rsidR="00A90DDC" w:rsidRDefault="00A90DDC" w:rsidP="00A53499">
      <w:pPr>
        <w:spacing w:line="240" w:lineRule="auto"/>
      </w:pPr>
      <w:r>
        <w:separator/>
      </w:r>
    </w:p>
  </w:endnote>
  <w:endnote w:type="continuationSeparator" w:id="0">
    <w:p w14:paraId="042F9E63" w14:textId="77777777" w:rsidR="00A90DDC" w:rsidRDefault="00A90DDC" w:rsidP="00A534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4AFFE" w14:textId="77777777" w:rsidR="00A53499" w:rsidRDefault="00A53499" w:rsidP="00240E98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noProof/>
        <w:sz w:val="14"/>
        <w:szCs w:val="14"/>
      </w:rPr>
      <w:t>4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11E06C08" w14:textId="77777777" w:rsidR="00A53499" w:rsidRDefault="00A53499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9264" behindDoc="0" locked="0" layoutInCell="1" allowOverlap="1" wp14:anchorId="650AE802" wp14:editId="6E737921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44" name="Imagem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9D30B1" w14:textId="77777777" w:rsidR="00A53499" w:rsidRPr="000F30A5" w:rsidRDefault="00A53499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DE6F0" w14:textId="77777777" w:rsidR="00A53499" w:rsidRDefault="00A53499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noProof/>
        <w:sz w:val="14"/>
        <w:szCs w:val="14"/>
      </w:rPr>
      <w:t>5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0DD14E3F" w14:textId="77777777" w:rsidR="00A53499" w:rsidRDefault="00A53499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5EFAD01C" wp14:editId="570EBC61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3" name="Imagem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1B37E2F" w14:textId="77777777" w:rsidR="00A53499" w:rsidRPr="000F30A5" w:rsidRDefault="00A53499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CBFF7" w14:textId="77777777" w:rsidR="00A53499" w:rsidRDefault="00A53499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noProof/>
        <w:sz w:val="14"/>
        <w:szCs w:val="14"/>
      </w:rPr>
      <w:t>1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4E1D601D" w14:textId="77777777" w:rsidR="00A53499" w:rsidRDefault="00A53499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61312" behindDoc="0" locked="0" layoutInCell="1" allowOverlap="1" wp14:anchorId="1855E942" wp14:editId="32E24778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4" name="Imagem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FD1C43" w14:textId="77777777" w:rsidR="00A53499" w:rsidRPr="00B45E8D" w:rsidRDefault="00A53499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B45E8D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78D10" w14:textId="77777777" w:rsidR="00A90DDC" w:rsidRDefault="00A90DDC" w:rsidP="00A53499">
      <w:pPr>
        <w:spacing w:line="240" w:lineRule="auto"/>
      </w:pPr>
      <w:r>
        <w:separator/>
      </w:r>
    </w:p>
  </w:footnote>
  <w:footnote w:type="continuationSeparator" w:id="0">
    <w:p w14:paraId="376A4306" w14:textId="77777777" w:rsidR="00A90DDC" w:rsidRDefault="00A90DDC" w:rsidP="00A534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0BCE2" w14:textId="77777777" w:rsidR="00A53499" w:rsidRDefault="00A53499">
    <w:pPr>
      <w:pStyle w:val="Cabealho"/>
    </w:pPr>
    <w:r>
      <w:rPr>
        <w:noProof/>
      </w:rPr>
      <w:drawing>
        <wp:anchor distT="0" distB="0" distL="114300" distR="114300" simplePos="0" relativeHeight="251663360" behindDoc="0" locked="0" layoutInCell="1" allowOverlap="1" wp14:anchorId="340773D1" wp14:editId="1CF2F23E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11" name="Imagem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9AADCFA" w14:textId="77777777" w:rsidR="00A53499" w:rsidRDefault="00A53499">
    <w:pPr>
      <w:pStyle w:val="Cabealho"/>
    </w:pPr>
  </w:p>
  <w:p w14:paraId="3AEC4979" w14:textId="77777777" w:rsidR="00A53499" w:rsidRPr="009B152C" w:rsidRDefault="00A53499" w:rsidP="0057629E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15CB7AF4" w14:textId="42F32B5D" w:rsidR="00A53499" w:rsidRDefault="00A53499" w:rsidP="00364790">
    <w:pPr>
      <w:pStyle w:val="Cabealho"/>
      <w:tabs>
        <w:tab w:val="clear" w:pos="4252"/>
        <w:tab w:val="clear" w:pos="8504"/>
        <w:tab w:val="left" w:pos="804"/>
      </w:tabs>
    </w:pPr>
    <w:r>
      <w:rPr>
        <w:noProof/>
      </w:rPr>
      <w:drawing>
        <wp:anchor distT="0" distB="0" distL="114300" distR="114300" simplePos="0" relativeHeight="251669504" behindDoc="1" locked="0" layoutInCell="0" allowOverlap="1" wp14:anchorId="2459C77F" wp14:editId="26270B8F">
          <wp:simplePos x="0" y="0"/>
          <wp:positionH relativeFrom="margin">
            <wp:posOffset>4573905</wp:posOffset>
          </wp:positionH>
          <wp:positionV relativeFrom="margin">
            <wp:posOffset>307975</wp:posOffset>
          </wp:positionV>
          <wp:extent cx="1146175" cy="8011160"/>
          <wp:effectExtent l="0" t="0" r="0" b="8890"/>
          <wp:wrapNone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1" locked="0" layoutInCell="0" allowOverlap="1" wp14:anchorId="2347251C" wp14:editId="7762DD48">
          <wp:simplePos x="0" y="0"/>
          <wp:positionH relativeFrom="margin">
            <wp:posOffset>916305</wp:posOffset>
          </wp:positionH>
          <wp:positionV relativeFrom="margin">
            <wp:posOffset>307975</wp:posOffset>
          </wp:positionV>
          <wp:extent cx="1146175" cy="8011160"/>
          <wp:effectExtent l="0" t="0" r="0" b="889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30593" w14:textId="77777777" w:rsidR="00A53499" w:rsidRDefault="00A53499" w:rsidP="00B17540">
    <w:pPr>
      <w:pStyle w:val="Cabealho"/>
    </w:pPr>
    <w:r>
      <w:rPr>
        <w:noProof/>
      </w:rPr>
      <w:drawing>
        <wp:anchor distT="0" distB="0" distL="114300" distR="114300" simplePos="0" relativeHeight="251664384" behindDoc="0" locked="0" layoutInCell="1" allowOverlap="1" wp14:anchorId="2F43FBC8" wp14:editId="5E1EF787">
          <wp:simplePos x="0" y="0"/>
          <wp:positionH relativeFrom="column">
            <wp:posOffset>4837430</wp:posOffset>
          </wp:positionH>
          <wp:positionV relativeFrom="paragraph">
            <wp:posOffset>-339090</wp:posOffset>
          </wp:positionV>
          <wp:extent cx="1811655" cy="941705"/>
          <wp:effectExtent l="0" t="0" r="0" b="0"/>
          <wp:wrapNone/>
          <wp:docPr id="59" name="Imagem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59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6A9AFC4" w14:textId="77777777" w:rsidR="00A53499" w:rsidRDefault="00A53499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</w:p>
  <w:p w14:paraId="66C8EA76" w14:textId="22AFBE83" w:rsidR="00A53499" w:rsidRDefault="00A53499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  <w:r>
      <w:rPr>
        <w:noProof/>
      </w:rPr>
      <w:drawing>
        <wp:anchor distT="0" distB="0" distL="114300" distR="114300" simplePos="0" relativeHeight="251670528" behindDoc="1" locked="0" layoutInCell="0" allowOverlap="1" wp14:anchorId="7B677211" wp14:editId="02160AFA">
          <wp:simplePos x="0" y="0"/>
          <wp:positionH relativeFrom="margin">
            <wp:posOffset>830580</wp:posOffset>
          </wp:positionH>
          <wp:positionV relativeFrom="margin">
            <wp:posOffset>520700</wp:posOffset>
          </wp:positionV>
          <wp:extent cx="1146175" cy="8011160"/>
          <wp:effectExtent l="0" t="0" r="0" b="8890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1552" behindDoc="1" locked="0" layoutInCell="0" allowOverlap="1" wp14:anchorId="4A9000A5" wp14:editId="5FC37F5B">
          <wp:simplePos x="0" y="0"/>
          <wp:positionH relativeFrom="margin">
            <wp:posOffset>4354830</wp:posOffset>
          </wp:positionH>
          <wp:positionV relativeFrom="margin">
            <wp:posOffset>520700</wp:posOffset>
          </wp:positionV>
          <wp:extent cx="1146175" cy="8011160"/>
          <wp:effectExtent l="0" t="0" r="0" b="889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06151" w14:textId="77777777" w:rsidR="00A53499" w:rsidRDefault="00A53499" w:rsidP="000E2512">
    <w:pPr>
      <w:pStyle w:val="Cabealho"/>
      <w:ind w:left="-284"/>
      <w:jc w:val="center"/>
      <w:rPr>
        <w:noProof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6B5DB8E4" wp14:editId="058AF300">
          <wp:simplePos x="0" y="0"/>
          <wp:positionH relativeFrom="column">
            <wp:posOffset>2269490</wp:posOffset>
          </wp:positionH>
          <wp:positionV relativeFrom="paragraph">
            <wp:posOffset>-548640</wp:posOffset>
          </wp:positionV>
          <wp:extent cx="1926590" cy="999490"/>
          <wp:effectExtent l="0" t="0" r="0" b="0"/>
          <wp:wrapNone/>
          <wp:docPr id="61" name="Imagem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61"/>
                  <pic:cNvPicPr>
                    <a:picLocks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283" r="1698"/>
                  <a:stretch>
                    <a:fillRect/>
                  </a:stretch>
                </pic:blipFill>
                <pic:spPr bwMode="auto">
                  <a:xfrm>
                    <a:off x="0" y="0"/>
                    <a:ext cx="1926590" cy="999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52241C1" w14:textId="77777777" w:rsidR="00A53499" w:rsidRDefault="00A53499" w:rsidP="000E2512">
    <w:pPr>
      <w:pStyle w:val="Cabealho"/>
      <w:ind w:left="-284"/>
      <w:jc w:val="cent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98F754" wp14:editId="0D55316D">
              <wp:simplePos x="0" y="0"/>
              <wp:positionH relativeFrom="margin">
                <wp:posOffset>-199390</wp:posOffset>
              </wp:positionH>
              <wp:positionV relativeFrom="paragraph">
                <wp:posOffset>88265</wp:posOffset>
              </wp:positionV>
              <wp:extent cx="6897370" cy="485775"/>
              <wp:effectExtent l="0" t="0" r="36830" b="47625"/>
              <wp:wrapNone/>
              <wp:docPr id="165921162" name="Caixa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897370" cy="485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2542BF47" w14:textId="77777777" w:rsidR="00A53499" w:rsidRPr="001A0908" w:rsidRDefault="00A53499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</w:pPr>
                          <w:r w:rsidRPr="001A0908"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  <w:t>ATIVIDADE DE APOIO – ENSINO MÉDIO</w:t>
                          </w:r>
                        </w:p>
                        <w:p w14:paraId="0CB0BC72" w14:textId="77777777" w:rsidR="00A53499" w:rsidRPr="00A166D0" w:rsidRDefault="00A53499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98F754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style="position:absolute;left:0;text-align:left;margin-left:-15.7pt;margin-top:6.95pt;width:543.1pt;height:38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">
              <v:shadow on="t"/>
              <v:path arrowok="t"/>
              <v:textbox>
                <w:txbxContent>
                  <w:p w14:paraId="2542BF47" w14:textId="77777777" w:rsidR="00A53499" w:rsidRPr="001A0908" w:rsidRDefault="00A53499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</w:pPr>
                    <w:r w:rsidRPr="001A0908"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  <w:t>ATIVIDADE DE APOIO – ENSINO MÉDIO</w:t>
                    </w:r>
                  </w:p>
                  <w:p w14:paraId="0CB0BC72" w14:textId="77777777" w:rsidR="00A53499" w:rsidRPr="00A166D0" w:rsidRDefault="00A53499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6E418784" w14:textId="77777777" w:rsidR="00A53499" w:rsidRPr="00EF1BE2" w:rsidRDefault="00A53499" w:rsidP="000E2512">
    <w:pPr>
      <w:pStyle w:val="Cabealho"/>
      <w:ind w:left="-284"/>
      <w:jc w:val="center"/>
      <w:rPr>
        <w:noProof/>
        <w:sz w:val="28"/>
        <w:szCs w:val="28"/>
      </w:rPr>
    </w:pPr>
  </w:p>
  <w:p w14:paraId="62F8BD33" w14:textId="77777777" w:rsidR="00A53499" w:rsidRPr="00EF1BE2" w:rsidRDefault="00A53499" w:rsidP="000E2512">
    <w:pPr>
      <w:pStyle w:val="Cabealho"/>
      <w:ind w:left="-284"/>
      <w:jc w:val="center"/>
      <w:rPr>
        <w:noProof/>
        <w:sz w:val="28"/>
        <w:szCs w:val="28"/>
      </w:rPr>
    </w:pPr>
  </w:p>
  <w:p w14:paraId="7B7F3D3E" w14:textId="77777777" w:rsidR="00A53499" w:rsidRDefault="00A53499" w:rsidP="000E2512">
    <w:pPr>
      <w:pStyle w:val="Cabealho"/>
      <w:ind w:left="-284"/>
      <w:jc w:val="center"/>
      <w:rPr>
        <w:noProof/>
      </w:rPr>
    </w:pPr>
  </w:p>
  <w:p w14:paraId="5B5D6D0E" w14:textId="047726CF" w:rsidR="00A53499" w:rsidRDefault="00A53499" w:rsidP="000E2512">
    <w:pPr>
      <w:pStyle w:val="Cabealho"/>
      <w:ind w:left="-284"/>
      <w:jc w:val="center"/>
      <w:rPr>
        <w:noProof/>
      </w:rPr>
    </w:pPr>
    <w:r>
      <w:rPr>
        <w:noProof/>
      </w:rPr>
      <w:pict w14:anchorId="117587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2" o:spid="_x0000_s2049" type="#_x0000_t75" style="position:absolute;left:0;text-align:left;margin-left:62.65pt;margin-top:-55.75pt;width:90.25pt;height:630.8pt;z-index:-251650048;mso-position-horizontal-relative:margin;mso-position-vertical-relative:margin" o:allowincell="f">
          <v:imagedata r:id="rId3" o:title="Doc2" croptop="11175f" cropright="54536f" gain="19661f" blacklevel="22938f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67456" behindDoc="1" locked="0" layoutInCell="0" allowOverlap="1" wp14:anchorId="64D0470E" wp14:editId="64113DA7">
          <wp:simplePos x="0" y="0"/>
          <wp:positionH relativeFrom="margin">
            <wp:posOffset>4354830</wp:posOffset>
          </wp:positionH>
          <wp:positionV relativeFrom="margin">
            <wp:posOffset>-698500</wp:posOffset>
          </wp:positionV>
          <wp:extent cx="1146175" cy="8011160"/>
          <wp:effectExtent l="0" t="0" r="0" b="889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A2DA3E7" w14:textId="2FC33C46" w:rsidR="00A53499" w:rsidRDefault="00A53499" w:rsidP="00E95D8A">
    <w:pPr>
      <w:pStyle w:val="Cabealho"/>
      <w:tabs>
        <w:tab w:val="left" w:pos="0"/>
      </w:tabs>
      <w:ind w:left="-284"/>
      <w:rPr>
        <w:noProof/>
      </w:rPr>
    </w:pPr>
    <w:r>
      <w:rPr>
        <w:noProof/>
      </w:rPr>
      <w:tab/>
    </w:r>
    <w:r>
      <w:rPr>
        <w:noProof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F527D" w14:textId="77777777" w:rsidR="003028E1" w:rsidRDefault="00A90DDC" w:rsidP="003028E1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1E52029" wp14:editId="7E0FCBB0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64" name="Imagem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6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3C83E4" w14:textId="77777777" w:rsidR="003028E1" w:rsidRDefault="00A90DDC" w:rsidP="003028E1">
    <w:pPr>
      <w:pStyle w:val="Cabealho"/>
    </w:pPr>
  </w:p>
  <w:p w14:paraId="579C8CAE" w14:textId="77777777" w:rsidR="003028E1" w:rsidRPr="009B152C" w:rsidRDefault="00A90DDC" w:rsidP="003028E1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2BCDDAA9" w14:textId="20C4AC0B" w:rsidR="00933E75" w:rsidRDefault="00A53499">
    <w:pPr>
      <w:pStyle w:val="Cabealho"/>
    </w:pPr>
    <w:r>
      <w:rPr>
        <w:noProof/>
      </w:rPr>
      <w:drawing>
        <wp:anchor distT="0" distB="0" distL="114300" distR="114300" simplePos="0" relativeHeight="251663360" behindDoc="1" locked="0" layoutInCell="0" allowOverlap="1" wp14:anchorId="2DDC8CCE" wp14:editId="0F934B83">
          <wp:simplePos x="0" y="0"/>
          <wp:positionH relativeFrom="margin">
            <wp:posOffset>754380</wp:posOffset>
          </wp:positionH>
          <wp:positionV relativeFrom="margin">
            <wp:posOffset>-149225</wp:posOffset>
          </wp:positionV>
          <wp:extent cx="1146175" cy="8011160"/>
          <wp:effectExtent l="0" t="0" r="0" b="889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0" allowOverlap="1" wp14:anchorId="011275E2" wp14:editId="624EE6C9">
          <wp:simplePos x="0" y="0"/>
          <wp:positionH relativeFrom="margin">
            <wp:posOffset>4802505</wp:posOffset>
          </wp:positionH>
          <wp:positionV relativeFrom="margin">
            <wp:posOffset>-48895</wp:posOffset>
          </wp:positionV>
          <wp:extent cx="1146175" cy="8011160"/>
          <wp:effectExtent l="0" t="0" r="0" b="889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C3564" w14:textId="77777777" w:rsidR="000B233C" w:rsidRDefault="00A90DDC">
    <w:pPr>
      <w:pStyle w:val="Cabealh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F061673" wp14:editId="679808D3">
          <wp:simplePos x="0" y="0"/>
          <wp:positionH relativeFrom="column">
            <wp:posOffset>4818380</wp:posOffset>
          </wp:positionH>
          <wp:positionV relativeFrom="paragraph">
            <wp:posOffset>-275590</wp:posOffset>
          </wp:positionV>
          <wp:extent cx="1811655" cy="941705"/>
          <wp:effectExtent l="0" t="0" r="0" b="0"/>
          <wp:wrapNone/>
          <wp:docPr id="69" name="Imagem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69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08F081" w14:textId="77777777" w:rsidR="000B233C" w:rsidRDefault="00A90DDC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24FF6107" w14:textId="374578C5" w:rsidR="000B233C" w:rsidRDefault="00A53499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  <w:r>
      <w:rPr>
        <w:noProof/>
      </w:rPr>
      <w:drawing>
        <wp:anchor distT="0" distB="0" distL="114300" distR="114300" simplePos="0" relativeHeight="251665408" behindDoc="1" locked="0" layoutInCell="0" allowOverlap="1" wp14:anchorId="3C4117AC" wp14:editId="0FBBEB7B">
          <wp:simplePos x="0" y="0"/>
          <wp:positionH relativeFrom="margin">
            <wp:posOffset>1230630</wp:posOffset>
          </wp:positionH>
          <wp:positionV relativeFrom="margin">
            <wp:posOffset>-12700</wp:posOffset>
          </wp:positionV>
          <wp:extent cx="1146175" cy="8011160"/>
          <wp:effectExtent l="0" t="0" r="0" b="889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1" locked="0" layoutInCell="0" allowOverlap="1" wp14:anchorId="283600A5" wp14:editId="1AD646E1">
          <wp:simplePos x="0" y="0"/>
          <wp:positionH relativeFrom="margin">
            <wp:posOffset>4507230</wp:posOffset>
          </wp:positionH>
          <wp:positionV relativeFrom="margin">
            <wp:posOffset>-117475</wp:posOffset>
          </wp:positionV>
          <wp:extent cx="1146175" cy="8011160"/>
          <wp:effectExtent l="0" t="0" r="0" b="889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39ECF" w14:textId="77777777" w:rsidR="00933E75" w:rsidRDefault="00A90DDC">
    <w:pPr>
      <w:pStyle w:val="Cabealho"/>
    </w:pPr>
    <w:r>
      <w:rPr>
        <w:noProof/>
      </w:rPr>
      <w:pict w14:anchorId="3AC393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2055" type="#_x0000_t75" style="position:absolute;left:0;text-align:left;margin-left:0;margin-top:0;width:502.55pt;height:710.75pt;z-index:-251655168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99"/>
    <w:rsid w:val="004F2571"/>
    <w:rsid w:val="008C43F7"/>
    <w:rsid w:val="00A53499"/>
    <w:rsid w:val="00A9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6C5FC824"/>
  <w15:chartTrackingRefBased/>
  <w15:docId w15:val="{C64F24DD-41D3-41DC-A257-BDCA536F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499"/>
    <w:pPr>
      <w:overflowPunct w:val="0"/>
      <w:autoSpaceDE w:val="0"/>
      <w:autoSpaceDN w:val="0"/>
      <w:adjustRightInd w:val="0"/>
      <w:spacing w:after="0" w:line="240" w:lineRule="atLeast"/>
      <w:jc w:val="both"/>
      <w:textAlignment w:val="baseline"/>
    </w:pPr>
    <w:rPr>
      <w:rFonts w:ascii="Arial" w:eastAsia="Times New Roman" w:hAnsi="Arial" w:cs="Times New Roman"/>
      <w:kern w:val="0"/>
      <w:sz w:val="22"/>
      <w:szCs w:val="22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A5349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53499"/>
    <w:rPr>
      <w:rFonts w:ascii="Arial" w:eastAsia="Times New Roman" w:hAnsi="Arial" w:cs="Times New Roman"/>
      <w:kern w:val="0"/>
      <w:sz w:val="22"/>
      <w:szCs w:val="22"/>
      <w:lang w:eastAsia="pt-BR"/>
      <w14:ligatures w14:val="none"/>
    </w:rPr>
  </w:style>
  <w:style w:type="paragraph" w:styleId="Rodap">
    <w:name w:val="footer"/>
    <w:basedOn w:val="Normal"/>
    <w:link w:val="RodapChar"/>
    <w:rsid w:val="00A5349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A53499"/>
    <w:rPr>
      <w:rFonts w:ascii="Arial" w:eastAsia="Times New Roman" w:hAnsi="Arial" w:cs="Times New Roman"/>
      <w:kern w:val="0"/>
      <w:sz w:val="22"/>
      <w:szCs w:val="22"/>
      <w:lang w:eastAsia="pt-BR"/>
      <w14:ligatures w14:val="none"/>
    </w:rPr>
  </w:style>
  <w:style w:type="character" w:styleId="Nmerodepgina">
    <w:name w:val="page number"/>
    <w:basedOn w:val="Fontepargpadro"/>
    <w:rsid w:val="00A53499"/>
  </w:style>
  <w:style w:type="paragraph" w:styleId="NormalWeb">
    <w:name w:val="Normal (Web)"/>
    <w:basedOn w:val="Normal"/>
    <w:uiPriority w:val="99"/>
    <w:unhideWhenUsed/>
    <w:rsid w:val="00A53499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styleId="nfase">
    <w:name w:val="Emphasis"/>
    <w:uiPriority w:val="20"/>
    <w:qFormat/>
    <w:rsid w:val="00A53499"/>
    <w:rPr>
      <w:i/>
      <w:iCs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53499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53499"/>
    <w:rPr>
      <w:rFonts w:ascii="Arial" w:eastAsia="Times New Roman" w:hAnsi="Arial" w:cs="Times New Roman"/>
      <w:kern w:val="0"/>
      <w:sz w:val="20"/>
      <w:szCs w:val="20"/>
      <w:lang w:eastAsia="pt-BR"/>
      <w14:ligatures w14:val="none"/>
    </w:rPr>
  </w:style>
  <w:style w:type="character" w:styleId="Refdenotaderodap">
    <w:name w:val="footnote reference"/>
    <w:uiPriority w:val="99"/>
    <w:semiHidden/>
    <w:unhideWhenUsed/>
    <w:rsid w:val="00A53499"/>
    <w:rPr>
      <w:vertAlign w:val="superscript"/>
    </w:rPr>
  </w:style>
  <w:style w:type="character" w:styleId="Forte">
    <w:name w:val="Strong"/>
    <w:basedOn w:val="Fontepargpadro"/>
    <w:uiPriority w:val="22"/>
    <w:qFormat/>
    <w:rsid w:val="00A53499"/>
    <w:rPr>
      <w:b/>
      <w:bCs/>
    </w:rPr>
  </w:style>
  <w:style w:type="paragraph" w:styleId="PargrafodaLista">
    <w:name w:val="List Paragraph"/>
    <w:basedOn w:val="Normal"/>
    <w:uiPriority w:val="34"/>
    <w:qFormat/>
    <w:rsid w:val="00A534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6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NULL" TargetMode="External"/><Relationship Id="rId1" Type="http://schemas.openxmlformats.org/officeDocument/2006/relationships/image" Target="media/image4.jpeg"/><Relationship Id="rId4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1067</Words>
  <Characters>5768</Characters>
  <Application>Microsoft Office Word</Application>
  <DocSecurity>0</DocSecurity>
  <Lines>48</Lines>
  <Paragraphs>13</Paragraphs>
  <ScaleCrop>false</ScaleCrop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Thaís Cavalcante</dc:creator>
  <cp:keywords/>
  <dc:description/>
  <cp:lastModifiedBy>Thaís Cavalcante</cp:lastModifiedBy>
  <cp:revision>1</cp:revision>
  <dcterms:created xsi:type="dcterms:W3CDTF">2025-05-14T00:24:00Z</dcterms:created>
  <dcterms:modified xsi:type="dcterms:W3CDTF">2025-05-14T00:35:00Z</dcterms:modified>
</cp:coreProperties>
</file>