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0DC" w:rsidRPr="00A12E3E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0"/>
          <w:szCs w:val="20"/>
        </w:rPr>
      </w:pPr>
    </w:p>
    <w:p w:rsidR="00D000DC" w:rsidRPr="00A12E3E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0"/>
          <w:szCs w:val="20"/>
        </w:rPr>
      </w:pP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A12E3E">
        <w:rPr>
          <w:rFonts w:ascii="Arial" w:hAnsi="Arial" w:cs="Arial"/>
          <w:b/>
          <w:sz w:val="20"/>
          <w:szCs w:val="20"/>
        </w:rPr>
        <w:t xml:space="preserve">ATIVIDADE PEDAGÓGICA VALORADA DE </w:t>
      </w: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A12E3E">
        <w:rPr>
          <w:rFonts w:ascii="Arial" w:hAnsi="Arial" w:cs="Arial"/>
          <w:b/>
          <w:sz w:val="20"/>
          <w:szCs w:val="20"/>
        </w:rPr>
        <w:t>CIÊNCIAS HUMANAS E SOCIAIS APLICADAS</w:t>
      </w: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48054D" w:rsidRPr="00A12E3E" w:rsidRDefault="00A12E3E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A12E3E">
        <w:rPr>
          <w:rFonts w:ascii="Arial" w:hAnsi="Arial" w:cs="Arial"/>
          <w:b/>
          <w:sz w:val="20"/>
          <w:szCs w:val="20"/>
        </w:rPr>
        <w:t>PERÍODO: 2</w:t>
      </w:r>
      <w:r w:rsidR="0048054D" w:rsidRPr="00A12E3E">
        <w:rPr>
          <w:rFonts w:ascii="Arial" w:hAnsi="Arial" w:cs="Arial"/>
          <w:b/>
          <w:sz w:val="20"/>
          <w:szCs w:val="20"/>
        </w:rPr>
        <w:t xml:space="preserve">º / SÉRIE: </w:t>
      </w:r>
      <w:r w:rsidRPr="00A12E3E">
        <w:rPr>
          <w:rFonts w:ascii="Arial" w:hAnsi="Arial" w:cs="Arial"/>
          <w:b/>
          <w:sz w:val="20"/>
          <w:szCs w:val="20"/>
        </w:rPr>
        <w:t>2</w:t>
      </w:r>
      <w:r w:rsidR="0048054D" w:rsidRPr="00A12E3E">
        <w:rPr>
          <w:rFonts w:ascii="Arial" w:hAnsi="Arial" w:cs="Arial"/>
          <w:b/>
          <w:sz w:val="20"/>
          <w:szCs w:val="20"/>
        </w:rPr>
        <w:t>ª</w:t>
      </w:r>
    </w:p>
    <w:p w:rsidR="0048054D" w:rsidRPr="00A12E3E" w:rsidRDefault="0048054D" w:rsidP="0048054D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48054D" w:rsidRPr="00A12E3E" w:rsidRDefault="0048054D" w:rsidP="0048054D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 xml:space="preserve">PROFESSORES RESPONSÁVEIS: </w:t>
      </w:r>
      <w:r w:rsidRPr="0064728D">
        <w:rPr>
          <w:rFonts w:ascii="Arial" w:hAnsi="Arial" w:cs="Arial"/>
          <w:b/>
          <w:bCs/>
          <w:sz w:val="20"/>
          <w:szCs w:val="20"/>
          <w:lang w:eastAsia="zh-CN"/>
        </w:rPr>
        <w:t>FILIPE E WILLIAN</w:t>
      </w:r>
    </w:p>
    <w:p w:rsidR="0048054D" w:rsidRPr="00A12E3E" w:rsidRDefault="0048054D" w:rsidP="0048054D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NOME:_________________________________________</w:t>
      </w:r>
      <w:r w:rsidR="0064728D">
        <w:rPr>
          <w:rFonts w:ascii="Arial" w:hAnsi="Arial" w:cs="Arial"/>
          <w:b/>
          <w:bCs/>
          <w:sz w:val="20"/>
          <w:szCs w:val="20"/>
          <w:lang w:eastAsia="zh-CN"/>
        </w:rPr>
        <w:t>_________________________Nº____2</w:t>
      </w: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ª SÉRIE__</w:t>
      </w: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NOME:_________________________________________</w:t>
      </w:r>
      <w:r w:rsidR="0064728D">
        <w:rPr>
          <w:rFonts w:ascii="Arial" w:hAnsi="Arial" w:cs="Arial"/>
          <w:b/>
          <w:bCs/>
          <w:sz w:val="20"/>
          <w:szCs w:val="20"/>
          <w:lang w:eastAsia="zh-CN"/>
        </w:rPr>
        <w:t>_________________________Nº____2</w:t>
      </w: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ª SÉRIE__</w:t>
      </w: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NOME:_________________________________________</w:t>
      </w:r>
      <w:r w:rsidR="0064728D">
        <w:rPr>
          <w:rFonts w:ascii="Arial" w:hAnsi="Arial" w:cs="Arial"/>
          <w:b/>
          <w:bCs/>
          <w:sz w:val="20"/>
          <w:szCs w:val="20"/>
          <w:lang w:eastAsia="zh-CN"/>
        </w:rPr>
        <w:t>_________________________Nº____2</w:t>
      </w: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>ª SÉRIE__</w:t>
      </w: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</w:p>
    <w:p w:rsidR="0048054D" w:rsidRPr="00A12E3E" w:rsidRDefault="0048054D" w:rsidP="0048054D">
      <w:pPr>
        <w:pStyle w:val="SemEspaamento"/>
        <w:jc w:val="both"/>
        <w:rPr>
          <w:rFonts w:ascii="Arial" w:hAnsi="Arial" w:cs="Arial"/>
          <w:bCs/>
          <w:sz w:val="20"/>
          <w:szCs w:val="20"/>
          <w:lang w:eastAsia="zh-CN"/>
        </w:rPr>
      </w:pPr>
    </w:p>
    <w:p w:rsidR="00A12E3E" w:rsidRPr="00A12E3E" w:rsidRDefault="008A2DB3" w:rsidP="00ED46C7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A12E3E">
        <w:rPr>
          <w:rFonts w:ascii="Arial" w:hAnsi="Arial" w:cs="Arial"/>
          <w:b/>
          <w:bCs/>
          <w:sz w:val="20"/>
          <w:szCs w:val="20"/>
          <w:lang w:eastAsia="zh-CN"/>
        </w:rPr>
        <w:t xml:space="preserve">TEMA: </w:t>
      </w:r>
      <w:r w:rsidR="00A12E3E" w:rsidRPr="00A12E3E">
        <w:rPr>
          <w:rFonts w:ascii="Arial" w:hAnsi="Arial" w:cs="Arial"/>
          <w:b/>
          <w:bCs/>
          <w:sz w:val="20"/>
          <w:szCs w:val="20"/>
          <w:lang w:eastAsia="zh-CN"/>
        </w:rPr>
        <w:t>Espelhos da República: do idealismo platônico ao contratualismo moderno</w:t>
      </w:r>
    </w:p>
    <w:p w:rsidR="0048054D" w:rsidRDefault="0048054D" w:rsidP="00ED46C7">
      <w:pPr>
        <w:pStyle w:val="SemEspaamento"/>
        <w:jc w:val="both"/>
        <w:rPr>
          <w:rFonts w:ascii="Arial" w:hAnsi="Arial" w:cs="Arial"/>
          <w:bCs/>
          <w:sz w:val="20"/>
          <w:szCs w:val="20"/>
          <w:lang w:eastAsia="zh-CN"/>
        </w:rPr>
      </w:pPr>
    </w:p>
    <w:p w:rsidR="00F13B02" w:rsidRPr="00F13B02" w:rsidRDefault="00F13B02" w:rsidP="00ED46C7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F13B02">
        <w:rPr>
          <w:rFonts w:ascii="Arial" w:hAnsi="Arial" w:cs="Arial"/>
          <w:b/>
          <w:bCs/>
          <w:sz w:val="20"/>
          <w:szCs w:val="20"/>
          <w:lang w:eastAsia="zh-CN"/>
        </w:rPr>
        <w:t xml:space="preserve">Modelo </w:t>
      </w:r>
      <w:proofErr w:type="gramStart"/>
      <w:r w:rsidRPr="00F13B02">
        <w:rPr>
          <w:rFonts w:ascii="Arial" w:hAnsi="Arial" w:cs="Arial"/>
          <w:b/>
          <w:bCs/>
          <w:sz w:val="20"/>
          <w:szCs w:val="20"/>
          <w:lang w:eastAsia="zh-CN"/>
        </w:rPr>
        <w:t>3</w:t>
      </w:r>
      <w:proofErr w:type="gramEnd"/>
    </w:p>
    <w:p w:rsidR="00F13B02" w:rsidRDefault="00F13B02" w:rsidP="0014748A">
      <w:pPr>
        <w:jc w:val="center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</w:p>
    <w:p w:rsidR="0014748A" w:rsidRPr="006E622C" w:rsidRDefault="0014748A" w:rsidP="0014748A">
      <w:pPr>
        <w:jc w:val="center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6E622C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TEXTO I</w:t>
      </w:r>
    </w:p>
    <w:p w:rsidR="0014748A" w:rsidRDefault="0014748A" w:rsidP="0014748A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"Se a alguém, portanto, pertence o privilégio de mentir, é aos chefes da cidade, para enganar o inimigo ou os cidadãos, em benefício da República; a nenhuma outra pessoa é permitido tocar em tal privilégio. Mas, se um particular mentir aos magistrados, </w:t>
      </w:r>
      <w:proofErr w:type="gramStart"/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consideraremos</w:t>
      </w:r>
      <w:proofErr w:type="gramEnd"/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 o erro tão grave ou ainda mais que o de um doente que </w:t>
      </w:r>
      <w:proofErr w:type="gramStart"/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mente</w:t>
      </w:r>
      <w:proofErr w:type="gramEnd"/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 ao médico." </w:t>
      </w:r>
    </w:p>
    <w:p w:rsidR="0014748A" w:rsidRPr="0014748A" w:rsidRDefault="0014748A" w:rsidP="0014748A">
      <w:pPr>
        <w:jc w:val="right"/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</w:pPr>
      <w:r w:rsidRPr="0014748A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>(PLATÃO. A República. Livro III, 389b-c).</w:t>
      </w:r>
    </w:p>
    <w:p w:rsidR="0014748A" w:rsidRPr="0014748A" w:rsidRDefault="0014748A" w:rsidP="0014748A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14748A" w:rsidRPr="0014748A" w:rsidRDefault="0014748A" w:rsidP="0014748A">
      <w:pPr>
        <w:jc w:val="center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14748A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TEXTO II</w:t>
      </w:r>
    </w:p>
    <w:p w:rsidR="0014748A" w:rsidRDefault="0014748A" w:rsidP="0014748A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"Um príncipe, e especialmente um príncipe novo, não pode observar todas aquelas coisas pelas quais os homens são considerados bons, sendo frequentemente forçado, para manter o Estado, a agir contra a fé, contra a caridade, contra a humanidade, contra a religião. [...] Deve ter um ânimo disposto a voltar-se conforme os ventos da sorte e as variações das coisas o exijam, e não se afastar do bem, se puder, mas saber entrar no mal, se for necessário." </w:t>
      </w:r>
    </w:p>
    <w:p w:rsidR="0014748A" w:rsidRPr="0014748A" w:rsidRDefault="0014748A" w:rsidP="0014748A">
      <w:pPr>
        <w:jc w:val="right"/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</w:pPr>
      <w:r w:rsidRPr="0014748A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>(MAQUIAVEL, N. O Príncipe. Cap. XVIII).</w:t>
      </w:r>
    </w:p>
    <w:p w:rsidR="0014748A" w:rsidRPr="0014748A" w:rsidRDefault="0014748A" w:rsidP="0014748A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14748A" w:rsidRPr="0014748A" w:rsidRDefault="0014748A" w:rsidP="0014748A">
      <w:pPr>
        <w:jc w:val="center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14748A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TEXTO III</w:t>
      </w:r>
    </w:p>
    <w:p w:rsidR="0014748A" w:rsidRDefault="0014748A" w:rsidP="0014748A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"A liberdade dos homens sob um governo consiste em ter uma regra permanente segundo a qual </w:t>
      </w:r>
      <w:proofErr w:type="gramStart"/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viver,</w:t>
      </w:r>
      <w:proofErr w:type="gramEnd"/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 comum a todos os membros dessa sociedade e formulada pelo poder legislativo nela estabelecido. [...] Onde quer que a lei termine, a tirania começa, se a lei for transgredida para dano de outrem. E quem quer que, em posição de autoridade, exceda o poder que lhe foi dado pela lei [...] deixa de ser magistrado e, agindo sem autoridade, pode ser combatido." </w:t>
      </w:r>
    </w:p>
    <w:p w:rsidR="0014748A" w:rsidRPr="0014748A" w:rsidRDefault="0014748A" w:rsidP="0014748A">
      <w:pPr>
        <w:jc w:val="right"/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</w:pPr>
      <w:r w:rsidRPr="0014748A">
        <w:rPr>
          <w:rFonts w:ascii="Arial" w:eastAsia="Times New Roman" w:hAnsi="Arial" w:cs="Arial"/>
          <w:b/>
          <w:bCs/>
          <w:color w:val="0A0A0A"/>
          <w:sz w:val="16"/>
          <w:szCs w:val="20"/>
          <w:lang w:eastAsia="pt-BR"/>
        </w:rPr>
        <w:t>(LOCKE, J. Segundo Tratado sobre o Governo Civil. Cap. IV e XVIII).</w:t>
      </w:r>
    </w:p>
    <w:p w:rsidR="0014748A" w:rsidRPr="0014748A" w:rsidRDefault="0014748A" w:rsidP="0014748A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14748A" w:rsidRPr="0014748A" w:rsidRDefault="0014748A" w:rsidP="0014748A">
      <w:pPr>
        <w:jc w:val="both"/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</w:pPr>
      <w:r w:rsidRPr="0014748A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Situação-Problema</w:t>
      </w:r>
    </w:p>
    <w:p w:rsidR="0014748A" w:rsidRPr="0014748A" w:rsidRDefault="0014748A" w:rsidP="0014748A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Em uma República em plena campanha militar, o Alto Comando descobre que a guerra está tecnicamente perdida. No entanto, para evitar uma rendição humilhante e manter o moral da população "elevado e virtuoso", o Governante decide forjar vitórias inexistentes nos relatórios oficiais e censurar notícias de derrotas, alegando que a "verdade crua" destruiria a fibra moral da </w:t>
      </w:r>
      <w:r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N</w:t>
      </w:r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ação.</w:t>
      </w:r>
    </w:p>
    <w:p w:rsidR="0014748A" w:rsidRPr="0014748A" w:rsidRDefault="0014748A" w:rsidP="0014748A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</w:p>
    <w:p w:rsidR="0014748A" w:rsidRPr="0014748A" w:rsidRDefault="0014748A" w:rsidP="0014748A">
      <w:pPr>
        <w:jc w:val="both"/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</w:pPr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Sob a ótica da transparência das leis e dos limites do poder, </w:t>
      </w:r>
      <w:r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>aponte e justifique o</w:t>
      </w:r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 autor </w:t>
      </w:r>
      <w:r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que </w:t>
      </w:r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fornece os argumentos necessários para que a população exija a destituição desse governante, e por que as justificativas de "mentira útil" </w:t>
      </w:r>
      <w:r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ou "necessidade do Estado", presente nos outros autores utilizados nos excertos </w:t>
      </w:r>
      <w:r w:rsidRPr="0014748A"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são insuficientes para validar essa conduta </w:t>
      </w:r>
      <w:r>
        <w:rPr>
          <w:rFonts w:ascii="Arial" w:eastAsia="Times New Roman" w:hAnsi="Arial" w:cs="Arial"/>
          <w:bCs/>
          <w:color w:val="0A0A0A"/>
          <w:sz w:val="20"/>
          <w:szCs w:val="20"/>
          <w:lang w:eastAsia="pt-BR"/>
        </w:rPr>
        <w:t xml:space="preserve">em uma República constitucional. </w:t>
      </w:r>
      <w:r w:rsidRPr="0014748A">
        <w:rPr>
          <w:rFonts w:ascii="Arial" w:eastAsia="Times New Roman" w:hAnsi="Arial" w:cs="Arial"/>
          <w:b/>
          <w:bCs/>
          <w:color w:val="0A0A0A"/>
          <w:sz w:val="20"/>
          <w:szCs w:val="20"/>
          <w:lang w:eastAsia="pt-BR"/>
        </w:rPr>
        <w:t>(2,0 pontos) (10 linhas)</w:t>
      </w:r>
    </w:p>
    <w:p w:rsidR="0014748A" w:rsidRPr="0014748A" w:rsidRDefault="0014748A" w:rsidP="0014748A">
      <w:pPr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</w:pPr>
      <w:r w:rsidRPr="0014748A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Expectativa de Resposta</w:t>
      </w:r>
    </w:p>
    <w:p w:rsidR="00ED46C7" w:rsidRPr="0014748A" w:rsidRDefault="0014748A" w:rsidP="0014748A">
      <w:pPr>
        <w:jc w:val="both"/>
        <w:rPr>
          <w:rStyle w:val="normaltextrun"/>
          <w:rFonts w:ascii="Arial" w:eastAsia="Times New Roman" w:hAnsi="Arial" w:cs="Arial"/>
          <w:bCs/>
          <w:color w:val="FF0000"/>
          <w:sz w:val="20"/>
          <w:szCs w:val="20"/>
          <w:lang w:eastAsia="pt-BR"/>
        </w:rPr>
      </w:pPr>
      <w:r w:rsidRPr="0014748A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O aluno deve selecionar Locke. </w:t>
      </w:r>
      <w:r w:rsidRPr="0014748A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  <w:r w:rsidRPr="0014748A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O poder é delegado </w:t>
      </w:r>
      <w:proofErr w:type="gramStart"/>
      <w:r w:rsidRPr="0014748A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>sob condições</w:t>
      </w:r>
      <w:proofErr w:type="gramEnd"/>
      <w:r w:rsidRPr="0014748A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de lei e transparência (regra permanente). Quando o governante mente e excede seu poder para "moldar" a opinião pública, ele entra em estado de guerra com o povo, autorizando a resistência. </w:t>
      </w:r>
      <w:r w:rsidRPr="0014748A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  <w:r w:rsidRPr="0014748A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Para Platão, a mentira seria "nobre" se servisse ao bem da cidade. O aluno deve negar isso argumentando que o critério de Platão é subjetivo ao governante e anula a soberania da lei comum sobre todos. </w:t>
      </w:r>
      <w:r w:rsidRPr="0014748A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 xml:space="preserve">(0,5) </w:t>
      </w:r>
      <w:r w:rsidRPr="0014748A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Maquiavel veria a mentira como </w:t>
      </w:r>
      <w:proofErr w:type="spellStart"/>
      <w:r w:rsidRPr="0014748A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>Virtù</w:t>
      </w:r>
      <w:proofErr w:type="spellEnd"/>
      <w:r w:rsidRPr="0014748A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t xml:space="preserve"> se ela mantivesse o Estado vivo. O aluno deve refutar Maquiavel apontando que, em uma república baseada em </w:t>
      </w:r>
      <w:r w:rsidRPr="0014748A">
        <w:rPr>
          <w:rFonts w:ascii="Arial" w:eastAsia="Times New Roman" w:hAnsi="Arial" w:cs="Arial"/>
          <w:bCs/>
          <w:color w:val="FF0000"/>
          <w:sz w:val="20"/>
          <w:szCs w:val="20"/>
          <w:lang w:eastAsia="pt-BR"/>
        </w:rPr>
        <w:lastRenderedPageBreak/>
        <w:t xml:space="preserve">direitos, a manutenção do poder a qualquer custo (eficácia) não substitui a legitimidade do consentimento. </w:t>
      </w:r>
      <w:r w:rsidRPr="0014748A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(0,5)</w:t>
      </w:r>
    </w:p>
    <w:sectPr w:rsidR="00ED46C7" w:rsidRPr="0014748A" w:rsidSect="00D000DC">
      <w:headerReference w:type="default" r:id="rId8"/>
      <w:footerReference w:type="default" r:id="rId9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3277" w:rsidRDefault="00343277" w:rsidP="00E94864">
      <w:r>
        <w:separator/>
      </w:r>
    </w:p>
  </w:endnote>
  <w:endnote w:type="continuationSeparator" w:id="0">
    <w:p w:rsidR="00343277" w:rsidRDefault="00343277" w:rsidP="00E948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3277" w:rsidRDefault="00343277" w:rsidP="00E94864">
      <w:r>
        <w:separator/>
      </w:r>
    </w:p>
  </w:footnote>
  <w:footnote w:type="continuationSeparator" w:id="0">
    <w:p w:rsidR="00343277" w:rsidRDefault="00343277" w:rsidP="00E948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449F3"/>
    <w:multiLevelType w:val="multilevel"/>
    <w:tmpl w:val="815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916C03"/>
    <w:multiLevelType w:val="multilevel"/>
    <w:tmpl w:val="E57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5B16C0"/>
    <w:multiLevelType w:val="multilevel"/>
    <w:tmpl w:val="072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BB11C1"/>
    <w:multiLevelType w:val="multilevel"/>
    <w:tmpl w:val="784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6608E2"/>
    <w:multiLevelType w:val="multilevel"/>
    <w:tmpl w:val="CDF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766386"/>
    <w:multiLevelType w:val="multilevel"/>
    <w:tmpl w:val="8BA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376695"/>
    <w:multiLevelType w:val="multilevel"/>
    <w:tmpl w:val="3FF4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450D8C"/>
    <w:multiLevelType w:val="multilevel"/>
    <w:tmpl w:val="A7F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B55900"/>
    <w:multiLevelType w:val="multilevel"/>
    <w:tmpl w:val="1D3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A545D1"/>
    <w:multiLevelType w:val="multilevel"/>
    <w:tmpl w:val="425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0"/>
  </w:num>
  <w:num w:numId="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4"/>
  </w:num>
  <w:num w:numId="8">
    <w:abstractNumId w:val="8"/>
  </w:num>
  <w:num w:numId="9">
    <w:abstractNumId w:val="2"/>
  </w:num>
  <w:num w:numId="10">
    <w:abstractNumId w:val="3"/>
  </w:num>
  <w:num w:numId="11">
    <w:abstractNumId w:val="9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/>
  <w:rsids>
    <w:rsidRoot w:val="00E94864"/>
    <w:rsid w:val="00031E73"/>
    <w:rsid w:val="00077A3B"/>
    <w:rsid w:val="000913DD"/>
    <w:rsid w:val="000F5EBD"/>
    <w:rsid w:val="00122E72"/>
    <w:rsid w:val="0014748A"/>
    <w:rsid w:val="00161723"/>
    <w:rsid w:val="001968AC"/>
    <w:rsid w:val="001D6A71"/>
    <w:rsid w:val="00215626"/>
    <w:rsid w:val="0025079D"/>
    <w:rsid w:val="00285FCD"/>
    <w:rsid w:val="0029365A"/>
    <w:rsid w:val="003017DD"/>
    <w:rsid w:val="00343277"/>
    <w:rsid w:val="00355616"/>
    <w:rsid w:val="00435D86"/>
    <w:rsid w:val="0046158C"/>
    <w:rsid w:val="0048054D"/>
    <w:rsid w:val="00523EBA"/>
    <w:rsid w:val="005261BC"/>
    <w:rsid w:val="00576493"/>
    <w:rsid w:val="00583A88"/>
    <w:rsid w:val="005B5600"/>
    <w:rsid w:val="005E1ADB"/>
    <w:rsid w:val="005E1DA0"/>
    <w:rsid w:val="006113C3"/>
    <w:rsid w:val="0064728D"/>
    <w:rsid w:val="006D24E9"/>
    <w:rsid w:val="006E622C"/>
    <w:rsid w:val="00712F3D"/>
    <w:rsid w:val="00714CF9"/>
    <w:rsid w:val="00776F3F"/>
    <w:rsid w:val="007C03A7"/>
    <w:rsid w:val="007D0962"/>
    <w:rsid w:val="00845898"/>
    <w:rsid w:val="008479ED"/>
    <w:rsid w:val="0087009E"/>
    <w:rsid w:val="008A2DB3"/>
    <w:rsid w:val="0090304B"/>
    <w:rsid w:val="009278CD"/>
    <w:rsid w:val="00963F19"/>
    <w:rsid w:val="00A12E3E"/>
    <w:rsid w:val="00A2154D"/>
    <w:rsid w:val="00A247D5"/>
    <w:rsid w:val="00A36F21"/>
    <w:rsid w:val="00A8529C"/>
    <w:rsid w:val="00AF6AA6"/>
    <w:rsid w:val="00B31503"/>
    <w:rsid w:val="00B73D67"/>
    <w:rsid w:val="00B86098"/>
    <w:rsid w:val="00BC2405"/>
    <w:rsid w:val="00CD1E38"/>
    <w:rsid w:val="00CD51EA"/>
    <w:rsid w:val="00D00090"/>
    <w:rsid w:val="00D000DC"/>
    <w:rsid w:val="00D03CB7"/>
    <w:rsid w:val="00D419A0"/>
    <w:rsid w:val="00D5006B"/>
    <w:rsid w:val="00E600FD"/>
    <w:rsid w:val="00E605CE"/>
    <w:rsid w:val="00E94864"/>
    <w:rsid w:val="00EC29A5"/>
    <w:rsid w:val="00ED46C7"/>
    <w:rsid w:val="00F13B02"/>
    <w:rsid w:val="00F600B8"/>
    <w:rsid w:val="00F82FC4"/>
    <w:rsid w:val="00FB2B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4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paragraph" w:styleId="SemEspaamento">
    <w:name w:val="No Spacing"/>
    <w:uiPriority w:val="1"/>
    <w:qFormat/>
    <w:rsid w:val="0048054D"/>
    <w:rPr>
      <w:sz w:val="22"/>
      <w:szCs w:val="22"/>
    </w:rPr>
  </w:style>
  <w:style w:type="character" w:styleId="Forte">
    <w:name w:val="Strong"/>
    <w:basedOn w:val="Fontepargpadro"/>
    <w:uiPriority w:val="22"/>
    <w:qFormat/>
    <w:rsid w:val="001968AC"/>
    <w:rPr>
      <w:b/>
      <w:bCs/>
    </w:rPr>
  </w:style>
  <w:style w:type="character" w:styleId="nfase">
    <w:name w:val="Emphasis"/>
    <w:basedOn w:val="Fontepargpadro"/>
    <w:uiPriority w:val="20"/>
    <w:qFormat/>
    <w:rsid w:val="001968AC"/>
    <w:rPr>
      <w:i/>
      <w:iCs/>
    </w:rPr>
  </w:style>
  <w:style w:type="character" w:customStyle="1" w:styleId="t286pc">
    <w:name w:val="t286pc"/>
    <w:basedOn w:val="Fontepargpadro"/>
    <w:rsid w:val="001968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2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9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8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2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4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8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7F6FFE-D469-42FB-BDD2-26DC1E4EF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545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Stankevic</dc:creator>
  <cp:lastModifiedBy>Willian Vieira Mathias de oliveira</cp:lastModifiedBy>
  <cp:revision>3</cp:revision>
  <cp:lastPrinted>2026-02-13T15:18:00Z</cp:lastPrinted>
  <dcterms:created xsi:type="dcterms:W3CDTF">2026-05-17T16:01:00Z</dcterms:created>
  <dcterms:modified xsi:type="dcterms:W3CDTF">2026-05-18T00:22:00Z</dcterms:modified>
</cp:coreProperties>
</file>